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357C" w14:textId="5C6341BE" w:rsidR="00C4540D" w:rsidRPr="00157EEB" w:rsidRDefault="00C4540D" w:rsidP="00D6099E">
      <w:pPr>
        <w:bidi w:val="0"/>
        <w:spacing w:after="0" w:line="216" w:lineRule="auto"/>
        <w:jc w:val="center"/>
        <w:rPr>
          <w:rFonts w:asciiTheme="majorHAnsi" w:hAnsiTheme="majorHAnsi" w:cstheme="majorBidi"/>
          <w:b/>
          <w:bCs/>
        </w:rPr>
      </w:pPr>
      <w:r w:rsidRPr="00157EEB">
        <w:rPr>
          <w:rFonts w:asciiTheme="majorHAnsi" w:hAnsiTheme="majorHAnsi" w:cstheme="majorBidi"/>
          <w:b/>
          <w:bCs/>
        </w:rPr>
        <w:t>Human Resources Practices in Non</w:t>
      </w:r>
      <w:r w:rsidR="00D642A1" w:rsidRPr="00157EEB">
        <w:rPr>
          <w:rFonts w:asciiTheme="majorHAnsi" w:hAnsiTheme="majorHAnsi" w:cstheme="majorBidi"/>
          <w:b/>
          <w:bCs/>
        </w:rPr>
        <w:t>-profit</w:t>
      </w:r>
      <w:r w:rsidRPr="00157EEB">
        <w:rPr>
          <w:rFonts w:asciiTheme="majorHAnsi" w:hAnsiTheme="majorHAnsi" w:cstheme="majorBidi"/>
          <w:b/>
          <w:bCs/>
        </w:rPr>
        <w:t xml:space="preserve"> Organizations</w:t>
      </w:r>
    </w:p>
    <w:p w14:paraId="2F01D1D4" w14:textId="77777777" w:rsidR="002064D8" w:rsidRPr="00157EEB" w:rsidRDefault="002064D8" w:rsidP="002064D8">
      <w:pPr>
        <w:bidi w:val="0"/>
        <w:spacing w:after="0" w:line="216" w:lineRule="auto"/>
        <w:jc w:val="center"/>
        <w:rPr>
          <w:rFonts w:asciiTheme="majorHAnsi" w:hAnsiTheme="majorHAnsi" w:cstheme="majorBidi"/>
          <w:b/>
          <w:bCs/>
        </w:rPr>
      </w:pPr>
      <w:r w:rsidRPr="00157EEB">
        <w:rPr>
          <w:rFonts w:asciiTheme="majorHAnsi" w:hAnsiTheme="majorHAnsi" w:cstheme="majorBidi"/>
          <w:b/>
          <w:bCs/>
        </w:rPr>
        <w:t>In Kingdom of Saudi Arabia</w:t>
      </w:r>
    </w:p>
    <w:p w14:paraId="27FFA361" w14:textId="77777777" w:rsidR="00D6099E" w:rsidRPr="007601A9" w:rsidRDefault="00D6099E" w:rsidP="00C4540D">
      <w:pPr>
        <w:spacing w:after="0" w:line="216" w:lineRule="auto"/>
        <w:rPr>
          <w:rFonts w:asciiTheme="majorBidi" w:hAnsiTheme="majorBidi" w:cstheme="majorBidi"/>
          <w:b/>
          <w:bCs/>
          <w:sz w:val="24"/>
          <w:szCs w:val="24"/>
          <w:rtl/>
          <w:lang w:bidi="ar-EG"/>
        </w:rPr>
      </w:pPr>
      <w:bookmarkStart w:id="0" w:name="_GoBack"/>
      <w:bookmarkEnd w:id="0"/>
    </w:p>
    <w:p w14:paraId="152B78AA" w14:textId="4DF581AC" w:rsidR="00C4540D" w:rsidRDefault="00C4540D" w:rsidP="0018317D">
      <w:pPr>
        <w:pStyle w:val="Heading1"/>
        <w:numPr>
          <w:ilvl w:val="0"/>
          <w:numId w:val="0"/>
        </w:numPr>
        <w:rPr>
          <w:b/>
          <w:bCs/>
          <w:sz w:val="24"/>
          <w:szCs w:val="24"/>
        </w:rPr>
      </w:pPr>
      <w:r w:rsidRPr="0018317D">
        <w:rPr>
          <w:b/>
          <w:bCs/>
          <w:sz w:val="24"/>
          <w:szCs w:val="24"/>
        </w:rPr>
        <w:t>Abstract</w:t>
      </w:r>
    </w:p>
    <w:p w14:paraId="0A5DAC6A" w14:textId="7413D90E" w:rsidR="000732DD" w:rsidRDefault="000732DD" w:rsidP="00160129">
      <w:pPr>
        <w:bidi w:val="0"/>
        <w:spacing w:after="0" w:line="240" w:lineRule="auto"/>
        <w:jc w:val="both"/>
        <w:rPr>
          <w:rFonts w:ascii="Times New Roman" w:eastAsia="Times New Roman" w:hAnsi="Times New Roman" w:cs="Times New Roman"/>
          <w:bCs/>
          <w:sz w:val="20"/>
          <w:szCs w:val="20"/>
        </w:rPr>
      </w:pPr>
      <w:r w:rsidRPr="000732DD">
        <w:rPr>
          <w:rFonts w:ascii="Times New Roman" w:eastAsia="Times New Roman" w:hAnsi="Times New Roman" w:cs="Times New Roman"/>
          <w:b/>
          <w:sz w:val="20"/>
          <w:szCs w:val="20"/>
        </w:rPr>
        <w:t>Research Background:</w:t>
      </w:r>
      <w:r>
        <w:rPr>
          <w:rFonts w:ascii="Times New Roman" w:eastAsia="Times New Roman" w:hAnsi="Times New Roman" w:cs="Times New Roman"/>
          <w:bCs/>
          <w:sz w:val="20"/>
          <w:szCs w:val="20"/>
        </w:rPr>
        <w:t xml:space="preserve"> </w:t>
      </w:r>
      <w:r w:rsidR="000F7612" w:rsidRPr="00160129">
        <w:rPr>
          <w:rFonts w:ascii="Times New Roman" w:eastAsia="Times New Roman" w:hAnsi="Times New Roman" w:cs="Times New Roman"/>
          <w:bCs/>
          <w:sz w:val="20"/>
          <w:szCs w:val="20"/>
        </w:rPr>
        <w:t>This research paper examined the eight H</w:t>
      </w:r>
      <w:r w:rsidR="00D2652C" w:rsidRPr="00160129">
        <w:rPr>
          <w:rFonts w:ascii="Times New Roman" w:eastAsia="Times New Roman" w:hAnsi="Times New Roman" w:cs="Times New Roman"/>
          <w:bCs/>
          <w:sz w:val="20"/>
          <w:szCs w:val="20"/>
        </w:rPr>
        <w:t>uman Resources (HR)</w:t>
      </w:r>
      <w:r w:rsidR="000F7612" w:rsidRPr="00160129">
        <w:rPr>
          <w:rFonts w:ascii="Times New Roman" w:eastAsia="Times New Roman" w:hAnsi="Times New Roman" w:cs="Times New Roman"/>
          <w:bCs/>
          <w:sz w:val="20"/>
          <w:szCs w:val="20"/>
        </w:rPr>
        <w:t xml:space="preserve"> practices of design of work, HR planning, polarization, selection, training and development, motivation, performance evaluation, and job satisfaction of </w:t>
      </w:r>
      <w:r w:rsidR="00D2652C" w:rsidRPr="00160129">
        <w:rPr>
          <w:rFonts w:ascii="Times New Roman" w:eastAsia="Times New Roman" w:hAnsi="Times New Roman" w:cs="Times New Roman"/>
          <w:bCs/>
          <w:sz w:val="20"/>
          <w:szCs w:val="20"/>
        </w:rPr>
        <w:t>non-profit organizations (NPOs)</w:t>
      </w:r>
      <w:r w:rsidR="000F7612" w:rsidRPr="00160129">
        <w:rPr>
          <w:rFonts w:ascii="Times New Roman" w:eastAsia="Times New Roman" w:hAnsi="Times New Roman" w:cs="Times New Roman"/>
          <w:bCs/>
          <w:sz w:val="20"/>
          <w:szCs w:val="20"/>
        </w:rPr>
        <w:t xml:space="preserve"> in Saudi Arabia. </w:t>
      </w:r>
      <w:r w:rsidR="004C77B1">
        <w:rPr>
          <w:rFonts w:ascii="Times New Roman" w:eastAsia="Times New Roman" w:hAnsi="Times New Roman" w:cs="Times New Roman"/>
          <w:bCs/>
          <w:sz w:val="20"/>
          <w:szCs w:val="20"/>
        </w:rPr>
        <w:t>NPOs are seen as a key part in Saudi Arabia’s economic plan to transform its economy from oil reliance to knowledge based.</w:t>
      </w:r>
    </w:p>
    <w:p w14:paraId="55821C74" w14:textId="581C2844" w:rsidR="000732DD" w:rsidRDefault="000732DD" w:rsidP="000732DD">
      <w:pPr>
        <w:bidi w:val="0"/>
        <w:spacing w:after="0" w:line="240" w:lineRule="auto"/>
        <w:jc w:val="both"/>
        <w:rPr>
          <w:rFonts w:ascii="Times New Roman" w:eastAsia="Times New Roman" w:hAnsi="Times New Roman" w:cs="Times New Roman"/>
          <w:bCs/>
          <w:sz w:val="20"/>
          <w:szCs w:val="20"/>
        </w:rPr>
      </w:pPr>
      <w:r w:rsidRPr="000732DD">
        <w:rPr>
          <w:rFonts w:ascii="Times New Roman" w:eastAsia="Times New Roman" w:hAnsi="Times New Roman" w:cs="Times New Roman"/>
          <w:b/>
          <w:sz w:val="20"/>
          <w:szCs w:val="20"/>
        </w:rPr>
        <w:t>Purpose of the article:</w:t>
      </w:r>
      <w:r>
        <w:rPr>
          <w:rFonts w:ascii="Times New Roman" w:eastAsia="Times New Roman" w:hAnsi="Times New Roman" w:cs="Times New Roman"/>
          <w:bCs/>
          <w:sz w:val="20"/>
          <w:szCs w:val="20"/>
        </w:rPr>
        <w:t xml:space="preserve">  This article shows how the HR practices are needed in non-profit organizations in Saudi Arabia.</w:t>
      </w:r>
      <w:r w:rsidR="00F6389B">
        <w:rPr>
          <w:rFonts w:ascii="Times New Roman" w:eastAsia="Times New Roman" w:hAnsi="Times New Roman" w:cs="Times New Roman"/>
          <w:bCs/>
          <w:sz w:val="20"/>
          <w:szCs w:val="20"/>
        </w:rPr>
        <w:t xml:space="preserve">  Furthermore, how the HR practices within non-profit organizations contribute to Saudi Arabia’s 2030 Vision of full employment for its citizens</w:t>
      </w:r>
      <w:r w:rsidR="004C77B1">
        <w:rPr>
          <w:rFonts w:ascii="Times New Roman" w:eastAsia="Times New Roman" w:hAnsi="Times New Roman" w:cs="Times New Roman"/>
          <w:bCs/>
          <w:sz w:val="20"/>
          <w:szCs w:val="20"/>
        </w:rPr>
        <w:t xml:space="preserve"> by economic transformation.</w:t>
      </w:r>
      <w:r w:rsidR="00500B04">
        <w:rPr>
          <w:rFonts w:ascii="Times New Roman" w:eastAsia="Times New Roman" w:hAnsi="Times New Roman" w:cs="Times New Roman"/>
          <w:bCs/>
          <w:sz w:val="20"/>
          <w:szCs w:val="20"/>
        </w:rPr>
        <w:t xml:space="preserve"> Insight into employee performance within the eight HR practices were examined as well.</w:t>
      </w:r>
    </w:p>
    <w:p w14:paraId="441503EB" w14:textId="7E8B659F" w:rsidR="000732DD" w:rsidRDefault="000732DD" w:rsidP="000732DD">
      <w:pPr>
        <w:bidi w:val="0"/>
        <w:spacing w:after="0" w:line="240" w:lineRule="auto"/>
        <w:jc w:val="both"/>
        <w:rPr>
          <w:rFonts w:ascii="Times New Roman" w:eastAsia="Times New Roman" w:hAnsi="Times New Roman" w:cs="Times New Roman"/>
          <w:bCs/>
          <w:sz w:val="20"/>
          <w:szCs w:val="20"/>
        </w:rPr>
      </w:pPr>
      <w:r w:rsidRPr="000732DD">
        <w:rPr>
          <w:rFonts w:ascii="Times New Roman" w:eastAsia="Times New Roman" w:hAnsi="Times New Roman" w:cs="Times New Roman"/>
          <w:b/>
          <w:sz w:val="20"/>
          <w:szCs w:val="20"/>
        </w:rPr>
        <w:t>Methods:</w:t>
      </w:r>
      <w:r>
        <w:rPr>
          <w:rFonts w:ascii="Times New Roman" w:eastAsia="Times New Roman" w:hAnsi="Times New Roman" w:cs="Times New Roman"/>
          <w:bCs/>
          <w:sz w:val="20"/>
          <w:szCs w:val="20"/>
        </w:rPr>
        <w:t xml:space="preserve"> </w:t>
      </w:r>
      <w:r w:rsidR="000F7612" w:rsidRPr="00160129">
        <w:rPr>
          <w:rFonts w:ascii="Times New Roman" w:eastAsia="Times New Roman" w:hAnsi="Times New Roman" w:cs="Times New Roman"/>
          <w:bCs/>
          <w:sz w:val="20"/>
          <w:szCs w:val="20"/>
        </w:rPr>
        <w:t>A questionnaire was developed</w:t>
      </w:r>
      <w:r w:rsidR="00B2152F">
        <w:rPr>
          <w:rFonts w:ascii="Times New Roman" w:eastAsia="Times New Roman" w:hAnsi="Times New Roman" w:cs="Times New Roman"/>
          <w:bCs/>
          <w:sz w:val="20"/>
          <w:szCs w:val="20"/>
        </w:rPr>
        <w:t xml:space="preserve"> and administered to</w:t>
      </w:r>
      <w:r w:rsidR="00B2152F" w:rsidRPr="00B2152F">
        <w:rPr>
          <w:rFonts w:ascii="Times New Roman" w:eastAsia="Times New Roman" w:hAnsi="Times New Roman" w:cs="Times New Roman"/>
          <w:bCs/>
          <w:sz w:val="20"/>
          <w:szCs w:val="20"/>
        </w:rPr>
        <w:t xml:space="preserve"> 201 employees from the Qur’an Memorization Society, Dawah Society, Specialized Society and Development Committee—all  NPOs in Saudi </w:t>
      </w:r>
      <w:r w:rsidR="00500B04" w:rsidRPr="00B2152F">
        <w:rPr>
          <w:rFonts w:ascii="Times New Roman" w:eastAsia="Times New Roman" w:hAnsi="Times New Roman" w:cs="Times New Roman"/>
          <w:bCs/>
          <w:sz w:val="20"/>
          <w:szCs w:val="20"/>
        </w:rPr>
        <w:t>Arabia.</w:t>
      </w:r>
      <w:r w:rsidR="000F7612" w:rsidRPr="00160129">
        <w:rPr>
          <w:rFonts w:ascii="Times New Roman" w:eastAsia="Times New Roman" w:hAnsi="Times New Roman" w:cs="Times New Roman"/>
          <w:bCs/>
          <w:sz w:val="20"/>
          <w:szCs w:val="20"/>
        </w:rPr>
        <w:t xml:space="preserve"> The results showed HR practices moderated by sex, age, education, and years of experience. </w:t>
      </w:r>
      <w:r w:rsidR="00F6389B">
        <w:rPr>
          <w:rFonts w:ascii="Times New Roman" w:eastAsia="Times New Roman" w:hAnsi="Times New Roman" w:cs="Times New Roman"/>
          <w:bCs/>
          <w:sz w:val="20"/>
          <w:szCs w:val="20"/>
        </w:rPr>
        <w:t>An ANOVA and Pearson Correlation was conduct on the eight segments of HR instrument to show how HR professionals in the NPO sector view</w:t>
      </w:r>
      <w:r w:rsidR="00B2152F">
        <w:rPr>
          <w:rFonts w:ascii="Times New Roman" w:eastAsia="Times New Roman" w:hAnsi="Times New Roman" w:cs="Times New Roman"/>
          <w:bCs/>
          <w:sz w:val="20"/>
          <w:szCs w:val="20"/>
        </w:rPr>
        <w:t>ed</w:t>
      </w:r>
      <w:r w:rsidR="00F6389B">
        <w:rPr>
          <w:rFonts w:ascii="Times New Roman" w:eastAsia="Times New Roman" w:hAnsi="Times New Roman" w:cs="Times New Roman"/>
          <w:bCs/>
          <w:sz w:val="20"/>
          <w:szCs w:val="20"/>
        </w:rPr>
        <w:t xml:space="preserve"> the practices.</w:t>
      </w:r>
      <w:r w:rsidR="00B2152F">
        <w:rPr>
          <w:rFonts w:ascii="Times New Roman" w:eastAsia="Times New Roman" w:hAnsi="Times New Roman" w:cs="Times New Roman"/>
          <w:bCs/>
          <w:sz w:val="20"/>
          <w:szCs w:val="20"/>
        </w:rPr>
        <w:t xml:space="preserve">  </w:t>
      </w:r>
    </w:p>
    <w:p w14:paraId="251F7313" w14:textId="6A363802" w:rsidR="000F7612" w:rsidRPr="00160129" w:rsidRDefault="000732DD" w:rsidP="000732DD">
      <w:pPr>
        <w:bidi w:val="0"/>
        <w:spacing w:after="0" w:line="240" w:lineRule="auto"/>
        <w:jc w:val="both"/>
        <w:rPr>
          <w:rFonts w:ascii="Times New Roman" w:eastAsia="Times New Roman" w:hAnsi="Times New Roman" w:cs="Times New Roman"/>
          <w:bCs/>
          <w:sz w:val="20"/>
          <w:szCs w:val="20"/>
        </w:rPr>
      </w:pPr>
      <w:r w:rsidRPr="000732DD">
        <w:rPr>
          <w:rFonts w:ascii="Times New Roman" w:eastAsia="Times New Roman" w:hAnsi="Times New Roman" w:cs="Times New Roman"/>
          <w:b/>
          <w:sz w:val="20"/>
          <w:szCs w:val="20"/>
        </w:rPr>
        <w:t>Findings and value added:</w:t>
      </w:r>
      <w:r>
        <w:rPr>
          <w:rFonts w:ascii="Times New Roman" w:eastAsia="Times New Roman" w:hAnsi="Times New Roman" w:cs="Times New Roman"/>
          <w:bCs/>
          <w:sz w:val="20"/>
          <w:szCs w:val="20"/>
        </w:rPr>
        <w:t xml:space="preserve"> </w:t>
      </w:r>
      <w:r w:rsidR="000F7612" w:rsidRPr="00160129">
        <w:rPr>
          <w:rFonts w:ascii="Times New Roman" w:eastAsia="Times New Roman" w:hAnsi="Times New Roman" w:cs="Times New Roman"/>
          <w:bCs/>
          <w:sz w:val="20"/>
          <w:szCs w:val="20"/>
        </w:rPr>
        <w:t xml:space="preserve"> The findings further showed design of work with </w:t>
      </w:r>
      <w:r w:rsidR="00BC70AF" w:rsidRPr="00160129">
        <w:rPr>
          <w:rFonts w:ascii="Times New Roman" w:eastAsia="Times New Roman" w:hAnsi="Times New Roman" w:cs="Times New Roman"/>
          <w:bCs/>
          <w:sz w:val="20"/>
          <w:szCs w:val="20"/>
        </w:rPr>
        <w:t xml:space="preserve">the </w:t>
      </w:r>
      <w:r w:rsidR="000F7612" w:rsidRPr="00160129">
        <w:rPr>
          <w:rFonts w:ascii="Times New Roman" w:eastAsia="Times New Roman" w:hAnsi="Times New Roman" w:cs="Times New Roman"/>
          <w:bCs/>
          <w:sz w:val="20"/>
          <w:szCs w:val="20"/>
        </w:rPr>
        <w:t xml:space="preserve">highest awareness </w:t>
      </w:r>
      <w:r w:rsidR="00BC70AF" w:rsidRPr="00160129">
        <w:rPr>
          <w:rFonts w:ascii="Times New Roman" w:eastAsia="Times New Roman" w:hAnsi="Times New Roman" w:cs="Times New Roman"/>
          <w:bCs/>
          <w:sz w:val="20"/>
          <w:szCs w:val="20"/>
        </w:rPr>
        <w:t xml:space="preserve">among the employees </w:t>
      </w:r>
      <w:r w:rsidR="000F7612" w:rsidRPr="00160129">
        <w:rPr>
          <w:rFonts w:ascii="Times New Roman" w:eastAsia="Times New Roman" w:hAnsi="Times New Roman" w:cs="Times New Roman"/>
          <w:bCs/>
          <w:sz w:val="20"/>
          <w:szCs w:val="20"/>
        </w:rPr>
        <w:t>with a means of 4.05, but was significant with age (</w:t>
      </w:r>
      <w:r w:rsidR="000F7612" w:rsidRPr="00160129">
        <w:rPr>
          <w:rFonts w:ascii="Times New Roman" w:eastAsia="Times New Roman" w:hAnsi="Times New Roman" w:cs="Times New Roman"/>
          <w:bCs/>
          <w:i/>
          <w:iCs/>
          <w:sz w:val="20"/>
          <w:szCs w:val="20"/>
        </w:rPr>
        <w:t>F</w:t>
      </w:r>
      <w:r w:rsidR="000F7612" w:rsidRPr="00160129">
        <w:rPr>
          <w:rFonts w:ascii="Times New Roman" w:eastAsia="Times New Roman" w:hAnsi="Times New Roman" w:cs="Times New Roman"/>
          <w:bCs/>
          <w:sz w:val="20"/>
          <w:szCs w:val="20"/>
        </w:rPr>
        <w:t xml:space="preserve"> = 3.981, </w:t>
      </w:r>
      <w:r w:rsidR="000F7612" w:rsidRPr="00160129">
        <w:rPr>
          <w:rFonts w:ascii="Times New Roman" w:eastAsia="Times New Roman" w:hAnsi="Times New Roman" w:cs="Times New Roman"/>
          <w:bCs/>
          <w:i/>
          <w:iCs/>
          <w:sz w:val="20"/>
          <w:szCs w:val="20"/>
        </w:rPr>
        <w:t>p</w:t>
      </w:r>
      <w:r w:rsidR="000F7612" w:rsidRPr="00160129">
        <w:rPr>
          <w:rFonts w:ascii="Times New Roman" w:eastAsia="Times New Roman" w:hAnsi="Times New Roman" w:cs="Times New Roman"/>
          <w:bCs/>
          <w:sz w:val="20"/>
          <w:szCs w:val="20"/>
        </w:rPr>
        <w:t>=.009)</w:t>
      </w:r>
      <w:r w:rsidR="00BC70AF" w:rsidRPr="00160129">
        <w:rPr>
          <w:rFonts w:ascii="Times New Roman" w:eastAsia="Times New Roman" w:hAnsi="Times New Roman" w:cs="Times New Roman"/>
          <w:bCs/>
          <w:sz w:val="20"/>
          <w:szCs w:val="20"/>
        </w:rPr>
        <w:t xml:space="preserve"> solely.  The lowest awareness was job satisfaction  with a means of 3.18, but also highly significant with age (</w:t>
      </w:r>
      <w:r w:rsidR="00BC70AF" w:rsidRPr="00160129">
        <w:rPr>
          <w:rFonts w:ascii="Times New Roman" w:eastAsia="Times New Roman" w:hAnsi="Times New Roman" w:cs="Times New Roman"/>
          <w:bCs/>
          <w:i/>
          <w:iCs/>
          <w:sz w:val="20"/>
          <w:szCs w:val="20"/>
        </w:rPr>
        <w:t>F</w:t>
      </w:r>
      <w:r w:rsidR="00BC70AF" w:rsidRPr="00160129">
        <w:rPr>
          <w:rFonts w:ascii="Times New Roman" w:eastAsia="Times New Roman" w:hAnsi="Times New Roman" w:cs="Times New Roman"/>
          <w:bCs/>
          <w:sz w:val="20"/>
          <w:szCs w:val="20"/>
        </w:rPr>
        <w:t xml:space="preserve"> = 2.899, </w:t>
      </w:r>
      <w:r w:rsidR="00BC70AF" w:rsidRPr="00160129">
        <w:rPr>
          <w:rFonts w:ascii="Times New Roman" w:eastAsia="Times New Roman" w:hAnsi="Times New Roman" w:cs="Times New Roman"/>
          <w:bCs/>
          <w:i/>
          <w:iCs/>
          <w:sz w:val="20"/>
          <w:szCs w:val="20"/>
        </w:rPr>
        <w:t>p</w:t>
      </w:r>
      <w:r w:rsidR="00BC70AF" w:rsidRPr="00160129">
        <w:rPr>
          <w:rFonts w:ascii="Times New Roman" w:eastAsia="Times New Roman" w:hAnsi="Times New Roman" w:cs="Times New Roman"/>
          <w:bCs/>
          <w:sz w:val="20"/>
          <w:szCs w:val="20"/>
        </w:rPr>
        <w:t>=.036). A correlation between the HR practices and the overall questionnaire supports the prior literature that advocates design of work improves performance evaluation, polarization impacts HR planning, and training and development impacts performance evaluation.</w:t>
      </w:r>
    </w:p>
    <w:p w14:paraId="32F240AE" w14:textId="77777777" w:rsidR="00F142FE" w:rsidRDefault="00F142FE" w:rsidP="000F7612">
      <w:pPr>
        <w:bidi w:val="0"/>
        <w:spacing w:after="0"/>
        <w:jc w:val="both"/>
        <w:rPr>
          <w:rFonts w:ascii="Times New Roman" w:eastAsia="Times New Roman" w:hAnsi="Times New Roman" w:cs="Times New Roman"/>
          <w:b/>
          <w:sz w:val="24"/>
          <w:szCs w:val="24"/>
        </w:rPr>
      </w:pPr>
    </w:p>
    <w:p w14:paraId="274FB953" w14:textId="3ACB27CF" w:rsidR="00B916E3" w:rsidRPr="00FB16CA" w:rsidRDefault="00B916E3" w:rsidP="00160129">
      <w:pPr>
        <w:bidi w:val="0"/>
        <w:spacing w:after="0"/>
        <w:rPr>
          <w:rFonts w:ascii="Times New Roman" w:eastAsia="Times New Roman" w:hAnsi="Times New Roman" w:cs="Times New Roman"/>
          <w:bCs/>
          <w:sz w:val="20"/>
          <w:szCs w:val="20"/>
        </w:rPr>
      </w:pPr>
      <w:r w:rsidRPr="00FB16CA">
        <w:rPr>
          <w:rFonts w:ascii="Times New Roman" w:eastAsia="Times New Roman" w:hAnsi="Times New Roman" w:cs="Times New Roman"/>
          <w:b/>
          <w:sz w:val="20"/>
          <w:szCs w:val="20"/>
        </w:rPr>
        <w:t>Key</w:t>
      </w:r>
      <w:r w:rsidR="00FB16CA" w:rsidRPr="00FB16CA">
        <w:rPr>
          <w:rFonts w:ascii="Times New Roman" w:eastAsia="Times New Roman" w:hAnsi="Times New Roman" w:cs="Times New Roman"/>
          <w:b/>
          <w:sz w:val="20"/>
          <w:szCs w:val="20"/>
        </w:rPr>
        <w:t>words</w:t>
      </w:r>
      <w:r w:rsidRPr="00FB16CA">
        <w:rPr>
          <w:rFonts w:ascii="Times New Roman" w:eastAsia="Times New Roman" w:hAnsi="Times New Roman" w:cs="Times New Roman"/>
          <w:b/>
          <w:sz w:val="20"/>
          <w:szCs w:val="20"/>
        </w:rPr>
        <w:t>:</w:t>
      </w:r>
      <w:r w:rsidR="00160129" w:rsidRPr="00FB16CA">
        <w:rPr>
          <w:rFonts w:ascii="Times New Roman" w:eastAsia="Times New Roman" w:hAnsi="Times New Roman" w:cs="Times New Roman"/>
          <w:b/>
          <w:sz w:val="20"/>
          <w:szCs w:val="20"/>
        </w:rPr>
        <w:t xml:space="preserve"> </w:t>
      </w:r>
      <w:r w:rsidRPr="00FB16CA">
        <w:rPr>
          <w:rFonts w:ascii="Times New Roman" w:eastAsia="Times New Roman" w:hAnsi="Times New Roman" w:cs="Times New Roman"/>
          <w:bCs/>
          <w:i/>
          <w:iCs/>
          <w:sz w:val="20"/>
          <w:szCs w:val="20"/>
        </w:rPr>
        <w:t>H</w:t>
      </w:r>
      <w:r w:rsidR="00D2652C" w:rsidRPr="00FB16CA">
        <w:rPr>
          <w:rFonts w:ascii="Times New Roman" w:eastAsia="Times New Roman" w:hAnsi="Times New Roman" w:cs="Times New Roman"/>
          <w:bCs/>
          <w:i/>
          <w:iCs/>
          <w:sz w:val="20"/>
          <w:szCs w:val="20"/>
        </w:rPr>
        <w:t>R</w:t>
      </w:r>
      <w:r w:rsidRPr="00FB16CA">
        <w:rPr>
          <w:rFonts w:ascii="Times New Roman" w:eastAsia="Times New Roman" w:hAnsi="Times New Roman" w:cs="Times New Roman"/>
          <w:bCs/>
          <w:i/>
          <w:iCs/>
          <w:sz w:val="20"/>
          <w:szCs w:val="20"/>
        </w:rPr>
        <w:t xml:space="preserve"> Practices</w:t>
      </w:r>
      <w:r w:rsidR="00160129" w:rsidRPr="00FB16CA">
        <w:rPr>
          <w:rFonts w:ascii="Times New Roman" w:eastAsia="Times New Roman" w:hAnsi="Times New Roman" w:cs="Times New Roman"/>
          <w:bCs/>
          <w:i/>
          <w:iCs/>
          <w:sz w:val="20"/>
          <w:szCs w:val="20"/>
        </w:rPr>
        <w:t>;</w:t>
      </w:r>
      <w:r w:rsidRPr="00FB16CA">
        <w:rPr>
          <w:rFonts w:ascii="Times New Roman" w:eastAsia="Times New Roman" w:hAnsi="Times New Roman" w:cs="Times New Roman"/>
          <w:bCs/>
          <w:i/>
          <w:iCs/>
          <w:sz w:val="20"/>
          <w:szCs w:val="20"/>
        </w:rPr>
        <w:t xml:space="preserve"> N</w:t>
      </w:r>
      <w:r w:rsidR="00D2652C" w:rsidRPr="00FB16CA">
        <w:rPr>
          <w:rFonts w:ascii="Times New Roman" w:eastAsia="Times New Roman" w:hAnsi="Times New Roman" w:cs="Times New Roman"/>
          <w:bCs/>
          <w:i/>
          <w:iCs/>
          <w:sz w:val="20"/>
          <w:szCs w:val="20"/>
        </w:rPr>
        <w:t>POs</w:t>
      </w:r>
      <w:r w:rsidR="00160129" w:rsidRPr="00FB16CA">
        <w:rPr>
          <w:rFonts w:ascii="Times New Roman" w:eastAsia="Times New Roman" w:hAnsi="Times New Roman" w:cs="Times New Roman"/>
          <w:bCs/>
          <w:i/>
          <w:iCs/>
          <w:sz w:val="20"/>
          <w:szCs w:val="20"/>
        </w:rPr>
        <w:t xml:space="preserve">; </w:t>
      </w:r>
      <w:r w:rsidRPr="00FB16CA">
        <w:rPr>
          <w:rFonts w:asciiTheme="majorBidi" w:hAnsiTheme="majorBidi" w:cstheme="majorBidi"/>
          <w:i/>
          <w:iCs/>
          <w:sz w:val="20"/>
          <w:szCs w:val="20"/>
        </w:rPr>
        <w:t>H</w:t>
      </w:r>
      <w:r w:rsidR="00D2652C" w:rsidRPr="00FB16CA">
        <w:rPr>
          <w:rFonts w:asciiTheme="majorBidi" w:hAnsiTheme="majorBidi" w:cstheme="majorBidi"/>
          <w:i/>
          <w:iCs/>
          <w:sz w:val="20"/>
          <w:szCs w:val="20"/>
        </w:rPr>
        <w:t>R</w:t>
      </w:r>
      <w:r w:rsidRPr="00FB16CA">
        <w:rPr>
          <w:rFonts w:asciiTheme="majorBidi" w:hAnsiTheme="majorBidi" w:cstheme="majorBidi"/>
          <w:i/>
          <w:iCs/>
          <w:sz w:val="20"/>
          <w:szCs w:val="20"/>
        </w:rPr>
        <w:t xml:space="preserve"> Management</w:t>
      </w:r>
      <w:r w:rsidR="00160129" w:rsidRPr="00FB16CA">
        <w:rPr>
          <w:rFonts w:asciiTheme="majorBidi" w:hAnsiTheme="majorBidi" w:cstheme="majorBidi"/>
          <w:i/>
          <w:iCs/>
          <w:sz w:val="20"/>
          <w:szCs w:val="20"/>
        </w:rPr>
        <w:t xml:space="preserve">; </w:t>
      </w:r>
      <w:r w:rsidR="00BC70AF" w:rsidRPr="00FB16CA">
        <w:rPr>
          <w:rFonts w:asciiTheme="majorBidi" w:hAnsiTheme="majorBidi" w:cstheme="majorBidi"/>
          <w:i/>
          <w:iCs/>
          <w:sz w:val="20"/>
          <w:szCs w:val="20"/>
        </w:rPr>
        <w:t>Saudi Arabia</w:t>
      </w:r>
    </w:p>
    <w:p w14:paraId="38856F2F" w14:textId="77777777" w:rsidR="00C4540D" w:rsidRPr="00B916E3" w:rsidRDefault="00C4540D">
      <w:pPr>
        <w:bidi w:val="0"/>
        <w:rPr>
          <w:bCs/>
        </w:rPr>
      </w:pPr>
    </w:p>
    <w:p w14:paraId="7207233B" w14:textId="46611B6C" w:rsidR="00C4540D" w:rsidRDefault="00C4540D" w:rsidP="00E93A95">
      <w:pPr>
        <w:pStyle w:val="Heading1"/>
        <w:numPr>
          <w:ilvl w:val="0"/>
          <w:numId w:val="0"/>
        </w:numPr>
        <w:jc w:val="left"/>
        <w:rPr>
          <w:b/>
          <w:bCs/>
          <w:sz w:val="24"/>
          <w:szCs w:val="24"/>
        </w:rPr>
      </w:pPr>
      <w:r w:rsidRPr="00AD084E">
        <w:rPr>
          <w:b/>
          <w:bCs/>
          <w:sz w:val="24"/>
          <w:szCs w:val="24"/>
        </w:rPr>
        <w:t>I</w:t>
      </w:r>
      <w:r w:rsidR="00E93A95">
        <w:rPr>
          <w:b/>
          <w:bCs/>
          <w:sz w:val="24"/>
          <w:szCs w:val="24"/>
        </w:rPr>
        <w:t>ntroduction</w:t>
      </w:r>
    </w:p>
    <w:p w14:paraId="28143AE6" w14:textId="77777777" w:rsidR="00E93A95" w:rsidRPr="00E93A95" w:rsidRDefault="00E93A95" w:rsidP="00E93A95">
      <w:pPr>
        <w:pStyle w:val="NoSpacing"/>
        <w:bidi w:val="0"/>
      </w:pPr>
    </w:p>
    <w:p w14:paraId="17730BEE" w14:textId="41EE982B" w:rsidR="005F2261" w:rsidRPr="00E93A95" w:rsidRDefault="005F2261" w:rsidP="00E93A95">
      <w:pPr>
        <w:bidi w:val="0"/>
        <w:spacing w:after="0" w:line="240" w:lineRule="auto"/>
        <w:jc w:val="both"/>
        <w:rPr>
          <w:rFonts w:asciiTheme="majorBidi" w:hAnsiTheme="majorBidi" w:cstheme="majorBidi"/>
        </w:rPr>
      </w:pPr>
      <w:r w:rsidRPr="00E93A95">
        <w:rPr>
          <w:rFonts w:asciiTheme="majorBidi" w:hAnsiTheme="majorBidi" w:cstheme="majorBidi"/>
        </w:rPr>
        <w:t>H</w:t>
      </w:r>
      <w:r w:rsidR="00D2652C" w:rsidRPr="00E93A95">
        <w:rPr>
          <w:rFonts w:asciiTheme="majorBidi" w:hAnsiTheme="majorBidi" w:cstheme="majorBidi"/>
        </w:rPr>
        <w:t>R</w:t>
      </w:r>
      <w:r w:rsidRPr="00E93A95">
        <w:rPr>
          <w:rFonts w:asciiTheme="majorBidi" w:hAnsiTheme="majorBidi" w:cstheme="majorBidi"/>
        </w:rPr>
        <w:t xml:space="preserve"> Management has gained its importance through taking care of the human element as the main factor for increasing production, and due to the increasing importance of human relations and motivating employees</w:t>
      </w:r>
      <w:r w:rsidRPr="00E93A95">
        <w:rPr>
          <w:rFonts w:asciiTheme="majorBidi" w:hAnsiTheme="majorBidi" w:cstheme="majorBidi" w:hint="cs"/>
          <w:rtl/>
        </w:rPr>
        <w:t xml:space="preserve"> </w:t>
      </w:r>
      <w:r w:rsidRPr="00E93A95">
        <w:rPr>
          <w:rFonts w:asciiTheme="majorBidi" w:hAnsiTheme="majorBidi" w:cstheme="majorBidi"/>
        </w:rPr>
        <w:t xml:space="preserve">and satisfying their needs, and because the success or failure of organizations depends on the human element, in addition to the expenses incurred by organizations to cover employees’ wages constitute a large part of their expenses, and therefore The best investment should be directed to employees, as investing in them requires benefiting from them, improving their performance, and adopting a humane method in dealing with </w:t>
      </w:r>
      <w:r w:rsidR="00D2652C" w:rsidRPr="00E93A95">
        <w:rPr>
          <w:rFonts w:asciiTheme="majorBidi" w:hAnsiTheme="majorBidi" w:cstheme="majorBidi"/>
        </w:rPr>
        <w:t>HR</w:t>
      </w:r>
      <w:r w:rsidRPr="00E93A95">
        <w:rPr>
          <w:rFonts w:asciiTheme="majorBidi" w:hAnsiTheme="majorBidi" w:cstheme="majorBidi"/>
        </w:rPr>
        <w:t>.</w:t>
      </w:r>
    </w:p>
    <w:p w14:paraId="1EA4DC12" w14:textId="77777777" w:rsidR="0027320C" w:rsidRPr="00AD084E" w:rsidRDefault="0027320C" w:rsidP="0027320C">
      <w:pPr>
        <w:bidi w:val="0"/>
        <w:spacing w:after="0" w:line="240" w:lineRule="auto"/>
        <w:rPr>
          <w:rFonts w:asciiTheme="majorBidi" w:hAnsiTheme="majorBidi" w:cstheme="majorBidi"/>
          <w:sz w:val="24"/>
          <w:szCs w:val="24"/>
        </w:rPr>
      </w:pPr>
    </w:p>
    <w:p w14:paraId="579DA85F" w14:textId="106DA0C0" w:rsidR="00B52CBC" w:rsidRPr="00E93A95" w:rsidRDefault="0027320C" w:rsidP="00B52CBC">
      <w:pPr>
        <w:bidi w:val="0"/>
        <w:spacing w:after="0" w:line="240" w:lineRule="auto"/>
        <w:rPr>
          <w:rFonts w:asciiTheme="majorBidi" w:hAnsiTheme="majorBidi" w:cstheme="majorBidi"/>
        </w:rPr>
      </w:pPr>
      <w:r w:rsidRPr="00E93A95">
        <w:rPr>
          <w:rFonts w:asciiTheme="majorBidi" w:hAnsiTheme="majorBidi" w:cstheme="majorBidi"/>
        </w:rPr>
        <w:t xml:space="preserve">Saudi Arabia </w:t>
      </w:r>
      <w:r w:rsidR="00C4540D" w:rsidRPr="00E93A95">
        <w:rPr>
          <w:rFonts w:asciiTheme="majorBidi" w:hAnsiTheme="majorBidi" w:cstheme="majorBidi"/>
        </w:rPr>
        <w:t xml:space="preserve">has launched many comprehensive reform initiatives, the most important of which were represented in </w:t>
      </w:r>
      <w:r w:rsidR="00BD5CEE" w:rsidRPr="00E93A95">
        <w:rPr>
          <w:rFonts w:asciiTheme="majorBidi" w:hAnsiTheme="majorBidi" w:cstheme="majorBidi"/>
        </w:rPr>
        <w:t>Saudi Arabia</w:t>
      </w:r>
      <w:r w:rsidR="00C4540D" w:rsidRPr="00E93A95">
        <w:rPr>
          <w:rFonts w:asciiTheme="majorBidi" w:hAnsiTheme="majorBidi" w:cstheme="majorBidi"/>
        </w:rPr>
        <w:t xml:space="preserve">’s </w:t>
      </w:r>
      <w:r w:rsidR="00416CC5" w:rsidRPr="00E93A95">
        <w:rPr>
          <w:rFonts w:asciiTheme="majorBidi" w:hAnsiTheme="majorBidi" w:cstheme="majorBidi"/>
        </w:rPr>
        <w:t>V</w:t>
      </w:r>
      <w:r w:rsidR="00C4540D" w:rsidRPr="00E93A95">
        <w:rPr>
          <w:rFonts w:asciiTheme="majorBidi" w:hAnsiTheme="majorBidi" w:cstheme="majorBidi"/>
        </w:rPr>
        <w:t>ision 2030. The National Transformation Initiative highlighted challenges it faces, the most important of which is the need to sustain the social services system</w:t>
      </w:r>
      <w:r w:rsidR="00416CC5" w:rsidRPr="00E93A95">
        <w:rPr>
          <w:rFonts w:asciiTheme="majorBidi" w:hAnsiTheme="majorBidi" w:cstheme="majorBidi"/>
        </w:rPr>
        <w:t>, and</w:t>
      </w:r>
      <w:r w:rsidR="00C4540D" w:rsidRPr="00E93A95">
        <w:rPr>
          <w:rFonts w:asciiTheme="majorBidi" w:hAnsiTheme="majorBidi" w:cstheme="majorBidi"/>
        </w:rPr>
        <w:t xml:space="preserve"> the need to improve the provided social services and increase their effectiveness.</w:t>
      </w:r>
      <w:r w:rsidRPr="00E93A95">
        <w:rPr>
          <w:rFonts w:asciiTheme="majorBidi" w:hAnsiTheme="majorBidi" w:cstheme="majorBidi"/>
        </w:rPr>
        <w:t xml:space="preserve"> </w:t>
      </w:r>
      <w:r w:rsidR="00B52CBC" w:rsidRPr="00E93A95">
        <w:rPr>
          <w:rFonts w:asciiTheme="majorBidi" w:hAnsiTheme="majorBidi" w:cstheme="majorBidi"/>
        </w:rPr>
        <w:t xml:space="preserve">One of </w:t>
      </w:r>
      <w:r w:rsidR="00C4540D" w:rsidRPr="00E93A95">
        <w:rPr>
          <w:rFonts w:asciiTheme="majorBidi" w:hAnsiTheme="majorBidi" w:cstheme="majorBidi"/>
        </w:rPr>
        <w:t xml:space="preserve">the National Transformation </w:t>
      </w:r>
      <w:r w:rsidR="002064D8" w:rsidRPr="00E93A95">
        <w:rPr>
          <w:rFonts w:asciiTheme="majorBidi" w:hAnsiTheme="majorBidi" w:cstheme="majorBidi"/>
        </w:rPr>
        <w:t xml:space="preserve">Program </w:t>
      </w:r>
      <w:r w:rsidR="00C4540D" w:rsidRPr="00E93A95">
        <w:rPr>
          <w:rFonts w:asciiTheme="majorBidi" w:hAnsiTheme="majorBidi" w:cstheme="majorBidi"/>
        </w:rPr>
        <w:t>strategic objectives</w:t>
      </w:r>
      <w:r w:rsidR="00B52CBC" w:rsidRPr="00E93A95">
        <w:rPr>
          <w:rFonts w:asciiTheme="majorBidi" w:hAnsiTheme="majorBidi" w:cstheme="majorBidi"/>
        </w:rPr>
        <w:t xml:space="preserve"> is to achieve sustainability and the deep social impact of </w:t>
      </w:r>
      <w:r w:rsidR="00D2652C" w:rsidRPr="00E93A95">
        <w:rPr>
          <w:rFonts w:asciiTheme="majorBidi" w:hAnsiTheme="majorBidi" w:cstheme="majorBidi"/>
        </w:rPr>
        <w:t>NPOs</w:t>
      </w:r>
      <w:r w:rsidR="00B52CBC" w:rsidRPr="00E93A95">
        <w:rPr>
          <w:rFonts w:asciiTheme="majorBidi" w:hAnsiTheme="majorBidi" w:cstheme="majorBidi"/>
        </w:rPr>
        <w:t xml:space="preserve">, enhancing their role in innovation, and providing high quality services by these organizations, by building an advanced system to support their development. </w:t>
      </w:r>
      <w:r w:rsidR="00A8617C" w:rsidRPr="00E93A95">
        <w:rPr>
          <w:rFonts w:asciiTheme="majorBidi" w:hAnsiTheme="majorBidi" w:cstheme="majorBidi"/>
        </w:rPr>
        <w:t>The q</w:t>
      </w:r>
      <w:r w:rsidR="00B52CBC" w:rsidRPr="00E93A95">
        <w:rPr>
          <w:rFonts w:asciiTheme="majorBidi" w:hAnsiTheme="majorBidi" w:cstheme="majorBidi"/>
        </w:rPr>
        <w:t xml:space="preserve">ualification of </w:t>
      </w:r>
      <w:r w:rsidR="00A8617C" w:rsidRPr="00E93A95">
        <w:rPr>
          <w:rFonts w:asciiTheme="majorBidi" w:hAnsiTheme="majorBidi" w:cstheme="majorBidi"/>
        </w:rPr>
        <w:t xml:space="preserve">the </w:t>
      </w:r>
      <w:r w:rsidR="00B52CBC" w:rsidRPr="00E93A95">
        <w:rPr>
          <w:rFonts w:asciiTheme="majorBidi" w:hAnsiTheme="majorBidi" w:cstheme="majorBidi"/>
        </w:rPr>
        <w:t>workforce and providing job opportunities in the non</w:t>
      </w:r>
      <w:r w:rsidR="00D2652C" w:rsidRPr="00E93A95">
        <w:rPr>
          <w:rFonts w:asciiTheme="majorBidi" w:hAnsiTheme="majorBidi" w:cstheme="majorBidi"/>
        </w:rPr>
        <w:t>-profit</w:t>
      </w:r>
      <w:r w:rsidR="00B52CBC" w:rsidRPr="00E93A95">
        <w:rPr>
          <w:rFonts w:asciiTheme="majorBidi" w:hAnsiTheme="majorBidi" w:cstheme="majorBidi"/>
        </w:rPr>
        <w:t xml:space="preserve"> sector, </w:t>
      </w:r>
      <w:r w:rsidR="00A8617C" w:rsidRPr="00E93A95">
        <w:rPr>
          <w:rFonts w:asciiTheme="majorBidi" w:hAnsiTheme="majorBidi" w:cstheme="majorBidi"/>
        </w:rPr>
        <w:t xml:space="preserve">are two </w:t>
      </w:r>
      <w:r w:rsidR="00B52CBC" w:rsidRPr="00E93A95">
        <w:rPr>
          <w:rFonts w:asciiTheme="majorBidi" w:hAnsiTheme="majorBidi" w:cstheme="majorBidi"/>
        </w:rPr>
        <w:t>ways the National Transformation Program plans to achieve this strategic objective.</w:t>
      </w:r>
    </w:p>
    <w:p w14:paraId="391CBCAD" w14:textId="56511DC0" w:rsidR="00C4540D" w:rsidRPr="00AD084E" w:rsidRDefault="00C4540D" w:rsidP="00244B86">
      <w:pPr>
        <w:bidi w:val="0"/>
        <w:spacing w:after="0" w:line="240" w:lineRule="auto"/>
        <w:rPr>
          <w:rFonts w:asciiTheme="majorBidi" w:hAnsiTheme="majorBidi" w:cstheme="majorBidi"/>
          <w:sz w:val="24"/>
          <w:szCs w:val="24"/>
        </w:rPr>
      </w:pPr>
    </w:p>
    <w:p w14:paraId="10115950" w14:textId="3D69D30F" w:rsidR="00634D54" w:rsidRPr="00E93A95" w:rsidRDefault="00634D54" w:rsidP="00E93A95">
      <w:pPr>
        <w:bidi w:val="0"/>
        <w:spacing w:after="0" w:line="240" w:lineRule="auto"/>
        <w:jc w:val="both"/>
        <w:rPr>
          <w:rFonts w:asciiTheme="majorBidi" w:hAnsiTheme="majorBidi" w:cstheme="majorBidi"/>
        </w:rPr>
      </w:pPr>
      <w:r w:rsidRPr="00E93A95">
        <w:rPr>
          <w:rFonts w:asciiTheme="majorBidi" w:hAnsiTheme="majorBidi" w:cstheme="majorBidi"/>
        </w:rPr>
        <w:t xml:space="preserve">Human resource management practices </w:t>
      </w:r>
      <w:r w:rsidR="00CB3579" w:rsidRPr="00E93A95">
        <w:rPr>
          <w:rFonts w:asciiTheme="majorBidi" w:hAnsiTheme="majorBidi" w:cstheme="majorBidi"/>
        </w:rPr>
        <w:t>enable</w:t>
      </w:r>
      <w:r w:rsidRPr="00E93A95">
        <w:rPr>
          <w:rFonts w:asciiTheme="majorBidi" w:hAnsiTheme="majorBidi" w:cstheme="majorBidi"/>
        </w:rPr>
        <w:t xml:space="preserve"> the organization to make positive change and achieve </w:t>
      </w:r>
      <w:r w:rsidR="00CB3579" w:rsidRPr="00E93A95">
        <w:rPr>
          <w:rFonts w:asciiTheme="majorBidi" w:hAnsiTheme="majorBidi" w:cstheme="majorBidi"/>
        </w:rPr>
        <w:t>significant strides</w:t>
      </w:r>
      <w:r w:rsidRPr="00E93A95">
        <w:rPr>
          <w:rFonts w:asciiTheme="majorBidi" w:hAnsiTheme="majorBidi" w:cstheme="majorBidi"/>
        </w:rPr>
        <w:t>.</w:t>
      </w:r>
      <w:r w:rsidR="00CB3579" w:rsidRPr="00E93A95">
        <w:rPr>
          <w:rFonts w:asciiTheme="majorBidi" w:hAnsiTheme="majorBidi" w:cstheme="majorBidi"/>
        </w:rPr>
        <w:t xml:space="preserve"> </w:t>
      </w:r>
      <w:r w:rsidRPr="00E93A95">
        <w:rPr>
          <w:rFonts w:asciiTheme="majorBidi" w:hAnsiTheme="majorBidi" w:cstheme="majorBidi"/>
        </w:rPr>
        <w:t>Didem</w:t>
      </w:r>
      <w:r w:rsidR="00CB3579" w:rsidRPr="00E93A95">
        <w:rPr>
          <w:rFonts w:asciiTheme="majorBidi" w:hAnsiTheme="majorBidi" w:cstheme="majorBidi"/>
        </w:rPr>
        <w:t xml:space="preserve"> (</w:t>
      </w:r>
      <w:r w:rsidRPr="00E93A95">
        <w:rPr>
          <w:rFonts w:asciiTheme="majorBidi" w:hAnsiTheme="majorBidi" w:cstheme="majorBidi"/>
        </w:rPr>
        <w:t>2016)</w:t>
      </w:r>
      <w:r w:rsidR="00CB3579" w:rsidRPr="00E93A95">
        <w:rPr>
          <w:rFonts w:asciiTheme="majorBidi" w:hAnsiTheme="majorBidi" w:cstheme="majorBidi"/>
        </w:rPr>
        <w:t xml:space="preserve"> and </w:t>
      </w:r>
      <w:r w:rsidRPr="00E93A95">
        <w:rPr>
          <w:rFonts w:asciiTheme="majorBidi" w:hAnsiTheme="majorBidi" w:cstheme="majorBidi"/>
        </w:rPr>
        <w:t>Zuzana &amp; J</w:t>
      </w:r>
      <w:r w:rsidR="00CB3579" w:rsidRPr="00E93A95">
        <w:rPr>
          <w:rFonts w:asciiTheme="majorBidi" w:hAnsiTheme="majorBidi" w:cstheme="majorBidi"/>
        </w:rPr>
        <w:t>ana (</w:t>
      </w:r>
      <w:r w:rsidRPr="00E93A95">
        <w:rPr>
          <w:rFonts w:asciiTheme="majorBidi" w:hAnsiTheme="majorBidi" w:cstheme="majorBidi"/>
        </w:rPr>
        <w:t xml:space="preserve">2015) reinforce the roles and practices of human resource management related to selection, recruitment, </w:t>
      </w:r>
      <w:r w:rsidR="00CB3579" w:rsidRPr="00E93A95">
        <w:rPr>
          <w:rFonts w:asciiTheme="majorBidi" w:hAnsiTheme="majorBidi" w:cstheme="majorBidi"/>
        </w:rPr>
        <w:t>appointment,</w:t>
      </w:r>
      <w:r w:rsidRPr="00E93A95">
        <w:rPr>
          <w:rFonts w:asciiTheme="majorBidi" w:hAnsiTheme="majorBidi" w:cstheme="majorBidi"/>
        </w:rPr>
        <w:t xml:space="preserve"> and training that they affect the transfer of </w:t>
      </w:r>
      <w:r w:rsidR="00136FBD" w:rsidRPr="00E93A95">
        <w:rPr>
          <w:rFonts w:asciiTheme="majorBidi" w:hAnsiTheme="majorBidi" w:cstheme="majorBidi"/>
        </w:rPr>
        <w:t>o</w:t>
      </w:r>
      <w:r w:rsidRPr="00E93A95">
        <w:rPr>
          <w:rFonts w:asciiTheme="majorBidi" w:hAnsiTheme="majorBidi" w:cstheme="majorBidi"/>
        </w:rPr>
        <w:t>rganization from traditional performance to performance based on building and investing intellectual, human and knowledge capital.</w:t>
      </w:r>
    </w:p>
    <w:p w14:paraId="6D0E2E1D" w14:textId="77777777" w:rsidR="00CB3579" w:rsidRPr="00E93A95" w:rsidRDefault="00CB3579" w:rsidP="00E93A95">
      <w:pPr>
        <w:bidi w:val="0"/>
        <w:spacing w:after="0" w:line="240" w:lineRule="auto"/>
        <w:jc w:val="both"/>
        <w:rPr>
          <w:rFonts w:asciiTheme="majorBidi" w:hAnsiTheme="majorBidi" w:cstheme="majorBidi"/>
        </w:rPr>
      </w:pPr>
    </w:p>
    <w:p w14:paraId="049BFAAD" w14:textId="28FE57B0" w:rsidR="00BA3FE3" w:rsidRPr="00E93A95" w:rsidRDefault="00BA3FE3" w:rsidP="00E93A95">
      <w:pPr>
        <w:bidi w:val="0"/>
        <w:spacing w:after="0" w:line="240" w:lineRule="auto"/>
        <w:jc w:val="both"/>
        <w:rPr>
          <w:rFonts w:asciiTheme="majorBidi" w:hAnsiTheme="majorBidi" w:cstheme="majorBidi"/>
        </w:rPr>
      </w:pPr>
      <w:r w:rsidRPr="00E93A95">
        <w:rPr>
          <w:rFonts w:asciiTheme="majorBidi" w:hAnsiTheme="majorBidi" w:cstheme="majorBidi"/>
        </w:rPr>
        <w:lastRenderedPageBreak/>
        <w:t xml:space="preserve">Human service nonprofits provide labor-intensive services, and as such, employees are a key factor in determining organizational success (Walk, </w:t>
      </w:r>
      <w:proofErr w:type="spellStart"/>
      <w:r w:rsidRPr="00E93A95">
        <w:rPr>
          <w:rFonts w:asciiTheme="majorBidi" w:hAnsiTheme="majorBidi" w:cstheme="majorBidi"/>
        </w:rPr>
        <w:t>Schinnenburg</w:t>
      </w:r>
      <w:proofErr w:type="spellEnd"/>
      <w:r w:rsidRPr="00E93A95">
        <w:rPr>
          <w:rFonts w:asciiTheme="majorBidi" w:hAnsiTheme="majorBidi" w:cstheme="majorBidi"/>
        </w:rPr>
        <w:t xml:space="preserve">, </w:t>
      </w:r>
      <w:r w:rsidR="00CB3579" w:rsidRPr="00E93A95">
        <w:rPr>
          <w:rFonts w:asciiTheme="majorBidi" w:hAnsiTheme="majorBidi" w:cstheme="majorBidi"/>
        </w:rPr>
        <w:t>&amp;</w:t>
      </w:r>
      <w:r w:rsidRPr="00E93A95">
        <w:rPr>
          <w:rFonts w:asciiTheme="majorBidi" w:hAnsiTheme="majorBidi" w:cstheme="majorBidi"/>
        </w:rPr>
        <w:t xml:space="preserve"> </w:t>
      </w:r>
      <w:proofErr w:type="spellStart"/>
      <w:r w:rsidRPr="00E93A95">
        <w:rPr>
          <w:rFonts w:asciiTheme="majorBidi" w:hAnsiTheme="majorBidi" w:cstheme="majorBidi"/>
        </w:rPr>
        <w:t>Femida</w:t>
      </w:r>
      <w:proofErr w:type="spellEnd"/>
      <w:r w:rsidRPr="00E93A95">
        <w:rPr>
          <w:rFonts w:asciiTheme="majorBidi" w:hAnsiTheme="majorBidi" w:cstheme="majorBidi"/>
        </w:rPr>
        <w:t xml:space="preserve">, 2013). Thus, </w:t>
      </w:r>
      <w:r w:rsidR="00CB3579" w:rsidRPr="00E93A95">
        <w:rPr>
          <w:rFonts w:asciiTheme="majorBidi" w:hAnsiTheme="majorBidi" w:cstheme="majorBidi"/>
        </w:rPr>
        <w:t>NPOs</w:t>
      </w:r>
      <w:r w:rsidRPr="00E93A95">
        <w:rPr>
          <w:rFonts w:asciiTheme="majorBidi" w:hAnsiTheme="majorBidi" w:cstheme="majorBidi"/>
        </w:rPr>
        <w:t xml:space="preserve"> involved in human services rely on the dedicated work of their employees to achieve their social missions</w:t>
      </w:r>
      <w:r w:rsidR="00526283" w:rsidRPr="00E93A95">
        <w:rPr>
          <w:rFonts w:asciiTheme="majorBidi" w:hAnsiTheme="majorBidi" w:cstheme="majorBidi"/>
        </w:rPr>
        <w:t>.  These human services</w:t>
      </w:r>
      <w:r w:rsidRPr="00E93A95">
        <w:rPr>
          <w:rFonts w:asciiTheme="majorBidi" w:hAnsiTheme="majorBidi" w:cstheme="majorBidi"/>
        </w:rPr>
        <w:t xml:space="preserve"> depend on the quality, motivation, and satisfaction of their employees to provide their services (</w:t>
      </w:r>
      <w:proofErr w:type="spellStart"/>
      <w:r w:rsidRPr="00E93A95">
        <w:rPr>
          <w:rFonts w:asciiTheme="majorBidi" w:hAnsiTheme="majorBidi" w:cstheme="majorBidi"/>
        </w:rPr>
        <w:t>Reinklou</w:t>
      </w:r>
      <w:proofErr w:type="spellEnd"/>
      <w:r w:rsidR="00486CC8" w:rsidRPr="00E93A95">
        <w:rPr>
          <w:rFonts w:asciiTheme="majorBidi" w:hAnsiTheme="majorBidi" w:cstheme="majorBidi"/>
        </w:rPr>
        <w:t xml:space="preserve"> &amp;</w:t>
      </w:r>
      <w:r w:rsidRPr="00E93A95">
        <w:rPr>
          <w:rFonts w:asciiTheme="majorBidi" w:hAnsiTheme="majorBidi" w:cstheme="majorBidi"/>
        </w:rPr>
        <w:t xml:space="preserve"> </w:t>
      </w:r>
      <w:proofErr w:type="spellStart"/>
      <w:r w:rsidRPr="00E93A95">
        <w:rPr>
          <w:rFonts w:asciiTheme="majorBidi" w:hAnsiTheme="majorBidi" w:cstheme="majorBidi"/>
        </w:rPr>
        <w:t>Rosén</w:t>
      </w:r>
      <w:proofErr w:type="spellEnd"/>
      <w:r w:rsidRPr="00E93A95">
        <w:rPr>
          <w:rFonts w:asciiTheme="majorBidi" w:hAnsiTheme="majorBidi" w:cstheme="majorBidi"/>
        </w:rPr>
        <w:t>, 2013).</w:t>
      </w:r>
    </w:p>
    <w:p w14:paraId="027FCE15" w14:textId="0D60E403" w:rsidR="008F75C1" w:rsidRPr="00E93A95" w:rsidRDefault="008F4EDE" w:rsidP="00E93A95">
      <w:pPr>
        <w:bidi w:val="0"/>
        <w:spacing w:after="0" w:line="240" w:lineRule="auto"/>
        <w:jc w:val="both"/>
        <w:rPr>
          <w:rFonts w:asciiTheme="majorBidi" w:hAnsiTheme="majorBidi" w:cstheme="majorBidi"/>
        </w:rPr>
      </w:pPr>
      <w:r w:rsidRPr="00E93A95">
        <w:rPr>
          <w:rFonts w:asciiTheme="majorBidi" w:hAnsiTheme="majorBidi" w:cstheme="majorBidi"/>
        </w:rPr>
        <w:t>NPOs</w:t>
      </w:r>
      <w:r w:rsidR="00BA3FE3" w:rsidRPr="00E93A95">
        <w:rPr>
          <w:rFonts w:asciiTheme="majorBidi" w:hAnsiTheme="majorBidi" w:cstheme="majorBidi"/>
        </w:rPr>
        <w:t xml:space="preserve"> often encounter difficulties in recruiting and retaining high</w:t>
      </w:r>
      <w:r w:rsidR="00D642A1" w:rsidRPr="00E93A95">
        <w:rPr>
          <w:rFonts w:asciiTheme="majorBidi" w:hAnsiTheme="majorBidi" w:cstheme="majorBidi"/>
        </w:rPr>
        <w:t xml:space="preserve"> </w:t>
      </w:r>
      <w:r w:rsidR="00BA3FE3" w:rsidRPr="00E93A95">
        <w:rPr>
          <w:rFonts w:asciiTheme="majorBidi" w:hAnsiTheme="majorBidi" w:cstheme="majorBidi"/>
        </w:rPr>
        <w:t xml:space="preserve">quality employees  (Ban, </w:t>
      </w:r>
      <w:r w:rsidR="00F071E5" w:rsidRPr="00E93A95">
        <w:rPr>
          <w:rFonts w:asciiTheme="majorBidi" w:hAnsiTheme="majorBidi" w:cstheme="majorBidi"/>
        </w:rPr>
        <w:t>Drank</w:t>
      </w:r>
      <w:r w:rsidR="00BA3FE3" w:rsidRPr="00E93A95">
        <w:rPr>
          <w:rFonts w:asciiTheme="majorBidi" w:hAnsiTheme="majorBidi" w:cstheme="majorBidi"/>
        </w:rPr>
        <w:t xml:space="preserve">-Faller, &amp; Towers, 2003). Guo, Brown, Ashcraft, Yoshioka, Carlton &amp; Dong, </w:t>
      </w:r>
      <w:r w:rsidR="00F071E5" w:rsidRPr="00E93A95">
        <w:rPr>
          <w:rFonts w:asciiTheme="majorBidi" w:hAnsiTheme="majorBidi" w:cstheme="majorBidi"/>
        </w:rPr>
        <w:t>(</w:t>
      </w:r>
      <w:r w:rsidR="00BA3FE3" w:rsidRPr="00E93A95">
        <w:rPr>
          <w:rFonts w:asciiTheme="majorBidi" w:hAnsiTheme="majorBidi" w:cstheme="majorBidi"/>
        </w:rPr>
        <w:t>2011)</w:t>
      </w:r>
      <w:r w:rsidR="00F071E5" w:rsidRPr="00E93A95">
        <w:rPr>
          <w:rFonts w:asciiTheme="majorBidi" w:hAnsiTheme="majorBidi" w:cstheme="majorBidi"/>
        </w:rPr>
        <w:t xml:space="preserve"> identified HR</w:t>
      </w:r>
      <w:r w:rsidR="008F75C1" w:rsidRPr="00E93A95">
        <w:rPr>
          <w:rFonts w:asciiTheme="majorBidi" w:hAnsiTheme="majorBidi" w:cstheme="majorBidi"/>
        </w:rPr>
        <w:t xml:space="preserve"> practices in </w:t>
      </w:r>
      <w:r w:rsidR="00955561" w:rsidRPr="00E93A95">
        <w:rPr>
          <w:rFonts w:asciiTheme="majorBidi" w:hAnsiTheme="majorBidi" w:cstheme="majorBidi"/>
        </w:rPr>
        <w:t>NPOs</w:t>
      </w:r>
      <w:r w:rsidR="008F75C1" w:rsidRPr="00E93A95">
        <w:rPr>
          <w:rFonts w:asciiTheme="majorBidi" w:hAnsiTheme="majorBidi" w:cstheme="majorBidi"/>
        </w:rPr>
        <w:t xml:space="preserve"> </w:t>
      </w:r>
      <w:r w:rsidR="00F071E5" w:rsidRPr="00E93A95">
        <w:rPr>
          <w:rFonts w:asciiTheme="majorBidi" w:hAnsiTheme="majorBidi" w:cstheme="majorBidi"/>
        </w:rPr>
        <w:t>and are the underpinnings of the</w:t>
      </w:r>
      <w:r w:rsidR="008F75C1" w:rsidRPr="00E93A95">
        <w:rPr>
          <w:rFonts w:asciiTheme="majorBidi" w:hAnsiTheme="majorBidi" w:cstheme="majorBidi"/>
        </w:rPr>
        <w:t xml:space="preserve"> following research objectives:</w:t>
      </w:r>
    </w:p>
    <w:p w14:paraId="7C11B9E4" w14:textId="21AD6D95" w:rsidR="00634D54" w:rsidRPr="00E93A95" w:rsidRDefault="00F071E5" w:rsidP="00E93A95">
      <w:pPr>
        <w:pStyle w:val="ListParagraph"/>
        <w:numPr>
          <w:ilvl w:val="0"/>
          <w:numId w:val="11"/>
        </w:numPr>
        <w:bidi w:val="0"/>
        <w:spacing w:after="0" w:line="240" w:lineRule="auto"/>
        <w:jc w:val="both"/>
        <w:rPr>
          <w:rFonts w:asciiTheme="majorBidi" w:hAnsiTheme="majorBidi" w:cstheme="majorBidi"/>
        </w:rPr>
      </w:pPr>
      <w:r w:rsidRPr="00E93A95">
        <w:rPr>
          <w:rFonts w:asciiTheme="majorBidi" w:hAnsiTheme="majorBidi" w:cstheme="majorBidi"/>
        </w:rPr>
        <w:t xml:space="preserve">The existence of  </w:t>
      </w:r>
      <w:r w:rsidR="00634D54" w:rsidRPr="00E93A95">
        <w:rPr>
          <w:rFonts w:asciiTheme="majorBidi" w:hAnsiTheme="majorBidi" w:cstheme="majorBidi"/>
        </w:rPr>
        <w:t xml:space="preserve">an optimal application for attracting, selecting, training, developing, </w:t>
      </w:r>
      <w:r w:rsidR="00955561" w:rsidRPr="00E93A95">
        <w:rPr>
          <w:rFonts w:asciiTheme="majorBidi" w:hAnsiTheme="majorBidi" w:cstheme="majorBidi"/>
        </w:rPr>
        <w:t>maintaining,</w:t>
      </w:r>
      <w:r w:rsidR="00634D54" w:rsidRPr="00E93A95">
        <w:rPr>
          <w:rFonts w:asciiTheme="majorBidi" w:hAnsiTheme="majorBidi" w:cstheme="majorBidi"/>
        </w:rPr>
        <w:t xml:space="preserve"> and motivating </w:t>
      </w:r>
      <w:r w:rsidR="00D2652C" w:rsidRPr="00E93A95">
        <w:rPr>
          <w:rFonts w:asciiTheme="majorBidi" w:hAnsiTheme="majorBidi" w:cstheme="majorBidi"/>
        </w:rPr>
        <w:t>HR</w:t>
      </w:r>
      <w:r w:rsidR="00634D54" w:rsidRPr="00E93A95">
        <w:rPr>
          <w:rFonts w:asciiTheme="majorBidi" w:hAnsiTheme="majorBidi" w:cstheme="majorBidi"/>
        </w:rPr>
        <w:t>.</w:t>
      </w:r>
    </w:p>
    <w:p w14:paraId="4F155DDC" w14:textId="0B2128B4" w:rsidR="00634D54" w:rsidRPr="00E93A95" w:rsidRDefault="00F071E5" w:rsidP="00E93A95">
      <w:pPr>
        <w:pStyle w:val="ListParagraph"/>
        <w:numPr>
          <w:ilvl w:val="0"/>
          <w:numId w:val="11"/>
        </w:numPr>
        <w:bidi w:val="0"/>
        <w:spacing w:after="0" w:line="240" w:lineRule="auto"/>
        <w:jc w:val="both"/>
        <w:rPr>
          <w:rFonts w:asciiTheme="majorBidi" w:hAnsiTheme="majorBidi" w:cstheme="majorBidi"/>
        </w:rPr>
      </w:pPr>
      <w:r w:rsidRPr="00E93A95">
        <w:rPr>
          <w:rFonts w:asciiTheme="majorBidi" w:hAnsiTheme="majorBidi" w:cstheme="majorBidi"/>
        </w:rPr>
        <w:t>The measure of</w:t>
      </w:r>
      <w:r w:rsidR="00634D54" w:rsidRPr="00E93A95">
        <w:rPr>
          <w:rFonts w:asciiTheme="majorBidi" w:hAnsiTheme="majorBidi" w:cstheme="majorBidi"/>
        </w:rPr>
        <w:t xml:space="preserve"> </w:t>
      </w:r>
      <w:r w:rsidRPr="00E93A95">
        <w:rPr>
          <w:rFonts w:asciiTheme="majorBidi" w:hAnsiTheme="majorBidi" w:cstheme="majorBidi"/>
        </w:rPr>
        <w:t>employee</w:t>
      </w:r>
      <w:r w:rsidR="00634D54" w:rsidRPr="00E93A95">
        <w:rPr>
          <w:rFonts w:asciiTheme="majorBidi" w:hAnsiTheme="majorBidi" w:cstheme="majorBidi"/>
        </w:rPr>
        <w:t xml:space="preserve"> satisfaction in the non</w:t>
      </w:r>
      <w:r w:rsidR="00D2652C" w:rsidRPr="00E93A95">
        <w:rPr>
          <w:rFonts w:asciiTheme="majorBidi" w:hAnsiTheme="majorBidi" w:cstheme="majorBidi"/>
        </w:rPr>
        <w:t>-profit</w:t>
      </w:r>
      <w:r w:rsidR="00634D54" w:rsidRPr="00E93A95">
        <w:rPr>
          <w:rFonts w:asciiTheme="majorBidi" w:hAnsiTheme="majorBidi" w:cstheme="majorBidi"/>
        </w:rPr>
        <w:t xml:space="preserve"> sector on </w:t>
      </w:r>
      <w:r w:rsidRPr="00E93A95">
        <w:rPr>
          <w:rFonts w:asciiTheme="majorBidi" w:hAnsiTheme="majorBidi" w:cstheme="majorBidi"/>
        </w:rPr>
        <w:t>HR</w:t>
      </w:r>
      <w:r w:rsidR="00634D54" w:rsidRPr="00E93A95">
        <w:rPr>
          <w:rFonts w:asciiTheme="majorBidi" w:hAnsiTheme="majorBidi" w:cstheme="majorBidi"/>
        </w:rPr>
        <w:t xml:space="preserve"> practices.</w:t>
      </w:r>
    </w:p>
    <w:p w14:paraId="01BE9F69" w14:textId="6D454815" w:rsidR="00634D54" w:rsidRPr="00E93A95" w:rsidRDefault="00F071E5" w:rsidP="00E93A95">
      <w:pPr>
        <w:pStyle w:val="ListParagraph"/>
        <w:numPr>
          <w:ilvl w:val="0"/>
          <w:numId w:val="11"/>
        </w:numPr>
        <w:bidi w:val="0"/>
        <w:spacing w:after="0" w:line="240" w:lineRule="auto"/>
        <w:jc w:val="both"/>
        <w:rPr>
          <w:rFonts w:asciiTheme="majorBidi" w:hAnsiTheme="majorBidi" w:cstheme="majorBidi"/>
        </w:rPr>
      </w:pPr>
      <w:r w:rsidRPr="00E93A95">
        <w:rPr>
          <w:rFonts w:asciiTheme="majorBidi" w:hAnsiTheme="majorBidi" w:cstheme="majorBidi"/>
        </w:rPr>
        <w:t>T</w:t>
      </w:r>
      <w:r w:rsidR="00634D54" w:rsidRPr="00E93A95">
        <w:rPr>
          <w:rFonts w:asciiTheme="majorBidi" w:hAnsiTheme="majorBidi" w:cstheme="majorBidi"/>
        </w:rPr>
        <w:t xml:space="preserve">he </w:t>
      </w:r>
      <w:r w:rsidRPr="00E93A95">
        <w:rPr>
          <w:rFonts w:asciiTheme="majorBidi" w:hAnsiTheme="majorBidi" w:cstheme="majorBidi"/>
        </w:rPr>
        <w:t>application of</w:t>
      </w:r>
      <w:r w:rsidR="00634D54" w:rsidRPr="00E93A95">
        <w:rPr>
          <w:rFonts w:asciiTheme="majorBidi" w:hAnsiTheme="majorBidi" w:cstheme="majorBidi"/>
        </w:rPr>
        <w:t xml:space="preserve"> strategic planning for </w:t>
      </w:r>
      <w:r w:rsidRPr="00E93A95">
        <w:rPr>
          <w:rFonts w:asciiTheme="majorBidi" w:hAnsiTheme="majorBidi" w:cstheme="majorBidi"/>
        </w:rPr>
        <w:t>HR practices</w:t>
      </w:r>
      <w:r w:rsidR="00634D54" w:rsidRPr="00E93A95">
        <w:rPr>
          <w:rFonts w:asciiTheme="majorBidi" w:hAnsiTheme="majorBidi" w:cstheme="majorBidi"/>
        </w:rPr>
        <w:t xml:space="preserve"> in the non</w:t>
      </w:r>
      <w:r w:rsidR="00D2652C" w:rsidRPr="00E93A95">
        <w:rPr>
          <w:rFonts w:asciiTheme="majorBidi" w:hAnsiTheme="majorBidi" w:cstheme="majorBidi"/>
        </w:rPr>
        <w:t>-profit</w:t>
      </w:r>
      <w:r w:rsidR="00634D54" w:rsidRPr="00E93A95">
        <w:rPr>
          <w:rFonts w:asciiTheme="majorBidi" w:hAnsiTheme="majorBidi" w:cstheme="majorBidi"/>
        </w:rPr>
        <w:t xml:space="preserve"> sector.</w:t>
      </w:r>
    </w:p>
    <w:p w14:paraId="08F6347F" w14:textId="2FE15F12" w:rsidR="00634D54" w:rsidRPr="00E93A95" w:rsidRDefault="00F071E5" w:rsidP="00E93A95">
      <w:pPr>
        <w:pStyle w:val="ListParagraph"/>
        <w:numPr>
          <w:ilvl w:val="0"/>
          <w:numId w:val="11"/>
        </w:numPr>
        <w:bidi w:val="0"/>
        <w:spacing w:after="0" w:line="240" w:lineRule="auto"/>
        <w:jc w:val="both"/>
        <w:rPr>
          <w:rFonts w:asciiTheme="majorBidi" w:hAnsiTheme="majorBidi" w:cstheme="majorBidi"/>
        </w:rPr>
      </w:pPr>
      <w:r w:rsidRPr="00E93A95">
        <w:rPr>
          <w:rFonts w:asciiTheme="majorBidi" w:hAnsiTheme="majorBidi" w:cstheme="majorBidi"/>
        </w:rPr>
        <w:t>The existence of an attractive environment for continuing employment at NPOs.</w:t>
      </w:r>
      <w:r w:rsidR="00634D54" w:rsidRPr="00E93A95">
        <w:rPr>
          <w:rFonts w:asciiTheme="majorBidi" w:hAnsiTheme="majorBidi" w:cstheme="majorBidi"/>
        </w:rPr>
        <w:t xml:space="preserve"> </w:t>
      </w:r>
    </w:p>
    <w:p w14:paraId="6848AC33" w14:textId="42A1AD5D" w:rsidR="00634D54" w:rsidRPr="00E93A95" w:rsidRDefault="00F37343" w:rsidP="00E93A95">
      <w:pPr>
        <w:pStyle w:val="ListParagraph"/>
        <w:numPr>
          <w:ilvl w:val="0"/>
          <w:numId w:val="11"/>
        </w:numPr>
        <w:bidi w:val="0"/>
        <w:spacing w:after="0" w:line="240" w:lineRule="auto"/>
        <w:jc w:val="both"/>
        <w:rPr>
          <w:rFonts w:asciiTheme="majorBidi" w:hAnsiTheme="majorBidi" w:cstheme="majorBidi"/>
        </w:rPr>
      </w:pPr>
      <w:r w:rsidRPr="00E93A95">
        <w:rPr>
          <w:rFonts w:asciiTheme="majorBidi" w:hAnsiTheme="majorBidi" w:cstheme="majorBidi"/>
        </w:rPr>
        <w:t xml:space="preserve">The development of </w:t>
      </w:r>
      <w:r w:rsidR="00634D54" w:rsidRPr="00E93A95">
        <w:rPr>
          <w:rFonts w:asciiTheme="majorBidi" w:hAnsiTheme="majorBidi" w:cstheme="majorBidi"/>
        </w:rPr>
        <w:t xml:space="preserve">a reference standard for </w:t>
      </w:r>
      <w:r w:rsidRPr="00E93A95">
        <w:rPr>
          <w:rFonts w:asciiTheme="majorBidi" w:hAnsiTheme="majorBidi" w:cstheme="majorBidi"/>
        </w:rPr>
        <w:t>HR</w:t>
      </w:r>
      <w:r w:rsidR="00634D54" w:rsidRPr="00E93A95">
        <w:rPr>
          <w:rFonts w:asciiTheme="majorBidi" w:hAnsiTheme="majorBidi" w:cstheme="majorBidi"/>
        </w:rPr>
        <w:t xml:space="preserve"> practices in </w:t>
      </w:r>
      <w:r w:rsidRPr="00E93A95">
        <w:rPr>
          <w:rFonts w:asciiTheme="majorBidi" w:hAnsiTheme="majorBidi" w:cstheme="majorBidi"/>
        </w:rPr>
        <w:t>NPOs</w:t>
      </w:r>
      <w:r w:rsidR="002064D8" w:rsidRPr="00E93A95">
        <w:rPr>
          <w:rFonts w:asciiTheme="majorBidi" w:hAnsiTheme="majorBidi" w:cstheme="majorBidi"/>
        </w:rPr>
        <w:t xml:space="preserve"> in </w:t>
      </w:r>
      <w:r w:rsidR="00A72FA0" w:rsidRPr="00E93A95">
        <w:rPr>
          <w:rFonts w:asciiTheme="majorBidi" w:hAnsiTheme="majorBidi" w:cstheme="majorBidi"/>
        </w:rPr>
        <w:t>Saudi Arabia</w:t>
      </w:r>
      <w:r w:rsidR="00634D54" w:rsidRPr="00E93A95">
        <w:rPr>
          <w:rFonts w:asciiTheme="majorBidi" w:hAnsiTheme="majorBidi" w:cstheme="majorBidi"/>
        </w:rPr>
        <w:t>.</w:t>
      </w:r>
    </w:p>
    <w:p w14:paraId="221C33FD" w14:textId="7DE10F83" w:rsidR="00C4540D" w:rsidRDefault="00C4540D" w:rsidP="00387BBE">
      <w:pPr>
        <w:pStyle w:val="Heading1"/>
        <w:numPr>
          <w:ilvl w:val="0"/>
          <w:numId w:val="0"/>
        </w:numPr>
        <w:jc w:val="left"/>
        <w:rPr>
          <w:b/>
          <w:bCs/>
          <w:sz w:val="24"/>
          <w:szCs w:val="24"/>
        </w:rPr>
      </w:pPr>
      <w:r w:rsidRPr="000478B7">
        <w:rPr>
          <w:b/>
          <w:bCs/>
          <w:sz w:val="24"/>
          <w:szCs w:val="24"/>
        </w:rPr>
        <w:t>Literature review</w:t>
      </w:r>
    </w:p>
    <w:p w14:paraId="3E1D2008" w14:textId="77777777" w:rsidR="00387BBE" w:rsidRPr="00387BBE" w:rsidRDefault="00387BBE" w:rsidP="00387BBE">
      <w:pPr>
        <w:pStyle w:val="NoSpacing"/>
        <w:bidi w:val="0"/>
      </w:pPr>
    </w:p>
    <w:p w14:paraId="4CDF2FBF" w14:textId="7E2CE0AC" w:rsidR="00634D54" w:rsidRPr="00694136" w:rsidRDefault="00373CDF" w:rsidP="00694136">
      <w:pPr>
        <w:bidi w:val="0"/>
        <w:spacing w:after="0" w:line="240" w:lineRule="auto"/>
        <w:jc w:val="both"/>
        <w:rPr>
          <w:rFonts w:asciiTheme="majorBidi" w:hAnsiTheme="majorBidi" w:cstheme="majorBidi"/>
        </w:rPr>
      </w:pPr>
      <w:r w:rsidRPr="00694136">
        <w:rPr>
          <w:rFonts w:asciiTheme="majorBidi" w:hAnsiTheme="majorBidi" w:cstheme="majorBidi"/>
          <w:lang w:bidi="ar-EG"/>
        </w:rPr>
        <w:t>The non</w:t>
      </w:r>
      <w:r w:rsidR="00D2652C" w:rsidRPr="00694136">
        <w:rPr>
          <w:rFonts w:asciiTheme="majorBidi" w:hAnsiTheme="majorBidi" w:cstheme="majorBidi"/>
          <w:lang w:bidi="ar-EG"/>
        </w:rPr>
        <w:t>-profit</w:t>
      </w:r>
      <w:r w:rsidRPr="00694136">
        <w:rPr>
          <w:rFonts w:asciiTheme="majorBidi" w:hAnsiTheme="majorBidi" w:cstheme="majorBidi"/>
          <w:lang w:bidi="ar-EG"/>
        </w:rPr>
        <w:t xml:space="preserve"> sector in Saudi Arabia constitutes a large part of the national economy and the National Transformation Program aims to reach targets of five percent of Gross Domestic Product (GDP), eight percent of wages and salaries, and ten percent of employment by 2030</w:t>
      </w:r>
      <w:r w:rsidR="00993B99" w:rsidRPr="00694136">
        <w:rPr>
          <w:rFonts w:asciiTheme="majorBidi" w:hAnsiTheme="majorBidi" w:cstheme="majorBidi" w:hint="cs"/>
          <w:rtl/>
          <w:lang w:bidi="ar-EG"/>
        </w:rPr>
        <w:t xml:space="preserve"> </w:t>
      </w:r>
      <w:r w:rsidR="00993B99" w:rsidRPr="00694136">
        <w:rPr>
          <w:rFonts w:asciiTheme="majorBidi" w:hAnsiTheme="majorBidi" w:cstheme="majorBidi"/>
          <w:lang w:bidi="ar-EG"/>
        </w:rPr>
        <w:t>(Riyadh Economic Forum, 2020)</w:t>
      </w:r>
      <w:r w:rsidR="00F0157D" w:rsidRPr="00694136">
        <w:rPr>
          <w:rFonts w:asciiTheme="majorBidi" w:hAnsiTheme="majorBidi" w:cstheme="majorBidi"/>
          <w:lang w:bidi="ar-EG"/>
        </w:rPr>
        <w:t>.</w:t>
      </w:r>
      <w:r w:rsidR="0027320C" w:rsidRPr="00694136">
        <w:rPr>
          <w:rFonts w:asciiTheme="majorBidi" w:hAnsiTheme="majorBidi" w:cstheme="majorBidi"/>
          <w:lang w:bidi="ar-EG"/>
        </w:rPr>
        <w:t xml:space="preserve"> </w:t>
      </w:r>
      <w:r w:rsidR="00634D54" w:rsidRPr="00694136">
        <w:rPr>
          <w:rFonts w:asciiTheme="majorBidi" w:hAnsiTheme="majorBidi" w:cstheme="majorBidi"/>
        </w:rPr>
        <w:t xml:space="preserve">The number of </w:t>
      </w:r>
      <w:r w:rsidR="000478B7" w:rsidRPr="00694136">
        <w:rPr>
          <w:rFonts w:asciiTheme="majorBidi" w:hAnsiTheme="majorBidi" w:cstheme="majorBidi"/>
        </w:rPr>
        <w:t>NPOs</w:t>
      </w:r>
      <w:r w:rsidR="00634D54" w:rsidRPr="00694136">
        <w:rPr>
          <w:rFonts w:asciiTheme="majorBidi" w:hAnsiTheme="majorBidi" w:cstheme="majorBidi"/>
        </w:rPr>
        <w:t xml:space="preserve"> registered in </w:t>
      </w:r>
      <w:r w:rsidR="00B52CBC" w:rsidRPr="00694136">
        <w:rPr>
          <w:rFonts w:asciiTheme="majorBidi" w:hAnsiTheme="majorBidi" w:cstheme="majorBidi"/>
        </w:rPr>
        <w:t>Saudi Arabia</w:t>
      </w:r>
      <w:r w:rsidR="00634D54" w:rsidRPr="00694136">
        <w:rPr>
          <w:rFonts w:asciiTheme="majorBidi" w:hAnsiTheme="majorBidi" w:cstheme="majorBidi"/>
        </w:rPr>
        <w:t xml:space="preserve"> increased </w:t>
      </w:r>
      <w:r w:rsidR="000478B7" w:rsidRPr="00694136">
        <w:rPr>
          <w:rFonts w:asciiTheme="majorBidi" w:hAnsiTheme="majorBidi" w:cstheme="majorBidi"/>
        </w:rPr>
        <w:t>166% in 2017 from 2,598 to 6,902</w:t>
      </w:r>
      <w:r w:rsidR="00B52CBC" w:rsidRPr="00694136">
        <w:rPr>
          <w:rFonts w:asciiTheme="majorBidi" w:hAnsiTheme="majorBidi" w:cstheme="majorBidi"/>
        </w:rPr>
        <w:t>— this contribute</w:t>
      </w:r>
      <w:r w:rsidR="00A8617C" w:rsidRPr="00694136">
        <w:rPr>
          <w:rFonts w:asciiTheme="majorBidi" w:hAnsiTheme="majorBidi" w:cstheme="majorBidi"/>
        </w:rPr>
        <w:t>d</w:t>
      </w:r>
      <w:r w:rsidR="00B52CBC" w:rsidRPr="00694136">
        <w:rPr>
          <w:rFonts w:asciiTheme="majorBidi" w:hAnsiTheme="majorBidi" w:cstheme="majorBidi"/>
        </w:rPr>
        <w:t xml:space="preserve"> an estimated eight billion to the GDP.</w:t>
      </w:r>
    </w:p>
    <w:p w14:paraId="4068BF0A" w14:textId="181D805F" w:rsidR="00634D54" w:rsidRPr="00694136" w:rsidRDefault="00634D54" w:rsidP="00694136">
      <w:pPr>
        <w:bidi w:val="0"/>
        <w:spacing w:after="0" w:line="240" w:lineRule="auto"/>
        <w:jc w:val="both"/>
        <w:rPr>
          <w:rFonts w:asciiTheme="majorBidi" w:hAnsiTheme="majorBidi" w:cstheme="majorBidi"/>
        </w:rPr>
      </w:pPr>
      <w:r w:rsidRPr="00694136">
        <w:rPr>
          <w:rFonts w:asciiTheme="majorBidi" w:hAnsiTheme="majorBidi" w:cstheme="majorBidi"/>
        </w:rPr>
        <w:t xml:space="preserve">The total number of employees working in </w:t>
      </w:r>
      <w:r w:rsidR="00D2652C" w:rsidRPr="00694136">
        <w:rPr>
          <w:rFonts w:asciiTheme="majorBidi" w:hAnsiTheme="majorBidi" w:cstheme="majorBidi"/>
        </w:rPr>
        <w:t>NPOs</w:t>
      </w:r>
      <w:r w:rsidRPr="00694136">
        <w:rPr>
          <w:rFonts w:asciiTheme="majorBidi" w:hAnsiTheme="majorBidi" w:cstheme="majorBidi"/>
        </w:rPr>
        <w:t xml:space="preserve"> in </w:t>
      </w:r>
      <w:r w:rsidR="00334F51" w:rsidRPr="00694136">
        <w:rPr>
          <w:rFonts w:asciiTheme="majorBidi" w:hAnsiTheme="majorBidi" w:cstheme="majorBidi"/>
        </w:rPr>
        <w:t>Saudi Arabia</w:t>
      </w:r>
      <w:r w:rsidRPr="00694136">
        <w:rPr>
          <w:rFonts w:asciiTheme="majorBidi" w:hAnsiTheme="majorBidi" w:cstheme="majorBidi"/>
        </w:rPr>
        <w:t xml:space="preserve"> by the end of 2018 reached 72,151 employees. Thus, the non</w:t>
      </w:r>
      <w:r w:rsidR="00D2652C" w:rsidRPr="00694136">
        <w:rPr>
          <w:rFonts w:asciiTheme="majorBidi" w:hAnsiTheme="majorBidi" w:cstheme="majorBidi"/>
        </w:rPr>
        <w:t>-profit</w:t>
      </w:r>
      <w:r w:rsidRPr="00694136">
        <w:rPr>
          <w:rFonts w:asciiTheme="majorBidi" w:hAnsiTheme="majorBidi" w:cstheme="majorBidi"/>
        </w:rPr>
        <w:t xml:space="preserve"> sector has greatly exceeded the target and ahead of schedule in the National Transformation Program for the year 2020</w:t>
      </w:r>
      <w:r w:rsidR="00334F51" w:rsidRPr="00694136">
        <w:rPr>
          <w:rFonts w:asciiTheme="majorBidi" w:hAnsiTheme="majorBidi" w:cstheme="majorBidi"/>
        </w:rPr>
        <w:t xml:space="preserve">—the goal was to </w:t>
      </w:r>
      <w:r w:rsidRPr="00694136">
        <w:rPr>
          <w:rFonts w:asciiTheme="majorBidi" w:hAnsiTheme="majorBidi" w:cstheme="majorBidi"/>
        </w:rPr>
        <w:t>reach 50,000 jobs.</w:t>
      </w:r>
      <w:r w:rsidR="00DB41C8" w:rsidRPr="00694136">
        <w:rPr>
          <w:rFonts w:asciiTheme="majorBidi" w:hAnsiTheme="majorBidi" w:cstheme="majorBidi"/>
        </w:rPr>
        <w:t xml:space="preserve">  These NPOs</w:t>
      </w:r>
      <w:r w:rsidRPr="00694136">
        <w:rPr>
          <w:rFonts w:asciiTheme="majorBidi" w:hAnsiTheme="majorBidi" w:cstheme="majorBidi"/>
        </w:rPr>
        <w:t xml:space="preserve"> spend more than five billion riyals annually on employee wages, and volunteers constitute </w:t>
      </w:r>
      <w:r w:rsidR="00DB41C8" w:rsidRPr="00694136">
        <w:rPr>
          <w:rFonts w:asciiTheme="majorBidi" w:hAnsiTheme="majorBidi" w:cstheme="majorBidi"/>
        </w:rPr>
        <w:t>2</w:t>
      </w:r>
      <w:r w:rsidRPr="00694136">
        <w:rPr>
          <w:rFonts w:asciiTheme="majorBidi" w:hAnsiTheme="majorBidi" w:cstheme="majorBidi"/>
        </w:rPr>
        <w:t>6%</w:t>
      </w:r>
      <w:r w:rsidR="00DB41C8" w:rsidRPr="00694136">
        <w:rPr>
          <w:rFonts w:asciiTheme="majorBidi" w:hAnsiTheme="majorBidi" w:cstheme="majorBidi"/>
        </w:rPr>
        <w:t xml:space="preserve"> </w:t>
      </w:r>
      <w:r w:rsidRPr="00694136">
        <w:rPr>
          <w:rFonts w:asciiTheme="majorBidi" w:hAnsiTheme="majorBidi" w:cstheme="majorBidi"/>
        </w:rPr>
        <w:t xml:space="preserve">of the total number of workers in </w:t>
      </w:r>
      <w:r w:rsidR="00D2652C" w:rsidRPr="00694136">
        <w:rPr>
          <w:rFonts w:asciiTheme="majorBidi" w:hAnsiTheme="majorBidi" w:cstheme="majorBidi"/>
        </w:rPr>
        <w:t>NPOs</w:t>
      </w:r>
      <w:r w:rsidRPr="00694136">
        <w:rPr>
          <w:rFonts w:asciiTheme="majorBidi" w:hAnsiTheme="majorBidi" w:cstheme="majorBidi"/>
        </w:rPr>
        <w:t>, with 18,871 male and female volun</w:t>
      </w:r>
      <w:r w:rsidR="00BA3FE3" w:rsidRPr="00694136">
        <w:rPr>
          <w:rFonts w:asciiTheme="majorBidi" w:hAnsiTheme="majorBidi" w:cstheme="majorBidi"/>
        </w:rPr>
        <w:t>teers, most of whom are Saudis</w:t>
      </w:r>
      <w:r w:rsidR="00B548CF" w:rsidRPr="00694136">
        <w:rPr>
          <w:rFonts w:asciiTheme="majorBidi" w:hAnsiTheme="majorBidi" w:cstheme="majorBidi"/>
        </w:rPr>
        <w:t xml:space="preserve"> (National Transformation Program,</w:t>
      </w:r>
      <w:r w:rsidR="00BA1D94" w:rsidRPr="00694136">
        <w:rPr>
          <w:rFonts w:asciiTheme="majorBidi" w:hAnsiTheme="majorBidi" w:cstheme="majorBidi"/>
        </w:rPr>
        <w:t xml:space="preserve"> </w:t>
      </w:r>
      <w:r w:rsidR="00B548CF" w:rsidRPr="00694136">
        <w:rPr>
          <w:rFonts w:asciiTheme="majorBidi" w:hAnsiTheme="majorBidi" w:cstheme="majorBidi"/>
        </w:rPr>
        <w:t>2018)</w:t>
      </w:r>
    </w:p>
    <w:p w14:paraId="1FA24AC7" w14:textId="473555F6" w:rsidR="00D86237" w:rsidRPr="00694136" w:rsidRDefault="004B6FDA" w:rsidP="00694136">
      <w:pPr>
        <w:pStyle w:val="Heading2"/>
        <w:numPr>
          <w:ilvl w:val="0"/>
          <w:numId w:val="0"/>
        </w:numPr>
        <w:jc w:val="both"/>
        <w:rPr>
          <w:sz w:val="22"/>
          <w:szCs w:val="22"/>
        </w:rPr>
      </w:pPr>
      <w:r w:rsidRPr="00694136">
        <w:rPr>
          <w:sz w:val="22"/>
          <w:szCs w:val="22"/>
        </w:rPr>
        <w:t xml:space="preserve">Trends in </w:t>
      </w:r>
      <w:r w:rsidR="00D642A1" w:rsidRPr="00694136">
        <w:rPr>
          <w:sz w:val="22"/>
          <w:szCs w:val="22"/>
        </w:rPr>
        <w:t>H</w:t>
      </w:r>
      <w:r w:rsidR="00D2652C" w:rsidRPr="00694136">
        <w:rPr>
          <w:sz w:val="22"/>
          <w:szCs w:val="22"/>
        </w:rPr>
        <w:t>R</w:t>
      </w:r>
      <w:r w:rsidR="00D86237" w:rsidRPr="00694136">
        <w:rPr>
          <w:sz w:val="22"/>
          <w:szCs w:val="22"/>
        </w:rPr>
        <w:t xml:space="preserve"> Practices</w:t>
      </w:r>
    </w:p>
    <w:p w14:paraId="7822C732" w14:textId="77777777" w:rsidR="00E77D04" w:rsidRPr="00694136" w:rsidRDefault="007058B5" w:rsidP="00694136">
      <w:pPr>
        <w:bidi w:val="0"/>
        <w:spacing w:after="0" w:line="240" w:lineRule="auto"/>
        <w:jc w:val="both"/>
        <w:rPr>
          <w:rFonts w:asciiTheme="majorBidi" w:hAnsiTheme="majorBidi" w:cstheme="majorBidi"/>
        </w:rPr>
      </w:pPr>
      <w:r w:rsidRPr="00694136">
        <w:rPr>
          <w:rFonts w:asciiTheme="majorBidi" w:hAnsiTheme="majorBidi" w:cstheme="majorBidi"/>
        </w:rPr>
        <w:t>Human resource management practices represent a distinctive approach to the formation of employee behaviors and different work situations, which in turn affect the performance of the organization (</w:t>
      </w:r>
      <w:proofErr w:type="spellStart"/>
      <w:r w:rsidRPr="00694136">
        <w:rPr>
          <w:rFonts w:asciiTheme="majorBidi" w:hAnsiTheme="majorBidi" w:cstheme="majorBidi"/>
        </w:rPr>
        <w:t>Huselid</w:t>
      </w:r>
      <w:proofErr w:type="spellEnd"/>
      <w:r w:rsidRPr="00694136">
        <w:rPr>
          <w:rFonts w:asciiTheme="majorBidi" w:hAnsiTheme="majorBidi" w:cstheme="majorBidi"/>
        </w:rPr>
        <w:t xml:space="preserve">, 2015). </w:t>
      </w:r>
      <w:r w:rsidR="00D37533" w:rsidRPr="00694136">
        <w:rPr>
          <w:rFonts w:asciiTheme="majorBidi" w:hAnsiTheme="majorBidi" w:cstheme="majorBidi"/>
        </w:rPr>
        <w:t xml:space="preserve"> </w:t>
      </w:r>
      <w:r w:rsidRPr="00694136">
        <w:rPr>
          <w:rFonts w:asciiTheme="majorBidi" w:hAnsiTheme="majorBidi" w:cstheme="majorBidi"/>
        </w:rPr>
        <w:t>Job satisfaction and commitment are the main employee attitudes and behaviors that form the results of human resource management practices</w:t>
      </w:r>
      <w:r w:rsidR="00D37533" w:rsidRPr="00694136">
        <w:rPr>
          <w:rFonts w:asciiTheme="majorBidi" w:hAnsiTheme="majorBidi" w:cstheme="majorBidi"/>
        </w:rPr>
        <w:t xml:space="preserve">. </w:t>
      </w:r>
      <w:proofErr w:type="spellStart"/>
      <w:r w:rsidRPr="00694136">
        <w:rPr>
          <w:rFonts w:asciiTheme="majorBidi" w:hAnsiTheme="majorBidi" w:cstheme="majorBidi"/>
        </w:rPr>
        <w:t>Olayo</w:t>
      </w:r>
      <w:proofErr w:type="spellEnd"/>
      <w:r w:rsidRPr="00694136">
        <w:rPr>
          <w:rFonts w:asciiTheme="majorBidi" w:hAnsiTheme="majorBidi" w:cstheme="majorBidi"/>
        </w:rPr>
        <w:t xml:space="preserve">, </w:t>
      </w:r>
      <w:r w:rsidR="00D37533" w:rsidRPr="00694136">
        <w:rPr>
          <w:rFonts w:asciiTheme="majorBidi" w:hAnsiTheme="majorBidi" w:cstheme="majorBidi"/>
        </w:rPr>
        <w:t>(</w:t>
      </w:r>
      <w:r w:rsidRPr="00694136">
        <w:rPr>
          <w:rFonts w:asciiTheme="majorBidi" w:hAnsiTheme="majorBidi" w:cstheme="majorBidi"/>
        </w:rPr>
        <w:t>2018</w:t>
      </w:r>
      <w:r w:rsidR="00D37533" w:rsidRPr="00694136">
        <w:rPr>
          <w:rFonts w:asciiTheme="majorBidi" w:hAnsiTheme="majorBidi" w:cstheme="majorBidi"/>
        </w:rPr>
        <w:t xml:space="preserve">) and </w:t>
      </w:r>
      <w:r w:rsidRPr="00694136">
        <w:rPr>
          <w:rFonts w:asciiTheme="majorBidi" w:hAnsiTheme="majorBidi" w:cstheme="majorBidi"/>
        </w:rPr>
        <w:t>Abdul Rahman</w:t>
      </w:r>
      <w:r w:rsidR="00D37533" w:rsidRPr="00694136">
        <w:rPr>
          <w:rFonts w:asciiTheme="majorBidi" w:hAnsiTheme="majorBidi" w:cstheme="majorBidi"/>
        </w:rPr>
        <w:t xml:space="preserve"> (</w:t>
      </w:r>
      <w:r w:rsidRPr="00694136">
        <w:rPr>
          <w:rFonts w:asciiTheme="majorBidi" w:hAnsiTheme="majorBidi" w:cstheme="majorBidi"/>
        </w:rPr>
        <w:t xml:space="preserve">2018) defines human resource management practices as a group of mixed factors representing practices, policies and systems that affect the behavior, </w:t>
      </w:r>
      <w:r w:rsidR="00D37533" w:rsidRPr="00694136">
        <w:rPr>
          <w:rFonts w:asciiTheme="majorBidi" w:hAnsiTheme="majorBidi" w:cstheme="majorBidi"/>
        </w:rPr>
        <w:t>attitudes,</w:t>
      </w:r>
      <w:r w:rsidRPr="00694136">
        <w:rPr>
          <w:rFonts w:asciiTheme="majorBidi" w:hAnsiTheme="majorBidi" w:cstheme="majorBidi"/>
        </w:rPr>
        <w:t xml:space="preserve"> and performance of individuals towards the organization positively. </w:t>
      </w:r>
    </w:p>
    <w:p w14:paraId="74437ADC" w14:textId="77777777" w:rsidR="00E77D04" w:rsidRDefault="00E77D04" w:rsidP="00322EE8">
      <w:pPr>
        <w:bidi w:val="0"/>
        <w:spacing w:after="0" w:line="240" w:lineRule="auto"/>
        <w:rPr>
          <w:rFonts w:asciiTheme="majorBidi" w:hAnsiTheme="majorBidi" w:cstheme="majorBidi"/>
          <w:sz w:val="24"/>
          <w:szCs w:val="24"/>
        </w:rPr>
      </w:pPr>
    </w:p>
    <w:p w14:paraId="579DD41F" w14:textId="1D08A8E3" w:rsidR="004D7988" w:rsidRPr="00694136" w:rsidRDefault="00E77D04" w:rsidP="00694136">
      <w:pPr>
        <w:bidi w:val="0"/>
        <w:spacing w:after="0" w:line="240" w:lineRule="auto"/>
        <w:jc w:val="both"/>
        <w:rPr>
          <w:rFonts w:asciiTheme="majorBidi" w:hAnsiTheme="majorBidi" w:cstheme="majorBidi"/>
        </w:rPr>
      </w:pPr>
      <w:r w:rsidRPr="00694136">
        <w:rPr>
          <w:rFonts w:asciiTheme="majorBidi" w:hAnsiTheme="majorBidi" w:cstheme="majorBidi"/>
        </w:rPr>
        <w:t xml:space="preserve">Jones, </w:t>
      </w:r>
      <w:proofErr w:type="spellStart"/>
      <w:r w:rsidRPr="00694136">
        <w:rPr>
          <w:rFonts w:asciiTheme="majorBidi" w:hAnsiTheme="majorBidi" w:cstheme="majorBidi"/>
        </w:rPr>
        <w:t>Wali</w:t>
      </w:r>
      <w:proofErr w:type="spellEnd"/>
      <w:r w:rsidRPr="00694136">
        <w:rPr>
          <w:rFonts w:asciiTheme="majorBidi" w:hAnsiTheme="majorBidi" w:cstheme="majorBidi"/>
        </w:rPr>
        <w:t xml:space="preserve">, Singh, &amp; </w:t>
      </w:r>
      <w:proofErr w:type="spellStart"/>
      <w:r w:rsidR="00370393" w:rsidRPr="00694136">
        <w:rPr>
          <w:rFonts w:asciiTheme="majorBidi" w:hAnsiTheme="majorBidi" w:cstheme="majorBidi"/>
        </w:rPr>
        <w:t>Abdul</w:t>
      </w:r>
      <w:r w:rsidRPr="00694136">
        <w:rPr>
          <w:rFonts w:asciiTheme="majorBidi" w:hAnsiTheme="majorBidi" w:cstheme="majorBidi"/>
        </w:rPr>
        <w:t>Saboor</w:t>
      </w:r>
      <w:proofErr w:type="spellEnd"/>
      <w:r w:rsidRPr="00694136">
        <w:rPr>
          <w:rFonts w:asciiTheme="majorBidi" w:hAnsiTheme="majorBidi" w:cstheme="majorBidi"/>
        </w:rPr>
        <w:t xml:space="preserve"> (2015) advocates psychological ownership</w:t>
      </w:r>
      <w:r w:rsidR="00370393" w:rsidRPr="00694136">
        <w:rPr>
          <w:rFonts w:asciiTheme="majorBidi" w:hAnsiTheme="majorBidi" w:cstheme="majorBidi"/>
        </w:rPr>
        <w:t xml:space="preserve"> (PO)</w:t>
      </w:r>
      <w:r w:rsidRPr="00694136">
        <w:rPr>
          <w:rFonts w:asciiTheme="majorBidi" w:hAnsiTheme="majorBidi" w:cstheme="majorBidi"/>
        </w:rPr>
        <w:t xml:space="preserve"> as a path toward</w:t>
      </w:r>
      <w:r w:rsidR="00D642A1" w:rsidRPr="00694136">
        <w:rPr>
          <w:rFonts w:asciiTheme="majorBidi" w:hAnsiTheme="majorBidi" w:cstheme="majorBidi"/>
        </w:rPr>
        <w:t>s</w:t>
      </w:r>
      <w:r w:rsidRPr="00694136">
        <w:rPr>
          <w:rFonts w:asciiTheme="majorBidi" w:hAnsiTheme="majorBidi" w:cstheme="majorBidi"/>
        </w:rPr>
        <w:t xml:space="preserve"> enhancement of communication and cooperation above expected HR practices to support </w:t>
      </w:r>
      <w:r w:rsidR="007058B5" w:rsidRPr="00694136">
        <w:rPr>
          <w:rFonts w:asciiTheme="majorBidi" w:hAnsiTheme="majorBidi" w:cstheme="majorBidi"/>
        </w:rPr>
        <w:t xml:space="preserve">the development of the </w:t>
      </w:r>
      <w:r w:rsidRPr="00694136">
        <w:rPr>
          <w:rFonts w:asciiTheme="majorBidi" w:hAnsiTheme="majorBidi" w:cstheme="majorBidi"/>
        </w:rPr>
        <w:t>organization. The aim of HR practices</w:t>
      </w:r>
      <w:r w:rsidR="00370393" w:rsidRPr="00694136">
        <w:rPr>
          <w:rFonts w:asciiTheme="majorBidi" w:hAnsiTheme="majorBidi" w:cstheme="majorBidi"/>
        </w:rPr>
        <w:t xml:space="preserve"> influenced by PO is to develop professionals who perform their job functions as if they were the owners of the organization—although they are not. </w:t>
      </w:r>
      <w:r w:rsidR="009F09EA" w:rsidRPr="00694136">
        <w:rPr>
          <w:rFonts w:asciiTheme="majorBidi" w:hAnsiTheme="majorBidi" w:cstheme="majorBidi"/>
        </w:rPr>
        <w:t xml:space="preserve">HR planning, design of work functions, training, education, development, improved work environments, cooperation, and the constant measure of employee satisfaction influenced </w:t>
      </w:r>
      <w:r w:rsidRPr="00694136">
        <w:rPr>
          <w:rFonts w:asciiTheme="majorBidi" w:hAnsiTheme="majorBidi" w:cstheme="majorBidi"/>
        </w:rPr>
        <w:t>Modern</w:t>
      </w:r>
      <w:r w:rsidR="007058B5" w:rsidRPr="00694136">
        <w:rPr>
          <w:rFonts w:asciiTheme="majorBidi" w:hAnsiTheme="majorBidi" w:cstheme="majorBidi"/>
        </w:rPr>
        <w:t xml:space="preserve"> </w:t>
      </w:r>
      <w:r w:rsidRPr="00694136">
        <w:rPr>
          <w:rFonts w:asciiTheme="majorBidi" w:hAnsiTheme="majorBidi" w:cstheme="majorBidi"/>
        </w:rPr>
        <w:t>HR</w:t>
      </w:r>
      <w:r w:rsidR="007058B5" w:rsidRPr="00694136">
        <w:rPr>
          <w:rFonts w:asciiTheme="majorBidi" w:hAnsiTheme="majorBidi" w:cstheme="majorBidi"/>
        </w:rPr>
        <w:t xml:space="preserve"> practices</w:t>
      </w:r>
      <w:r w:rsidR="009F09EA" w:rsidRPr="00694136">
        <w:rPr>
          <w:rFonts w:asciiTheme="majorBidi" w:hAnsiTheme="majorBidi" w:cstheme="majorBidi"/>
        </w:rPr>
        <w:t>.</w:t>
      </w:r>
      <w:r w:rsidR="007058B5" w:rsidRPr="00694136">
        <w:rPr>
          <w:rFonts w:asciiTheme="majorBidi" w:hAnsiTheme="majorBidi" w:cstheme="majorBidi"/>
        </w:rPr>
        <w:t xml:space="preserve"> </w:t>
      </w:r>
    </w:p>
    <w:p w14:paraId="6C512E93" w14:textId="77777777" w:rsidR="00E77D04" w:rsidRPr="00694136" w:rsidRDefault="00E77D04" w:rsidP="00694136">
      <w:pPr>
        <w:bidi w:val="0"/>
        <w:spacing w:after="0" w:line="240" w:lineRule="auto"/>
        <w:jc w:val="both"/>
        <w:rPr>
          <w:rFonts w:asciiTheme="majorBidi" w:hAnsiTheme="majorBidi" w:cstheme="majorBidi"/>
        </w:rPr>
      </w:pPr>
    </w:p>
    <w:p w14:paraId="5CDF9CCD" w14:textId="0B9D668B" w:rsidR="007058B5" w:rsidRPr="00694136" w:rsidRDefault="007058B5" w:rsidP="00694136">
      <w:pPr>
        <w:bidi w:val="0"/>
        <w:spacing w:after="0" w:line="240" w:lineRule="auto"/>
        <w:jc w:val="both"/>
        <w:rPr>
          <w:rFonts w:asciiTheme="majorBidi" w:hAnsiTheme="majorBidi" w:cstheme="majorBidi"/>
        </w:rPr>
      </w:pPr>
      <w:r w:rsidRPr="00694136">
        <w:rPr>
          <w:rFonts w:asciiTheme="majorBidi" w:hAnsiTheme="majorBidi" w:cstheme="majorBidi"/>
        </w:rPr>
        <w:t>A</w:t>
      </w:r>
      <w:r w:rsidR="008A00C0" w:rsidRPr="00694136">
        <w:rPr>
          <w:rFonts w:asciiTheme="majorBidi" w:hAnsiTheme="majorBidi" w:cstheme="majorBidi"/>
        </w:rPr>
        <w:t xml:space="preserve">l </w:t>
      </w:r>
      <w:r w:rsidRPr="00694136">
        <w:rPr>
          <w:rFonts w:asciiTheme="majorBidi" w:hAnsiTheme="majorBidi" w:cstheme="majorBidi"/>
        </w:rPr>
        <w:t>Mutlaq (2021) identif</w:t>
      </w:r>
      <w:r w:rsidR="004B0E16" w:rsidRPr="00694136">
        <w:rPr>
          <w:rFonts w:asciiTheme="majorBidi" w:hAnsiTheme="majorBidi" w:cstheme="majorBidi"/>
        </w:rPr>
        <w:t xml:space="preserve">ied </w:t>
      </w:r>
      <w:r w:rsidRPr="00694136">
        <w:rPr>
          <w:rFonts w:asciiTheme="majorBidi" w:hAnsiTheme="majorBidi" w:cstheme="majorBidi"/>
        </w:rPr>
        <w:t xml:space="preserve">the role of competencies in the application of </w:t>
      </w:r>
      <w:r w:rsidR="004B0E16" w:rsidRPr="00694136">
        <w:rPr>
          <w:rFonts w:asciiTheme="majorBidi" w:hAnsiTheme="majorBidi" w:cstheme="majorBidi"/>
        </w:rPr>
        <w:t>HR</w:t>
      </w:r>
      <w:r w:rsidRPr="00694136">
        <w:rPr>
          <w:rFonts w:asciiTheme="majorBidi" w:hAnsiTheme="majorBidi" w:cstheme="majorBidi"/>
        </w:rPr>
        <w:t xml:space="preserve"> practices </w:t>
      </w:r>
      <w:r w:rsidR="004B0E16" w:rsidRPr="00694136">
        <w:rPr>
          <w:rFonts w:asciiTheme="majorBidi" w:hAnsiTheme="majorBidi" w:cstheme="majorBidi"/>
        </w:rPr>
        <w:t>in</w:t>
      </w:r>
      <w:r w:rsidRPr="00694136">
        <w:rPr>
          <w:rFonts w:asciiTheme="majorBidi" w:hAnsiTheme="majorBidi" w:cstheme="majorBidi"/>
        </w:rPr>
        <w:t xml:space="preserve"> ministries in Saudi Arabia from the point of view of the leaders of </w:t>
      </w:r>
      <w:r w:rsidR="00D2652C" w:rsidRPr="00694136">
        <w:rPr>
          <w:rFonts w:asciiTheme="majorBidi" w:hAnsiTheme="majorBidi" w:cstheme="majorBidi"/>
        </w:rPr>
        <w:t>H</w:t>
      </w:r>
      <w:r w:rsidRPr="00694136">
        <w:rPr>
          <w:rFonts w:asciiTheme="majorBidi" w:hAnsiTheme="majorBidi" w:cstheme="majorBidi"/>
        </w:rPr>
        <w:t xml:space="preserve">uman </w:t>
      </w:r>
      <w:r w:rsidR="00D2652C" w:rsidRPr="00694136">
        <w:rPr>
          <w:rFonts w:asciiTheme="majorBidi" w:hAnsiTheme="majorBidi" w:cstheme="majorBidi"/>
        </w:rPr>
        <w:t>R</w:t>
      </w:r>
      <w:r w:rsidRPr="00694136">
        <w:rPr>
          <w:rFonts w:asciiTheme="majorBidi" w:hAnsiTheme="majorBidi" w:cstheme="majorBidi"/>
        </w:rPr>
        <w:t>esources departments</w:t>
      </w:r>
      <w:r w:rsidR="004B0E16" w:rsidRPr="00694136">
        <w:rPr>
          <w:rFonts w:asciiTheme="majorBidi" w:hAnsiTheme="majorBidi" w:cstheme="majorBidi"/>
        </w:rPr>
        <w:t xml:space="preserve">.  The study showed </w:t>
      </w:r>
      <w:r w:rsidRPr="00694136">
        <w:rPr>
          <w:rFonts w:asciiTheme="majorBidi" w:hAnsiTheme="majorBidi" w:cstheme="majorBidi"/>
        </w:rPr>
        <w:t>75 leaders</w:t>
      </w:r>
      <w:r w:rsidR="004B0E16" w:rsidRPr="00694136">
        <w:rPr>
          <w:rFonts w:asciiTheme="majorBidi" w:hAnsiTheme="majorBidi" w:cstheme="majorBidi"/>
        </w:rPr>
        <w:t xml:space="preserve"> with </w:t>
      </w:r>
      <w:r w:rsidRPr="00694136">
        <w:rPr>
          <w:rFonts w:asciiTheme="majorBidi" w:hAnsiTheme="majorBidi" w:cstheme="majorBidi"/>
        </w:rPr>
        <w:t>functional competencies to a moderate degree</w:t>
      </w:r>
      <w:r w:rsidR="004B0E16" w:rsidRPr="00694136">
        <w:rPr>
          <w:rFonts w:asciiTheme="majorBidi" w:hAnsiTheme="majorBidi" w:cstheme="majorBidi"/>
        </w:rPr>
        <w:t>.</w:t>
      </w:r>
      <w:r w:rsidRPr="00694136">
        <w:rPr>
          <w:rFonts w:asciiTheme="majorBidi" w:hAnsiTheme="majorBidi" w:cstheme="majorBidi"/>
        </w:rPr>
        <w:t xml:space="preserve"> </w:t>
      </w:r>
      <w:r w:rsidR="004B0E16" w:rsidRPr="00694136">
        <w:rPr>
          <w:rFonts w:asciiTheme="majorBidi" w:hAnsiTheme="majorBidi" w:cstheme="majorBidi"/>
        </w:rPr>
        <w:t>Al</w:t>
      </w:r>
      <w:r w:rsidR="00D2652C" w:rsidRPr="00694136">
        <w:rPr>
          <w:rFonts w:asciiTheme="majorBidi" w:hAnsiTheme="majorBidi" w:cstheme="majorBidi"/>
        </w:rPr>
        <w:t xml:space="preserve"> </w:t>
      </w:r>
      <w:r w:rsidR="004B0E16" w:rsidRPr="00694136">
        <w:rPr>
          <w:rFonts w:asciiTheme="majorBidi" w:hAnsiTheme="majorBidi" w:cstheme="majorBidi"/>
        </w:rPr>
        <w:t>Mutlaq (2021) showed</w:t>
      </w:r>
      <w:r w:rsidRPr="00694136">
        <w:rPr>
          <w:rFonts w:asciiTheme="majorBidi" w:hAnsiTheme="majorBidi" w:cstheme="majorBidi"/>
        </w:rPr>
        <w:t xml:space="preserve"> a direct correlation between the dimensions of functional competencies and the application of </w:t>
      </w:r>
      <w:r w:rsidR="004B0E16" w:rsidRPr="00694136">
        <w:rPr>
          <w:rFonts w:asciiTheme="majorBidi" w:hAnsiTheme="majorBidi" w:cstheme="majorBidi"/>
        </w:rPr>
        <w:t xml:space="preserve"> HR</w:t>
      </w:r>
      <w:r w:rsidRPr="00694136">
        <w:rPr>
          <w:rFonts w:asciiTheme="majorBidi" w:hAnsiTheme="majorBidi" w:cstheme="majorBidi"/>
        </w:rPr>
        <w:t xml:space="preserve"> practices.</w:t>
      </w:r>
    </w:p>
    <w:p w14:paraId="571CF051" w14:textId="77777777" w:rsidR="005C6E42" w:rsidRPr="00694136" w:rsidRDefault="005C6E42" w:rsidP="00694136">
      <w:pPr>
        <w:bidi w:val="0"/>
        <w:spacing w:after="0" w:line="240" w:lineRule="auto"/>
        <w:jc w:val="both"/>
        <w:rPr>
          <w:rFonts w:asciiTheme="majorBidi" w:hAnsiTheme="majorBidi" w:cstheme="majorBidi"/>
        </w:rPr>
      </w:pPr>
    </w:p>
    <w:p w14:paraId="098F41C3" w14:textId="3970DF2A" w:rsidR="00EC4C9B" w:rsidRPr="00694136" w:rsidRDefault="00EC4C9B" w:rsidP="00694136">
      <w:pPr>
        <w:bidi w:val="0"/>
        <w:spacing w:after="0" w:line="240" w:lineRule="auto"/>
        <w:jc w:val="both"/>
        <w:rPr>
          <w:rFonts w:asciiTheme="majorBidi" w:hAnsiTheme="majorBidi" w:cstheme="majorBidi"/>
        </w:rPr>
      </w:pPr>
      <w:proofErr w:type="spellStart"/>
      <w:r w:rsidRPr="00694136">
        <w:rPr>
          <w:rFonts w:asciiTheme="majorBidi" w:hAnsiTheme="majorBidi" w:cstheme="majorBidi"/>
        </w:rPr>
        <w:t>Afagh</w:t>
      </w:r>
      <w:proofErr w:type="spellEnd"/>
      <w:r w:rsidRPr="00694136">
        <w:rPr>
          <w:rFonts w:asciiTheme="majorBidi" w:hAnsiTheme="majorBidi" w:cstheme="majorBidi"/>
        </w:rPr>
        <w:t xml:space="preserve">, et al., </w:t>
      </w:r>
      <w:r w:rsidR="005C6E42" w:rsidRPr="00694136">
        <w:rPr>
          <w:rFonts w:asciiTheme="majorBidi" w:hAnsiTheme="majorBidi" w:cstheme="majorBidi"/>
        </w:rPr>
        <w:t>(</w:t>
      </w:r>
      <w:r w:rsidRPr="00694136">
        <w:rPr>
          <w:rFonts w:asciiTheme="majorBidi" w:hAnsiTheme="majorBidi" w:cstheme="majorBidi"/>
        </w:rPr>
        <w:t>2016</w:t>
      </w:r>
      <w:r w:rsidR="005C6E42" w:rsidRPr="00694136">
        <w:rPr>
          <w:rFonts w:asciiTheme="majorBidi" w:hAnsiTheme="majorBidi" w:cstheme="majorBidi"/>
        </w:rPr>
        <w:t xml:space="preserve">) and </w:t>
      </w:r>
      <w:r w:rsidRPr="00694136">
        <w:rPr>
          <w:rFonts w:asciiTheme="majorBidi" w:hAnsiTheme="majorBidi" w:cstheme="majorBidi"/>
        </w:rPr>
        <w:t xml:space="preserve"> </w:t>
      </w:r>
      <w:proofErr w:type="spellStart"/>
      <w:r w:rsidRPr="00694136">
        <w:rPr>
          <w:rFonts w:asciiTheme="majorBidi" w:hAnsiTheme="majorBidi" w:cstheme="majorBidi"/>
        </w:rPr>
        <w:t>Pelin</w:t>
      </w:r>
      <w:proofErr w:type="spellEnd"/>
      <w:r w:rsidRPr="00694136">
        <w:rPr>
          <w:rFonts w:asciiTheme="majorBidi" w:hAnsiTheme="majorBidi" w:cstheme="majorBidi"/>
        </w:rPr>
        <w:t xml:space="preserve">, </w:t>
      </w:r>
      <w:r w:rsidR="005C6E42" w:rsidRPr="00694136">
        <w:rPr>
          <w:rFonts w:asciiTheme="majorBidi" w:hAnsiTheme="majorBidi" w:cstheme="majorBidi"/>
        </w:rPr>
        <w:t>(</w:t>
      </w:r>
      <w:r w:rsidRPr="00694136">
        <w:rPr>
          <w:rFonts w:asciiTheme="majorBidi" w:hAnsiTheme="majorBidi" w:cstheme="majorBidi"/>
        </w:rPr>
        <w:t xml:space="preserve">2016) </w:t>
      </w:r>
      <w:r w:rsidR="005C6E42" w:rsidRPr="00694136">
        <w:rPr>
          <w:rFonts w:asciiTheme="majorBidi" w:hAnsiTheme="majorBidi" w:cstheme="majorBidi"/>
        </w:rPr>
        <w:t>examined</w:t>
      </w:r>
      <w:r w:rsidR="00AA4C16" w:rsidRPr="00694136">
        <w:rPr>
          <w:rFonts w:asciiTheme="majorBidi" w:hAnsiTheme="majorBidi" w:cstheme="majorBidi"/>
        </w:rPr>
        <w:t xml:space="preserve"> the extent to which there is a relationship between HR practices</w:t>
      </w:r>
      <w:r w:rsidRPr="00694136">
        <w:rPr>
          <w:rFonts w:asciiTheme="majorBidi" w:hAnsiTheme="majorBidi" w:cstheme="majorBidi"/>
        </w:rPr>
        <w:t xml:space="preserve"> and trends in building intellectual capital</w:t>
      </w:r>
      <w:r w:rsidR="00AA4C16" w:rsidRPr="00694136">
        <w:rPr>
          <w:rFonts w:asciiTheme="majorBidi" w:hAnsiTheme="majorBidi" w:cstheme="majorBidi"/>
        </w:rPr>
        <w:t xml:space="preserve">. </w:t>
      </w:r>
      <w:r w:rsidR="009F09EA" w:rsidRPr="00694136">
        <w:rPr>
          <w:rFonts w:asciiTheme="majorBidi" w:hAnsiTheme="majorBidi" w:cstheme="majorBidi"/>
        </w:rPr>
        <w:t xml:space="preserve">The results in both studies showed the impact of HR practices as factors that lead to increased human capital assets in terms of incentives for </w:t>
      </w:r>
      <w:r w:rsidR="009F09EA" w:rsidRPr="00694136">
        <w:rPr>
          <w:rFonts w:asciiTheme="majorBidi" w:hAnsiTheme="majorBidi" w:cstheme="majorBidi"/>
        </w:rPr>
        <w:lastRenderedPageBreak/>
        <w:t>innovation, creativity, individual initiative, administrative empowerment, and methods of material and moral stimulation. This</w:t>
      </w:r>
      <w:r w:rsidR="00AA4C16" w:rsidRPr="00694136">
        <w:rPr>
          <w:rFonts w:asciiTheme="majorBidi" w:hAnsiTheme="majorBidi" w:cstheme="majorBidi"/>
        </w:rPr>
        <w:t xml:space="preserve"> creation of intellectual capital leads to values creation as demonstrated in Jones and Alshammari (2017). </w:t>
      </w:r>
      <w:r w:rsidRPr="00694136">
        <w:rPr>
          <w:rFonts w:asciiTheme="majorBidi" w:hAnsiTheme="majorBidi" w:cstheme="majorBidi"/>
        </w:rPr>
        <w:t xml:space="preserve"> </w:t>
      </w:r>
    </w:p>
    <w:p w14:paraId="57DA8EC9" w14:textId="7F5FD6EC" w:rsidR="00634D54" w:rsidRPr="00694136" w:rsidRDefault="00634D54" w:rsidP="00694136">
      <w:pPr>
        <w:pStyle w:val="Heading2"/>
        <w:numPr>
          <w:ilvl w:val="0"/>
          <w:numId w:val="0"/>
        </w:numPr>
        <w:jc w:val="both"/>
        <w:rPr>
          <w:sz w:val="22"/>
          <w:szCs w:val="22"/>
        </w:rPr>
      </w:pPr>
      <w:r w:rsidRPr="00694136">
        <w:rPr>
          <w:sz w:val="22"/>
          <w:szCs w:val="22"/>
        </w:rPr>
        <w:t xml:space="preserve">Trends in </w:t>
      </w:r>
      <w:r w:rsidR="00BF2AB3" w:rsidRPr="00694136">
        <w:rPr>
          <w:sz w:val="22"/>
          <w:szCs w:val="22"/>
        </w:rPr>
        <w:t>HR Management</w:t>
      </w:r>
    </w:p>
    <w:p w14:paraId="76A490A7" w14:textId="4A7FCF7E" w:rsidR="00634D54" w:rsidRPr="00694136" w:rsidRDefault="00EC4C9B" w:rsidP="00694136">
      <w:pPr>
        <w:bidi w:val="0"/>
        <w:spacing w:after="0" w:line="240" w:lineRule="auto"/>
        <w:jc w:val="both"/>
        <w:rPr>
          <w:rFonts w:asciiTheme="majorBidi" w:hAnsiTheme="majorBidi" w:cstheme="majorBidi"/>
        </w:rPr>
      </w:pPr>
      <w:r w:rsidRPr="00694136">
        <w:rPr>
          <w:rFonts w:asciiTheme="majorBidi" w:hAnsiTheme="majorBidi" w:cstheme="majorBidi"/>
        </w:rPr>
        <w:t xml:space="preserve">Jesus, et al, </w:t>
      </w:r>
      <w:r w:rsidR="00E3026B" w:rsidRPr="00694136">
        <w:rPr>
          <w:rFonts w:asciiTheme="majorBidi" w:hAnsiTheme="majorBidi" w:cstheme="majorBidi"/>
        </w:rPr>
        <w:t>(</w:t>
      </w:r>
      <w:r w:rsidRPr="00694136">
        <w:rPr>
          <w:rFonts w:asciiTheme="majorBidi" w:hAnsiTheme="majorBidi" w:cstheme="majorBidi"/>
        </w:rPr>
        <w:t>2017</w:t>
      </w:r>
      <w:r w:rsidR="00E3026B" w:rsidRPr="00694136">
        <w:rPr>
          <w:rFonts w:asciiTheme="majorBidi" w:hAnsiTheme="majorBidi" w:cstheme="majorBidi"/>
        </w:rPr>
        <w:t>) and</w:t>
      </w:r>
      <w:r w:rsidRPr="00694136">
        <w:rPr>
          <w:rFonts w:asciiTheme="majorBidi" w:hAnsiTheme="majorBidi" w:cstheme="majorBidi"/>
        </w:rPr>
        <w:t xml:space="preserve"> </w:t>
      </w:r>
      <w:proofErr w:type="spellStart"/>
      <w:r w:rsidRPr="00694136">
        <w:rPr>
          <w:rFonts w:asciiTheme="majorBidi" w:hAnsiTheme="majorBidi" w:cstheme="majorBidi"/>
        </w:rPr>
        <w:t>Dolors</w:t>
      </w:r>
      <w:proofErr w:type="spellEnd"/>
      <w:r w:rsidRPr="00694136">
        <w:rPr>
          <w:rFonts w:asciiTheme="majorBidi" w:hAnsiTheme="majorBidi" w:cstheme="majorBidi"/>
        </w:rPr>
        <w:t xml:space="preserve">, </w:t>
      </w:r>
      <w:r w:rsidR="00054D99" w:rsidRPr="00694136">
        <w:rPr>
          <w:rFonts w:asciiTheme="majorBidi" w:hAnsiTheme="majorBidi" w:cstheme="majorBidi"/>
        </w:rPr>
        <w:t>(</w:t>
      </w:r>
      <w:r w:rsidRPr="00694136">
        <w:rPr>
          <w:rFonts w:asciiTheme="majorBidi" w:hAnsiTheme="majorBidi" w:cstheme="majorBidi"/>
        </w:rPr>
        <w:t>2018) indicate trends that support the transition from traditional practices, tasks and responsibilities carried out by organizational units</w:t>
      </w:r>
      <w:r w:rsidR="00524333" w:rsidRPr="00694136">
        <w:rPr>
          <w:rFonts w:asciiTheme="majorBidi" w:hAnsiTheme="majorBidi" w:cstheme="majorBidi"/>
        </w:rPr>
        <w:t xml:space="preserve">, to </w:t>
      </w:r>
      <w:r w:rsidR="00A06A67" w:rsidRPr="00694136">
        <w:rPr>
          <w:rFonts w:asciiTheme="majorBidi" w:hAnsiTheme="majorBidi" w:cstheme="majorBidi"/>
        </w:rPr>
        <w:t>cognitive</w:t>
      </w:r>
      <w:r w:rsidR="00524333" w:rsidRPr="00694136">
        <w:rPr>
          <w:rFonts w:asciiTheme="majorBidi" w:hAnsiTheme="majorBidi" w:cstheme="majorBidi"/>
        </w:rPr>
        <w:t xml:space="preserve"> and</w:t>
      </w:r>
      <w:r w:rsidRPr="00694136">
        <w:rPr>
          <w:rFonts w:asciiTheme="majorBidi" w:hAnsiTheme="majorBidi" w:cstheme="majorBidi"/>
        </w:rPr>
        <w:t xml:space="preserve"> innovative productivity </w:t>
      </w:r>
      <w:r w:rsidR="00524333" w:rsidRPr="00694136">
        <w:rPr>
          <w:rFonts w:asciiTheme="majorBidi" w:hAnsiTheme="majorBidi" w:cstheme="majorBidi"/>
        </w:rPr>
        <w:t>in</w:t>
      </w:r>
      <w:r w:rsidRPr="00694136">
        <w:rPr>
          <w:rFonts w:asciiTheme="majorBidi" w:hAnsiTheme="majorBidi" w:cstheme="majorBidi"/>
        </w:rPr>
        <w:t xml:space="preserve"> building added value </w:t>
      </w:r>
      <w:r w:rsidR="00524333" w:rsidRPr="00694136">
        <w:rPr>
          <w:rFonts w:asciiTheme="majorBidi" w:hAnsiTheme="majorBidi" w:cstheme="majorBidi"/>
        </w:rPr>
        <w:t>in employees</w:t>
      </w:r>
      <w:r w:rsidRPr="00694136">
        <w:rPr>
          <w:rFonts w:asciiTheme="majorBidi" w:hAnsiTheme="majorBidi" w:cstheme="majorBidi"/>
        </w:rPr>
        <w:t xml:space="preserve"> through job performance</w:t>
      </w:r>
      <w:r w:rsidR="00A06A67" w:rsidRPr="00694136">
        <w:rPr>
          <w:rFonts w:asciiTheme="majorBidi" w:hAnsiTheme="majorBidi" w:cstheme="majorBidi"/>
        </w:rPr>
        <w:t>.</w:t>
      </w:r>
      <w:r w:rsidRPr="00694136">
        <w:rPr>
          <w:rFonts w:asciiTheme="majorBidi" w:hAnsiTheme="majorBidi" w:cstheme="majorBidi"/>
        </w:rPr>
        <w:t xml:space="preserve"> </w:t>
      </w:r>
      <w:r w:rsidR="00BA35C6" w:rsidRPr="00694136">
        <w:rPr>
          <w:rFonts w:asciiTheme="majorBidi" w:hAnsiTheme="majorBidi" w:cstheme="majorBidi"/>
        </w:rPr>
        <w:t>Feodor, et al.,</w:t>
      </w:r>
      <w:r w:rsidR="00A06A67" w:rsidRPr="00694136">
        <w:rPr>
          <w:rFonts w:asciiTheme="majorBidi" w:hAnsiTheme="majorBidi" w:cstheme="majorBidi"/>
        </w:rPr>
        <w:t xml:space="preserve"> (</w:t>
      </w:r>
      <w:r w:rsidR="00BA35C6" w:rsidRPr="00694136">
        <w:rPr>
          <w:rFonts w:asciiTheme="majorBidi" w:hAnsiTheme="majorBidi" w:cstheme="majorBidi"/>
        </w:rPr>
        <w:t>2014</w:t>
      </w:r>
      <w:r w:rsidR="00A06A67" w:rsidRPr="00694136">
        <w:rPr>
          <w:rFonts w:asciiTheme="majorBidi" w:hAnsiTheme="majorBidi" w:cstheme="majorBidi"/>
        </w:rPr>
        <w:t xml:space="preserve">) and </w:t>
      </w:r>
      <w:r w:rsidRPr="00694136">
        <w:rPr>
          <w:rFonts w:asciiTheme="majorBidi" w:hAnsiTheme="majorBidi" w:cstheme="majorBidi"/>
        </w:rPr>
        <w:t xml:space="preserve"> </w:t>
      </w:r>
      <w:r w:rsidR="00BA35C6" w:rsidRPr="00694136">
        <w:rPr>
          <w:rFonts w:asciiTheme="majorBidi" w:hAnsiTheme="majorBidi" w:cstheme="majorBidi"/>
        </w:rPr>
        <w:t xml:space="preserve">Heidi, et al., </w:t>
      </w:r>
      <w:r w:rsidR="00A06A67" w:rsidRPr="00694136">
        <w:rPr>
          <w:rFonts w:asciiTheme="majorBidi" w:hAnsiTheme="majorBidi" w:cstheme="majorBidi"/>
        </w:rPr>
        <w:t>(</w:t>
      </w:r>
      <w:r w:rsidR="00BA35C6" w:rsidRPr="00694136">
        <w:rPr>
          <w:rFonts w:asciiTheme="majorBidi" w:hAnsiTheme="majorBidi" w:cstheme="majorBidi"/>
        </w:rPr>
        <w:t xml:space="preserve">2015) </w:t>
      </w:r>
      <w:r w:rsidR="00A06A67" w:rsidRPr="00694136">
        <w:rPr>
          <w:rFonts w:asciiTheme="majorBidi" w:hAnsiTheme="majorBidi" w:cstheme="majorBidi"/>
        </w:rPr>
        <w:t>attributes</w:t>
      </w:r>
      <w:r w:rsidR="00634D54" w:rsidRPr="00694136">
        <w:rPr>
          <w:rFonts w:asciiTheme="majorBidi" w:hAnsiTheme="majorBidi" w:cstheme="majorBidi"/>
        </w:rPr>
        <w:t xml:space="preserve"> HRM </w:t>
      </w:r>
      <w:r w:rsidR="00A06A67" w:rsidRPr="00694136">
        <w:rPr>
          <w:rFonts w:asciiTheme="majorBidi" w:hAnsiTheme="majorBidi" w:cstheme="majorBidi"/>
        </w:rPr>
        <w:t>a</w:t>
      </w:r>
      <w:r w:rsidR="00634D54" w:rsidRPr="00694136">
        <w:rPr>
          <w:rFonts w:asciiTheme="majorBidi" w:hAnsiTheme="majorBidi" w:cstheme="majorBidi"/>
        </w:rPr>
        <w:t>s an integral part of management. The</w:t>
      </w:r>
      <w:r w:rsidR="00A06A67" w:rsidRPr="00694136">
        <w:rPr>
          <w:rFonts w:asciiTheme="majorBidi" w:hAnsiTheme="majorBidi" w:cstheme="majorBidi"/>
        </w:rPr>
        <w:t xml:space="preserve"> </w:t>
      </w:r>
      <w:r w:rsidR="00634D54" w:rsidRPr="00694136">
        <w:rPr>
          <w:rFonts w:asciiTheme="majorBidi" w:hAnsiTheme="majorBidi" w:cstheme="majorBidi"/>
        </w:rPr>
        <w:t xml:space="preserve">changes in this area are closely interrelated. </w:t>
      </w:r>
      <w:r w:rsidR="00BF1B07" w:rsidRPr="00694136">
        <w:rPr>
          <w:rFonts w:asciiTheme="majorBidi" w:hAnsiTheme="majorBidi" w:cstheme="majorBidi"/>
        </w:rPr>
        <w:t>Both studies view the</w:t>
      </w:r>
      <w:r w:rsidR="00634D54" w:rsidRPr="00694136">
        <w:rPr>
          <w:rFonts w:asciiTheme="majorBidi" w:hAnsiTheme="majorBidi" w:cstheme="majorBidi"/>
        </w:rPr>
        <w:t xml:space="preserve"> most important aspects of </w:t>
      </w:r>
      <w:r w:rsidR="00BF1B07" w:rsidRPr="00694136">
        <w:rPr>
          <w:rFonts w:asciiTheme="majorBidi" w:hAnsiTheme="majorBidi" w:cstheme="majorBidi"/>
        </w:rPr>
        <w:t>HRM</w:t>
      </w:r>
      <w:r w:rsidR="00634D54" w:rsidRPr="00694136">
        <w:rPr>
          <w:rFonts w:asciiTheme="majorBidi" w:hAnsiTheme="majorBidi" w:cstheme="majorBidi"/>
        </w:rPr>
        <w:t xml:space="preserve"> </w:t>
      </w:r>
      <w:r w:rsidR="00D2652C" w:rsidRPr="00694136">
        <w:rPr>
          <w:rFonts w:asciiTheme="majorBidi" w:hAnsiTheme="majorBidi" w:cstheme="majorBidi"/>
        </w:rPr>
        <w:t xml:space="preserve">are </w:t>
      </w:r>
      <w:r w:rsidR="00BF1B07" w:rsidRPr="00694136">
        <w:rPr>
          <w:rFonts w:asciiTheme="majorBidi" w:hAnsiTheme="majorBidi" w:cstheme="majorBidi"/>
        </w:rPr>
        <w:t>autonomy and</w:t>
      </w:r>
      <w:r w:rsidR="00634D54" w:rsidRPr="00694136">
        <w:rPr>
          <w:rFonts w:asciiTheme="majorBidi" w:hAnsiTheme="majorBidi" w:cstheme="majorBidi"/>
        </w:rPr>
        <w:t xml:space="preserve"> </w:t>
      </w:r>
      <w:r w:rsidR="00BF1B07" w:rsidRPr="00694136">
        <w:rPr>
          <w:rFonts w:asciiTheme="majorBidi" w:hAnsiTheme="majorBidi" w:cstheme="majorBidi"/>
        </w:rPr>
        <w:t>scalability</w:t>
      </w:r>
      <w:r w:rsidR="00634D54" w:rsidRPr="00694136">
        <w:rPr>
          <w:rFonts w:asciiTheme="majorBidi" w:hAnsiTheme="majorBidi" w:cstheme="majorBidi"/>
        </w:rPr>
        <w:t xml:space="preserve"> </w:t>
      </w:r>
      <w:r w:rsidR="00BF1B07" w:rsidRPr="00694136">
        <w:rPr>
          <w:rFonts w:asciiTheme="majorBidi" w:hAnsiTheme="majorBidi" w:cstheme="majorBidi"/>
        </w:rPr>
        <w:t xml:space="preserve">of </w:t>
      </w:r>
      <w:r w:rsidR="00634D54" w:rsidRPr="00694136">
        <w:rPr>
          <w:rFonts w:asciiTheme="majorBidi" w:hAnsiTheme="majorBidi" w:cstheme="majorBidi"/>
        </w:rPr>
        <w:t xml:space="preserve">informatics. </w:t>
      </w:r>
    </w:p>
    <w:p w14:paraId="706E26C1" w14:textId="77777777" w:rsidR="00BF1B07" w:rsidRPr="00694136" w:rsidRDefault="00BF1B07" w:rsidP="00694136">
      <w:pPr>
        <w:bidi w:val="0"/>
        <w:spacing w:after="0" w:line="240" w:lineRule="auto"/>
        <w:jc w:val="both"/>
        <w:rPr>
          <w:rFonts w:asciiTheme="majorBidi" w:hAnsiTheme="majorBidi" w:cstheme="majorBidi"/>
        </w:rPr>
      </w:pPr>
    </w:p>
    <w:p w14:paraId="622264F8" w14:textId="7623B123" w:rsidR="00504A35" w:rsidRPr="00694136" w:rsidRDefault="008A00C0" w:rsidP="00694136">
      <w:pPr>
        <w:bidi w:val="0"/>
        <w:spacing w:after="0" w:line="240" w:lineRule="auto"/>
        <w:jc w:val="both"/>
        <w:rPr>
          <w:rFonts w:asciiTheme="majorBidi" w:hAnsiTheme="majorBidi" w:cstheme="majorBidi"/>
        </w:rPr>
      </w:pPr>
      <w:proofErr w:type="spellStart"/>
      <w:r w:rsidRPr="00694136">
        <w:rPr>
          <w:rFonts w:asciiTheme="majorBidi" w:hAnsiTheme="majorBidi" w:cstheme="majorBidi"/>
        </w:rPr>
        <w:t>Shubari</w:t>
      </w:r>
      <w:proofErr w:type="spellEnd"/>
      <w:r w:rsidR="00A06A67" w:rsidRPr="00694136">
        <w:rPr>
          <w:rFonts w:asciiTheme="majorBidi" w:hAnsiTheme="majorBidi" w:cstheme="majorBidi"/>
        </w:rPr>
        <w:t xml:space="preserve"> </w:t>
      </w:r>
      <w:r w:rsidR="003B2971" w:rsidRPr="00694136">
        <w:rPr>
          <w:rFonts w:asciiTheme="majorBidi" w:hAnsiTheme="majorBidi" w:cstheme="majorBidi"/>
        </w:rPr>
        <w:t xml:space="preserve">(2019) </w:t>
      </w:r>
      <w:r w:rsidR="00A06A67" w:rsidRPr="00694136">
        <w:rPr>
          <w:rFonts w:asciiTheme="majorBidi" w:hAnsiTheme="majorBidi" w:cstheme="majorBidi"/>
        </w:rPr>
        <w:t>advocated for the application of</w:t>
      </w:r>
      <w:r w:rsidR="003B2971" w:rsidRPr="00694136">
        <w:rPr>
          <w:rFonts w:asciiTheme="majorBidi" w:hAnsiTheme="majorBidi" w:cstheme="majorBidi"/>
        </w:rPr>
        <w:t xml:space="preserve"> the European Excellence Model EFQM in evaluating the institutional excellence </w:t>
      </w:r>
      <w:r w:rsidR="005325A7" w:rsidRPr="00694136">
        <w:rPr>
          <w:rFonts w:asciiTheme="majorBidi" w:hAnsiTheme="majorBidi" w:cstheme="majorBidi"/>
        </w:rPr>
        <w:t>of HR</w:t>
      </w:r>
      <w:r w:rsidR="003B2971" w:rsidRPr="00694136">
        <w:rPr>
          <w:rFonts w:asciiTheme="majorBidi" w:hAnsiTheme="majorBidi" w:cstheme="majorBidi"/>
        </w:rPr>
        <w:t xml:space="preserve"> </w:t>
      </w:r>
      <w:r w:rsidR="00EF3602" w:rsidRPr="00694136">
        <w:rPr>
          <w:rFonts w:asciiTheme="majorBidi" w:hAnsiTheme="majorBidi" w:cstheme="majorBidi"/>
        </w:rPr>
        <w:t>practices in</w:t>
      </w:r>
      <w:r w:rsidR="003B2971" w:rsidRPr="00694136">
        <w:rPr>
          <w:rFonts w:asciiTheme="majorBidi" w:hAnsiTheme="majorBidi" w:cstheme="majorBidi"/>
        </w:rPr>
        <w:t xml:space="preserve"> </w:t>
      </w:r>
      <w:r w:rsidR="00EF3602" w:rsidRPr="00694136">
        <w:rPr>
          <w:rFonts w:asciiTheme="majorBidi" w:hAnsiTheme="majorBidi" w:cstheme="majorBidi"/>
        </w:rPr>
        <w:t>NPOs.</w:t>
      </w:r>
      <w:r w:rsidR="003B2971" w:rsidRPr="00694136">
        <w:rPr>
          <w:rFonts w:asciiTheme="majorBidi" w:hAnsiTheme="majorBidi" w:cstheme="majorBidi"/>
        </w:rPr>
        <w:t xml:space="preserve"> </w:t>
      </w:r>
      <w:r w:rsidR="005325A7" w:rsidRPr="00694136">
        <w:rPr>
          <w:rFonts w:asciiTheme="majorBidi" w:hAnsiTheme="majorBidi" w:cstheme="majorBidi"/>
        </w:rPr>
        <w:t xml:space="preserve"> The</w:t>
      </w:r>
      <w:r w:rsidR="003B2971" w:rsidRPr="00694136">
        <w:rPr>
          <w:rFonts w:asciiTheme="majorBidi" w:hAnsiTheme="majorBidi" w:cstheme="majorBidi"/>
        </w:rPr>
        <w:t xml:space="preserve"> direct practice of social work </w:t>
      </w:r>
      <w:r w:rsidR="005325A7" w:rsidRPr="00694136">
        <w:rPr>
          <w:rFonts w:asciiTheme="majorBidi" w:hAnsiTheme="majorBidi" w:cstheme="majorBidi"/>
        </w:rPr>
        <w:t>through</w:t>
      </w:r>
      <w:r w:rsidR="003B2971" w:rsidRPr="00694136">
        <w:rPr>
          <w:rFonts w:asciiTheme="majorBidi" w:hAnsiTheme="majorBidi" w:cstheme="majorBidi"/>
        </w:rPr>
        <w:t xml:space="preserve"> the high level of excellence </w:t>
      </w:r>
      <w:r w:rsidR="005325A7" w:rsidRPr="00694136">
        <w:rPr>
          <w:rFonts w:asciiTheme="majorBidi" w:hAnsiTheme="majorBidi" w:cstheme="majorBidi"/>
        </w:rPr>
        <w:t>of</w:t>
      </w:r>
      <w:r w:rsidR="003B2971" w:rsidRPr="00694136">
        <w:rPr>
          <w:rFonts w:asciiTheme="majorBidi" w:hAnsiTheme="majorBidi" w:cstheme="majorBidi"/>
        </w:rPr>
        <w:t xml:space="preserve"> institutional performance from the workers' </w:t>
      </w:r>
      <w:r w:rsidR="005325A7" w:rsidRPr="00694136">
        <w:rPr>
          <w:rFonts w:asciiTheme="majorBidi" w:hAnsiTheme="majorBidi" w:cstheme="majorBidi"/>
        </w:rPr>
        <w:t xml:space="preserve">perspective, </w:t>
      </w:r>
      <w:r w:rsidR="003B2971" w:rsidRPr="00694136">
        <w:rPr>
          <w:rFonts w:asciiTheme="majorBidi" w:hAnsiTheme="majorBidi" w:cstheme="majorBidi"/>
        </w:rPr>
        <w:t xml:space="preserve"> </w:t>
      </w:r>
      <w:r w:rsidR="005325A7" w:rsidRPr="00694136">
        <w:rPr>
          <w:rFonts w:asciiTheme="majorBidi" w:hAnsiTheme="majorBidi" w:cstheme="majorBidi"/>
        </w:rPr>
        <w:t>reflects</w:t>
      </w:r>
      <w:r w:rsidR="003B2971" w:rsidRPr="00694136">
        <w:rPr>
          <w:rFonts w:asciiTheme="majorBidi" w:hAnsiTheme="majorBidi" w:cstheme="majorBidi"/>
        </w:rPr>
        <w:t xml:space="preserve"> the importance of </w:t>
      </w:r>
      <w:r w:rsidR="005325A7" w:rsidRPr="00694136">
        <w:rPr>
          <w:rFonts w:asciiTheme="majorBidi" w:hAnsiTheme="majorBidi" w:cstheme="majorBidi"/>
        </w:rPr>
        <w:t xml:space="preserve"> HR</w:t>
      </w:r>
      <w:r w:rsidR="003B2971" w:rsidRPr="00694136">
        <w:rPr>
          <w:rFonts w:asciiTheme="majorBidi" w:hAnsiTheme="majorBidi" w:cstheme="majorBidi"/>
        </w:rPr>
        <w:t xml:space="preserve"> practices in achieving institutional excellence. </w:t>
      </w:r>
      <w:r w:rsidR="00504A35" w:rsidRPr="00694136">
        <w:rPr>
          <w:rFonts w:asciiTheme="majorBidi" w:hAnsiTheme="majorBidi" w:cstheme="majorBidi"/>
        </w:rPr>
        <w:t>HR practices viewed as achievements of institutional excellence</w:t>
      </w:r>
      <w:r w:rsidR="00504A35" w:rsidRPr="00694136">
        <w:rPr>
          <w:rFonts w:asciiTheme="majorBidi" w:hAnsiTheme="majorBidi" w:cstheme="majorBidi"/>
          <w:lang w:bidi="ar-EG"/>
        </w:rPr>
        <w:t xml:space="preserve"> are now adopted as part of strategic formulation in most organizations (</w:t>
      </w:r>
      <w:proofErr w:type="spellStart"/>
      <w:r w:rsidR="00504A35" w:rsidRPr="00694136">
        <w:rPr>
          <w:rFonts w:asciiTheme="majorBidi" w:hAnsiTheme="majorBidi" w:cstheme="majorBidi"/>
        </w:rPr>
        <w:t>Sh</w:t>
      </w:r>
      <w:r w:rsidRPr="00694136">
        <w:rPr>
          <w:rFonts w:asciiTheme="majorBidi" w:hAnsiTheme="majorBidi" w:cstheme="majorBidi"/>
        </w:rPr>
        <w:t>u</w:t>
      </w:r>
      <w:r w:rsidR="00504A35" w:rsidRPr="00694136">
        <w:rPr>
          <w:rFonts w:asciiTheme="majorBidi" w:hAnsiTheme="majorBidi" w:cstheme="majorBidi"/>
        </w:rPr>
        <w:t>bari</w:t>
      </w:r>
      <w:proofErr w:type="spellEnd"/>
      <w:r w:rsidR="00504A35" w:rsidRPr="00694136">
        <w:rPr>
          <w:rFonts w:asciiTheme="majorBidi" w:hAnsiTheme="majorBidi" w:cstheme="majorBidi"/>
        </w:rPr>
        <w:t xml:space="preserve">, 2019 and </w:t>
      </w:r>
      <w:proofErr w:type="spellStart"/>
      <w:r w:rsidR="00504A35" w:rsidRPr="00694136">
        <w:rPr>
          <w:rFonts w:asciiTheme="majorBidi" w:hAnsiTheme="majorBidi" w:cstheme="majorBidi"/>
          <w:lang w:bidi="ar-EG"/>
        </w:rPr>
        <w:t>Guo</w:t>
      </w:r>
      <w:proofErr w:type="spellEnd"/>
      <w:r w:rsidR="00504A35" w:rsidRPr="00694136">
        <w:rPr>
          <w:rFonts w:asciiTheme="majorBidi" w:hAnsiTheme="majorBidi" w:cstheme="majorBidi"/>
          <w:lang w:bidi="ar-EG"/>
        </w:rPr>
        <w:t xml:space="preserve">., et al., 2011). </w:t>
      </w:r>
      <w:r w:rsidR="00504A35" w:rsidRPr="00694136">
        <w:rPr>
          <w:rFonts w:asciiTheme="majorBidi" w:hAnsiTheme="majorBidi" w:cstheme="majorBidi"/>
        </w:rPr>
        <w:t xml:space="preserve"> </w:t>
      </w:r>
    </w:p>
    <w:p w14:paraId="224E5C7E" w14:textId="5C886B90" w:rsidR="003B2971" w:rsidRPr="00694136" w:rsidRDefault="003B2971" w:rsidP="00694136">
      <w:pPr>
        <w:bidi w:val="0"/>
        <w:spacing w:after="0" w:line="240" w:lineRule="auto"/>
        <w:jc w:val="both"/>
        <w:rPr>
          <w:rFonts w:asciiTheme="majorBidi" w:hAnsiTheme="majorBidi" w:cstheme="majorBidi"/>
        </w:rPr>
      </w:pPr>
      <w:r w:rsidRPr="00694136">
        <w:rPr>
          <w:rFonts w:asciiTheme="majorBidi" w:hAnsiTheme="majorBidi" w:cstheme="majorBidi"/>
          <w:lang w:bidi="ar-EG"/>
        </w:rPr>
        <w:t xml:space="preserve">Guo., et al., </w:t>
      </w:r>
      <w:r w:rsidR="00373562" w:rsidRPr="00694136">
        <w:rPr>
          <w:rFonts w:asciiTheme="majorBidi" w:hAnsiTheme="majorBidi" w:cstheme="majorBidi"/>
          <w:lang w:bidi="ar-EG"/>
        </w:rPr>
        <w:t>(</w:t>
      </w:r>
      <w:r w:rsidRPr="00694136">
        <w:rPr>
          <w:rFonts w:asciiTheme="majorBidi" w:hAnsiTheme="majorBidi" w:cstheme="majorBidi"/>
          <w:lang w:bidi="ar-EG"/>
        </w:rPr>
        <w:t xml:space="preserve">2011) </w:t>
      </w:r>
      <w:r w:rsidRPr="00694136">
        <w:rPr>
          <w:rFonts w:asciiTheme="majorBidi" w:hAnsiTheme="majorBidi" w:cstheme="majorBidi"/>
        </w:rPr>
        <w:t xml:space="preserve"> </w:t>
      </w:r>
      <w:r w:rsidRPr="00694136">
        <w:rPr>
          <w:rFonts w:asciiTheme="majorBidi" w:hAnsiTheme="majorBidi" w:cstheme="majorBidi"/>
          <w:lang w:bidi="ar-EG"/>
        </w:rPr>
        <w:t>explor</w:t>
      </w:r>
      <w:r w:rsidR="00373562" w:rsidRPr="00694136">
        <w:rPr>
          <w:rFonts w:asciiTheme="majorBidi" w:hAnsiTheme="majorBidi" w:cstheme="majorBidi"/>
          <w:lang w:bidi="ar-EG"/>
        </w:rPr>
        <w:t>ed</w:t>
      </w:r>
      <w:r w:rsidRPr="00694136">
        <w:rPr>
          <w:rFonts w:asciiTheme="majorBidi" w:hAnsiTheme="majorBidi" w:cstheme="majorBidi"/>
          <w:lang w:bidi="ar-EG"/>
        </w:rPr>
        <w:t xml:space="preserve"> the prevalence of strategic human resource management practices in </w:t>
      </w:r>
      <w:r w:rsidR="008315AF" w:rsidRPr="00694136">
        <w:rPr>
          <w:rFonts w:asciiTheme="majorBidi" w:hAnsiTheme="majorBidi" w:cstheme="majorBidi"/>
          <w:lang w:bidi="ar-EG"/>
        </w:rPr>
        <w:t>NPOs</w:t>
      </w:r>
      <w:r w:rsidRPr="00694136">
        <w:rPr>
          <w:rFonts w:asciiTheme="majorBidi" w:hAnsiTheme="majorBidi" w:cstheme="majorBidi"/>
          <w:lang w:bidi="ar-EG"/>
        </w:rPr>
        <w:t xml:space="preserve"> as well as organizational and contextual determinants. Based on survey data collected</w:t>
      </w:r>
      <w:r w:rsidR="008315AF" w:rsidRPr="00694136">
        <w:rPr>
          <w:rFonts w:asciiTheme="majorBidi" w:hAnsiTheme="majorBidi" w:cstheme="majorBidi"/>
          <w:lang w:bidi="ar-EG"/>
        </w:rPr>
        <w:t xml:space="preserve"> </w:t>
      </w:r>
      <w:r w:rsidRPr="00694136">
        <w:rPr>
          <w:rFonts w:asciiTheme="majorBidi" w:hAnsiTheme="majorBidi" w:cstheme="majorBidi"/>
          <w:lang w:bidi="ar-EG"/>
        </w:rPr>
        <w:t xml:space="preserve">from 229 charitable </w:t>
      </w:r>
      <w:r w:rsidR="008315AF" w:rsidRPr="00694136">
        <w:rPr>
          <w:rFonts w:asciiTheme="majorBidi" w:hAnsiTheme="majorBidi" w:cstheme="majorBidi"/>
          <w:lang w:bidi="ar-EG"/>
        </w:rPr>
        <w:t>NPOs</w:t>
      </w:r>
      <w:r w:rsidRPr="00694136">
        <w:rPr>
          <w:rFonts w:asciiTheme="majorBidi" w:hAnsiTheme="majorBidi" w:cstheme="majorBidi"/>
          <w:lang w:bidi="ar-EG"/>
        </w:rPr>
        <w:t xml:space="preserve">, organizations that are large, tech-savvy, and dependent </w:t>
      </w:r>
      <w:r w:rsidR="008315AF" w:rsidRPr="00694136">
        <w:rPr>
          <w:rFonts w:asciiTheme="majorBidi" w:hAnsiTheme="majorBidi" w:cstheme="majorBidi"/>
          <w:lang w:bidi="ar-EG"/>
        </w:rPr>
        <w:t>on</w:t>
      </w:r>
      <w:r w:rsidRPr="00694136">
        <w:rPr>
          <w:rFonts w:asciiTheme="majorBidi" w:hAnsiTheme="majorBidi" w:cstheme="majorBidi"/>
          <w:lang w:bidi="ar-EG"/>
        </w:rPr>
        <w:t xml:space="preserve"> independent contractors</w:t>
      </w:r>
      <w:r w:rsidR="008315AF" w:rsidRPr="00694136">
        <w:rPr>
          <w:rFonts w:asciiTheme="majorBidi" w:hAnsiTheme="majorBidi" w:cstheme="majorBidi"/>
          <w:lang w:bidi="ar-EG"/>
        </w:rPr>
        <w:t xml:space="preserve"> are</w:t>
      </w:r>
      <w:r w:rsidRPr="00694136">
        <w:rPr>
          <w:rFonts w:asciiTheme="majorBidi" w:hAnsiTheme="majorBidi" w:cstheme="majorBidi"/>
          <w:lang w:bidi="ar-EG"/>
        </w:rPr>
        <w:t xml:space="preserve"> likely to implement strategic </w:t>
      </w:r>
      <w:r w:rsidR="008315AF" w:rsidRPr="00694136">
        <w:rPr>
          <w:rFonts w:asciiTheme="majorBidi" w:hAnsiTheme="majorBidi" w:cstheme="majorBidi"/>
          <w:lang w:bidi="ar-EG"/>
        </w:rPr>
        <w:t>HR practices</w:t>
      </w:r>
      <w:r w:rsidRPr="00694136">
        <w:rPr>
          <w:rFonts w:asciiTheme="majorBidi" w:hAnsiTheme="majorBidi" w:cstheme="majorBidi"/>
          <w:lang w:bidi="ar-EG"/>
        </w:rPr>
        <w:t xml:space="preserve">. </w:t>
      </w:r>
    </w:p>
    <w:p w14:paraId="15812A82" w14:textId="742AD8BD" w:rsidR="000754C5" w:rsidRPr="00694136" w:rsidRDefault="000754C5" w:rsidP="00694136">
      <w:pPr>
        <w:pStyle w:val="Heading2"/>
        <w:numPr>
          <w:ilvl w:val="0"/>
          <w:numId w:val="0"/>
        </w:numPr>
        <w:jc w:val="both"/>
        <w:rPr>
          <w:sz w:val="22"/>
          <w:szCs w:val="22"/>
        </w:rPr>
      </w:pPr>
      <w:r w:rsidRPr="00694136">
        <w:rPr>
          <w:sz w:val="22"/>
          <w:szCs w:val="22"/>
        </w:rPr>
        <w:t xml:space="preserve">Determinants of </w:t>
      </w:r>
      <w:r w:rsidR="0077423A" w:rsidRPr="00694136">
        <w:rPr>
          <w:sz w:val="22"/>
          <w:szCs w:val="22"/>
        </w:rPr>
        <w:t>HR</w:t>
      </w:r>
      <w:r w:rsidRPr="00694136">
        <w:rPr>
          <w:sz w:val="22"/>
          <w:szCs w:val="22"/>
        </w:rPr>
        <w:t xml:space="preserve"> </w:t>
      </w:r>
      <w:r w:rsidR="0077423A" w:rsidRPr="00694136">
        <w:rPr>
          <w:sz w:val="22"/>
          <w:szCs w:val="22"/>
        </w:rPr>
        <w:t>P</w:t>
      </w:r>
      <w:r w:rsidRPr="00694136">
        <w:rPr>
          <w:sz w:val="22"/>
          <w:szCs w:val="22"/>
        </w:rPr>
        <w:t>ractices</w:t>
      </w:r>
    </w:p>
    <w:p w14:paraId="21CA856C" w14:textId="1F19F4FB" w:rsidR="000754C5" w:rsidRPr="00694136" w:rsidRDefault="000754C5" w:rsidP="00694136">
      <w:pPr>
        <w:bidi w:val="0"/>
        <w:spacing w:after="0" w:line="240" w:lineRule="auto"/>
        <w:jc w:val="both"/>
        <w:rPr>
          <w:rFonts w:asciiTheme="majorBidi" w:hAnsiTheme="majorBidi" w:cstheme="majorBidi"/>
        </w:rPr>
      </w:pPr>
      <w:r w:rsidRPr="00694136">
        <w:rPr>
          <w:rFonts w:asciiTheme="majorBidi" w:hAnsiTheme="majorBidi" w:cstheme="majorBidi"/>
        </w:rPr>
        <w:t>Al</w:t>
      </w:r>
      <w:r w:rsidR="00EE17D5" w:rsidRPr="00694136">
        <w:rPr>
          <w:rFonts w:asciiTheme="majorBidi" w:hAnsiTheme="majorBidi" w:cstheme="majorBidi"/>
        </w:rPr>
        <w:t xml:space="preserve"> </w:t>
      </w:r>
      <w:r w:rsidRPr="00694136">
        <w:rPr>
          <w:rFonts w:asciiTheme="majorBidi" w:hAnsiTheme="majorBidi" w:cstheme="majorBidi"/>
        </w:rPr>
        <w:t xml:space="preserve">Azzawi and Jawad (2010) indicated that human resource management practices can be classified into </w:t>
      </w:r>
      <w:r w:rsidR="00B52CBC" w:rsidRPr="00694136">
        <w:rPr>
          <w:rFonts w:asciiTheme="majorBidi" w:hAnsiTheme="majorBidi" w:cstheme="majorBidi"/>
        </w:rPr>
        <w:t xml:space="preserve">the </w:t>
      </w:r>
      <w:r w:rsidRPr="00694136">
        <w:rPr>
          <w:rFonts w:asciiTheme="majorBidi" w:hAnsiTheme="majorBidi" w:cstheme="majorBidi"/>
        </w:rPr>
        <w:t>three main practices</w:t>
      </w:r>
      <w:r w:rsidR="00B52CBC" w:rsidRPr="00694136">
        <w:rPr>
          <w:rFonts w:asciiTheme="majorBidi" w:hAnsiTheme="majorBidi" w:cstheme="majorBidi"/>
        </w:rPr>
        <w:t xml:space="preserve"> of specialized, administrative, and consulting. The research tool utilized in this paper will </w:t>
      </w:r>
      <w:r w:rsidR="005B427D" w:rsidRPr="00694136">
        <w:rPr>
          <w:rFonts w:asciiTheme="majorBidi" w:hAnsiTheme="majorBidi" w:cstheme="majorBidi"/>
        </w:rPr>
        <w:t>reflect all three areas.</w:t>
      </w:r>
      <w:r w:rsidRPr="00694136">
        <w:rPr>
          <w:rFonts w:asciiTheme="majorBidi" w:hAnsiTheme="majorBidi" w:cstheme="majorBidi"/>
        </w:rPr>
        <w:t xml:space="preserve"> </w:t>
      </w:r>
    </w:p>
    <w:p w14:paraId="08793B5C" w14:textId="0C44518F" w:rsidR="000754C5" w:rsidRPr="00BE54C7" w:rsidRDefault="00A8238C" w:rsidP="00BE54C7">
      <w:pPr>
        <w:pStyle w:val="Heading2"/>
        <w:numPr>
          <w:ilvl w:val="0"/>
          <w:numId w:val="0"/>
        </w:numPr>
        <w:jc w:val="both"/>
        <w:rPr>
          <w:sz w:val="22"/>
          <w:szCs w:val="22"/>
        </w:rPr>
      </w:pPr>
      <w:r w:rsidRPr="00BE54C7">
        <w:rPr>
          <w:sz w:val="22"/>
          <w:szCs w:val="22"/>
        </w:rPr>
        <w:t>HR</w:t>
      </w:r>
      <w:r w:rsidR="000754C5" w:rsidRPr="00BE54C7">
        <w:rPr>
          <w:sz w:val="22"/>
          <w:szCs w:val="22"/>
        </w:rPr>
        <w:t xml:space="preserve"> </w:t>
      </w:r>
      <w:r w:rsidRPr="00BE54C7">
        <w:rPr>
          <w:sz w:val="22"/>
          <w:szCs w:val="22"/>
        </w:rPr>
        <w:t>P</w:t>
      </w:r>
      <w:r w:rsidR="000754C5" w:rsidRPr="00BE54C7">
        <w:rPr>
          <w:sz w:val="22"/>
          <w:szCs w:val="22"/>
        </w:rPr>
        <w:t>lanning</w:t>
      </w:r>
    </w:p>
    <w:p w14:paraId="2DE6DAD1" w14:textId="7BACFC63" w:rsidR="000754C5" w:rsidRPr="00BE54C7" w:rsidRDefault="00A8238C" w:rsidP="00BE54C7">
      <w:pPr>
        <w:bidi w:val="0"/>
        <w:spacing w:after="0" w:line="240" w:lineRule="auto"/>
        <w:jc w:val="both"/>
        <w:rPr>
          <w:rFonts w:asciiTheme="majorBidi" w:hAnsiTheme="majorBidi" w:cstheme="majorBidi"/>
        </w:rPr>
      </w:pPr>
      <w:r w:rsidRPr="00BE54C7">
        <w:rPr>
          <w:rFonts w:asciiTheme="majorBidi" w:hAnsiTheme="majorBidi" w:cstheme="majorBidi"/>
        </w:rPr>
        <w:t>HR</w:t>
      </w:r>
      <w:r w:rsidR="000754C5" w:rsidRPr="00BE54C7">
        <w:rPr>
          <w:rFonts w:asciiTheme="majorBidi" w:hAnsiTheme="majorBidi" w:cstheme="majorBidi"/>
        </w:rPr>
        <w:t xml:space="preserve"> planning is defined as the process of linking future needs with the potential supply of human resources (</w:t>
      </w:r>
      <w:proofErr w:type="spellStart"/>
      <w:r w:rsidR="000754C5" w:rsidRPr="00BE54C7">
        <w:rPr>
          <w:rFonts w:asciiTheme="majorBidi" w:hAnsiTheme="majorBidi" w:cstheme="majorBidi"/>
        </w:rPr>
        <w:t>Dessler</w:t>
      </w:r>
      <w:proofErr w:type="spellEnd"/>
      <w:r w:rsidR="000754C5" w:rsidRPr="00BE54C7">
        <w:rPr>
          <w:rFonts w:asciiTheme="majorBidi" w:hAnsiTheme="majorBidi" w:cstheme="majorBidi"/>
        </w:rPr>
        <w:t>, 2011). It is one of the important functions carried out by this department</w:t>
      </w:r>
      <w:r w:rsidRPr="00BE54C7">
        <w:rPr>
          <w:rFonts w:asciiTheme="majorBidi" w:hAnsiTheme="majorBidi" w:cstheme="majorBidi"/>
        </w:rPr>
        <w:t>. HR planning entails</w:t>
      </w:r>
      <w:r w:rsidR="000754C5" w:rsidRPr="00BE54C7">
        <w:rPr>
          <w:rFonts w:asciiTheme="majorBidi" w:hAnsiTheme="majorBidi" w:cstheme="majorBidi"/>
        </w:rPr>
        <w:t xml:space="preserve"> estimat</w:t>
      </w:r>
      <w:r w:rsidRPr="00BE54C7">
        <w:rPr>
          <w:rFonts w:asciiTheme="majorBidi" w:hAnsiTheme="majorBidi" w:cstheme="majorBidi"/>
        </w:rPr>
        <w:t>ion of</w:t>
      </w:r>
      <w:r w:rsidR="000754C5" w:rsidRPr="00BE54C7">
        <w:rPr>
          <w:rFonts w:asciiTheme="majorBidi" w:hAnsiTheme="majorBidi" w:cstheme="majorBidi"/>
        </w:rPr>
        <w:t xml:space="preserve"> the organization's human resource needs in terms of the types of jobs, the preparation of personnel for the required jobs, and the time </w:t>
      </w:r>
      <w:r w:rsidRPr="00BE54C7">
        <w:rPr>
          <w:rFonts w:asciiTheme="majorBidi" w:hAnsiTheme="majorBidi" w:cstheme="majorBidi"/>
        </w:rPr>
        <w:t>in</w:t>
      </w:r>
      <w:r w:rsidR="000754C5" w:rsidRPr="00BE54C7">
        <w:rPr>
          <w:rFonts w:asciiTheme="majorBidi" w:hAnsiTheme="majorBidi" w:cstheme="majorBidi"/>
        </w:rPr>
        <w:t xml:space="preserve"> which the </w:t>
      </w:r>
      <w:r w:rsidR="00D2652C" w:rsidRPr="00BE54C7">
        <w:rPr>
          <w:rFonts w:asciiTheme="majorBidi" w:hAnsiTheme="majorBidi" w:cstheme="majorBidi"/>
        </w:rPr>
        <w:t>HR</w:t>
      </w:r>
      <w:r w:rsidR="000754C5" w:rsidRPr="00BE54C7">
        <w:rPr>
          <w:rFonts w:asciiTheme="majorBidi" w:hAnsiTheme="majorBidi" w:cstheme="majorBidi"/>
        </w:rPr>
        <w:t xml:space="preserve"> plan is prepared (</w:t>
      </w:r>
      <w:proofErr w:type="spellStart"/>
      <w:r w:rsidR="005C1837" w:rsidRPr="00BE54C7">
        <w:rPr>
          <w:rFonts w:asciiTheme="majorBidi" w:hAnsiTheme="majorBidi" w:cstheme="majorBidi"/>
        </w:rPr>
        <w:t>Dessler</w:t>
      </w:r>
      <w:proofErr w:type="spellEnd"/>
      <w:r w:rsidR="005C1837" w:rsidRPr="00BE54C7">
        <w:rPr>
          <w:rFonts w:asciiTheme="majorBidi" w:hAnsiTheme="majorBidi" w:cstheme="majorBidi"/>
        </w:rPr>
        <w:t>, 2011</w:t>
      </w:r>
      <w:r w:rsidR="000754C5" w:rsidRPr="00BE54C7">
        <w:rPr>
          <w:rFonts w:asciiTheme="majorBidi" w:hAnsiTheme="majorBidi" w:cstheme="majorBidi"/>
        </w:rPr>
        <w:t>)</w:t>
      </w:r>
      <w:r w:rsidRPr="00BE54C7">
        <w:rPr>
          <w:rFonts w:asciiTheme="majorBidi" w:hAnsiTheme="majorBidi" w:cstheme="majorBidi"/>
        </w:rPr>
        <w:t>.</w:t>
      </w:r>
    </w:p>
    <w:p w14:paraId="0C6545B7" w14:textId="001E5C18" w:rsidR="000754C5" w:rsidRPr="00BE54C7" w:rsidRDefault="000754C5" w:rsidP="00BE54C7">
      <w:pPr>
        <w:pStyle w:val="Heading2"/>
        <w:numPr>
          <w:ilvl w:val="0"/>
          <w:numId w:val="0"/>
        </w:numPr>
        <w:jc w:val="both"/>
        <w:rPr>
          <w:sz w:val="22"/>
          <w:szCs w:val="22"/>
        </w:rPr>
      </w:pPr>
      <w:r w:rsidRPr="00BE54C7">
        <w:rPr>
          <w:sz w:val="22"/>
          <w:szCs w:val="22"/>
        </w:rPr>
        <w:t xml:space="preserve">Attracting </w:t>
      </w:r>
      <w:r w:rsidR="008076EC" w:rsidRPr="00BE54C7">
        <w:rPr>
          <w:sz w:val="22"/>
          <w:szCs w:val="22"/>
        </w:rPr>
        <w:t>HR</w:t>
      </w:r>
    </w:p>
    <w:p w14:paraId="24304364" w14:textId="11800FF7" w:rsidR="000754C5" w:rsidRPr="00BE54C7" w:rsidRDefault="000754C5" w:rsidP="00BE54C7">
      <w:pPr>
        <w:bidi w:val="0"/>
        <w:spacing w:after="0" w:line="240" w:lineRule="auto"/>
        <w:jc w:val="both"/>
        <w:rPr>
          <w:rFonts w:asciiTheme="majorBidi" w:hAnsiTheme="majorBidi" w:cstheme="majorBidi"/>
        </w:rPr>
      </w:pPr>
      <w:r w:rsidRPr="00BE54C7">
        <w:rPr>
          <w:rFonts w:asciiTheme="majorBidi" w:hAnsiTheme="majorBidi" w:cstheme="majorBidi"/>
        </w:rPr>
        <w:t xml:space="preserve">It is the next step of the planning process, which is concerned with attracting competencies from </w:t>
      </w:r>
      <w:r w:rsidR="008076EC" w:rsidRPr="00BE54C7">
        <w:rPr>
          <w:rFonts w:asciiTheme="majorBidi" w:hAnsiTheme="majorBidi" w:cstheme="majorBidi"/>
        </w:rPr>
        <w:t>HR</w:t>
      </w:r>
      <w:r w:rsidRPr="00BE54C7">
        <w:rPr>
          <w:rFonts w:asciiTheme="majorBidi" w:hAnsiTheme="majorBidi" w:cstheme="majorBidi"/>
        </w:rPr>
        <w:t xml:space="preserve"> in proportion to the requirements and characteristics of the job. The term polarization refers to the process of searching for the </w:t>
      </w:r>
      <w:r w:rsidR="00D2652C" w:rsidRPr="00BE54C7">
        <w:rPr>
          <w:rFonts w:asciiTheme="majorBidi" w:hAnsiTheme="majorBidi" w:cstheme="majorBidi"/>
        </w:rPr>
        <w:t>human resources</w:t>
      </w:r>
      <w:r w:rsidRPr="00BE54C7">
        <w:rPr>
          <w:rFonts w:asciiTheme="majorBidi" w:hAnsiTheme="majorBidi" w:cstheme="majorBidi"/>
        </w:rPr>
        <w:t xml:space="preserve"> that the organization needs in the labor market</w:t>
      </w:r>
      <w:r w:rsidR="008076EC" w:rsidRPr="00BE54C7">
        <w:rPr>
          <w:rFonts w:asciiTheme="majorBidi" w:hAnsiTheme="majorBidi" w:cstheme="majorBidi"/>
        </w:rPr>
        <w:t>. Furthermore,</w:t>
      </w:r>
      <w:r w:rsidRPr="00BE54C7">
        <w:rPr>
          <w:rFonts w:asciiTheme="majorBidi" w:hAnsiTheme="majorBidi" w:cstheme="majorBidi"/>
        </w:rPr>
        <w:t xml:space="preserve"> working to provide them in the largest possible number, and the required qualities and specifications </w:t>
      </w:r>
      <w:r w:rsidR="00184760" w:rsidRPr="00BE54C7">
        <w:rPr>
          <w:rFonts w:asciiTheme="majorBidi" w:hAnsiTheme="majorBidi" w:cstheme="majorBidi"/>
          <w:color w:val="000000"/>
        </w:rPr>
        <w:t>(Holland et al., 2007)</w:t>
      </w:r>
      <w:r w:rsidRPr="00BE54C7">
        <w:rPr>
          <w:rFonts w:asciiTheme="majorBidi" w:hAnsiTheme="majorBidi" w:cstheme="majorBidi"/>
        </w:rPr>
        <w:t>.</w:t>
      </w:r>
      <w:r w:rsidR="008076EC" w:rsidRPr="00BE54C7">
        <w:rPr>
          <w:rFonts w:asciiTheme="majorBidi" w:hAnsiTheme="majorBidi" w:cstheme="majorBidi"/>
        </w:rPr>
        <w:t xml:space="preserve"> </w:t>
      </w:r>
      <w:r w:rsidRPr="00BE54C7">
        <w:rPr>
          <w:rFonts w:asciiTheme="majorBidi" w:hAnsiTheme="majorBidi" w:cstheme="majorBidi"/>
        </w:rPr>
        <w:t xml:space="preserve">The practice of polarization aims to </w:t>
      </w:r>
      <w:r w:rsidR="005B427D" w:rsidRPr="00BE54C7">
        <w:rPr>
          <w:rFonts w:asciiTheme="majorBidi" w:hAnsiTheme="majorBidi" w:cstheme="majorBidi"/>
        </w:rPr>
        <w:t>provide</w:t>
      </w:r>
      <w:r w:rsidRPr="00BE54C7">
        <w:rPr>
          <w:rFonts w:asciiTheme="majorBidi" w:hAnsiTheme="majorBidi" w:cstheme="majorBidi"/>
        </w:rPr>
        <w:t xml:space="preserve"> the right number of qualified people to fill jobs at the lowest possible cost</w:t>
      </w:r>
      <w:r w:rsidR="005B427D" w:rsidRPr="00BE54C7">
        <w:rPr>
          <w:rFonts w:asciiTheme="majorBidi" w:hAnsiTheme="majorBidi" w:cstheme="majorBidi"/>
        </w:rPr>
        <w:t>.</w:t>
      </w:r>
    </w:p>
    <w:p w14:paraId="6A9618DC" w14:textId="52085A42" w:rsidR="002F5A98" w:rsidRPr="00BE54C7" w:rsidRDefault="002F5A98" w:rsidP="00BE54C7">
      <w:pPr>
        <w:pStyle w:val="Heading2"/>
        <w:numPr>
          <w:ilvl w:val="0"/>
          <w:numId w:val="0"/>
        </w:numPr>
        <w:jc w:val="both"/>
        <w:rPr>
          <w:sz w:val="22"/>
          <w:szCs w:val="22"/>
        </w:rPr>
      </w:pPr>
      <w:r w:rsidRPr="00BE54C7">
        <w:rPr>
          <w:sz w:val="22"/>
          <w:szCs w:val="22"/>
        </w:rPr>
        <w:t xml:space="preserve">Selection and </w:t>
      </w:r>
      <w:r w:rsidR="00A51639" w:rsidRPr="00BE54C7">
        <w:rPr>
          <w:sz w:val="22"/>
          <w:szCs w:val="22"/>
        </w:rPr>
        <w:t>A</w:t>
      </w:r>
      <w:r w:rsidRPr="00BE54C7">
        <w:rPr>
          <w:sz w:val="22"/>
          <w:szCs w:val="22"/>
        </w:rPr>
        <w:t>ppointment</w:t>
      </w:r>
    </w:p>
    <w:p w14:paraId="32A1AA44" w14:textId="70743116" w:rsidR="00D27FCE" w:rsidRPr="00BE54C7" w:rsidRDefault="00B74122" w:rsidP="00BE54C7">
      <w:pPr>
        <w:bidi w:val="0"/>
        <w:spacing w:after="0" w:line="240" w:lineRule="auto"/>
        <w:jc w:val="both"/>
        <w:rPr>
          <w:rFonts w:asciiTheme="majorBidi" w:hAnsiTheme="majorBidi" w:cstheme="majorBidi"/>
        </w:rPr>
      </w:pPr>
      <w:r w:rsidRPr="00BE54C7">
        <w:rPr>
          <w:rFonts w:asciiTheme="majorBidi" w:hAnsiTheme="majorBidi" w:cstheme="majorBidi"/>
        </w:rPr>
        <w:t>Selection and appointment of the top HR candidates is</w:t>
      </w:r>
      <w:r w:rsidR="00D27FCE" w:rsidRPr="00BE54C7">
        <w:rPr>
          <w:rFonts w:asciiTheme="majorBidi" w:hAnsiTheme="majorBidi" w:cstheme="majorBidi"/>
        </w:rPr>
        <w:t xml:space="preserve"> </w:t>
      </w:r>
      <w:r w:rsidRPr="00BE54C7">
        <w:rPr>
          <w:rFonts w:asciiTheme="majorBidi" w:hAnsiTheme="majorBidi" w:cstheme="majorBidi"/>
        </w:rPr>
        <w:t>a significant</w:t>
      </w:r>
      <w:r w:rsidR="00D27FCE" w:rsidRPr="00BE54C7">
        <w:rPr>
          <w:rFonts w:asciiTheme="majorBidi" w:hAnsiTheme="majorBidi" w:cstheme="majorBidi"/>
        </w:rPr>
        <w:t xml:space="preserve"> </w:t>
      </w:r>
      <w:r w:rsidRPr="00BE54C7">
        <w:rPr>
          <w:rFonts w:asciiTheme="majorBidi" w:hAnsiTheme="majorBidi" w:cstheme="majorBidi"/>
        </w:rPr>
        <w:t>contribution to</w:t>
      </w:r>
      <w:r w:rsidR="00D27FCE" w:rsidRPr="00BE54C7">
        <w:rPr>
          <w:rFonts w:asciiTheme="majorBidi" w:hAnsiTheme="majorBidi" w:cstheme="majorBidi"/>
        </w:rPr>
        <w:t xml:space="preserve"> </w:t>
      </w:r>
      <w:r w:rsidRPr="00BE54C7">
        <w:rPr>
          <w:rFonts w:asciiTheme="majorBidi" w:hAnsiTheme="majorBidi" w:cstheme="majorBidi"/>
        </w:rPr>
        <w:t>strategy formulation—these types of employees</w:t>
      </w:r>
      <w:r w:rsidR="00D27FCE" w:rsidRPr="00BE54C7">
        <w:rPr>
          <w:rFonts w:asciiTheme="majorBidi" w:hAnsiTheme="majorBidi" w:cstheme="majorBidi"/>
        </w:rPr>
        <w:t xml:space="preserve"> are most effective in implementing </w:t>
      </w:r>
      <w:r w:rsidRPr="00BE54C7">
        <w:rPr>
          <w:rFonts w:asciiTheme="majorBidi" w:hAnsiTheme="majorBidi" w:cstheme="majorBidi"/>
        </w:rPr>
        <w:t>an organization’s</w:t>
      </w:r>
      <w:r w:rsidR="00D27FCE" w:rsidRPr="00BE54C7">
        <w:rPr>
          <w:rFonts w:asciiTheme="majorBidi" w:hAnsiTheme="majorBidi" w:cstheme="majorBidi"/>
        </w:rPr>
        <w:t xml:space="preserve">  strategy (Miner </w:t>
      </w:r>
      <w:r w:rsidRPr="00BE54C7">
        <w:rPr>
          <w:rFonts w:asciiTheme="majorBidi" w:hAnsiTheme="majorBidi" w:cstheme="majorBidi"/>
        </w:rPr>
        <w:t>and</w:t>
      </w:r>
      <w:r w:rsidR="00D27FCE" w:rsidRPr="00BE54C7">
        <w:rPr>
          <w:rFonts w:asciiTheme="majorBidi" w:hAnsiTheme="majorBidi" w:cstheme="majorBidi"/>
        </w:rPr>
        <w:t xml:space="preserve"> Crane, 1995). If recruits </w:t>
      </w:r>
      <w:r w:rsidRPr="00BE54C7">
        <w:rPr>
          <w:rFonts w:asciiTheme="majorBidi" w:hAnsiTheme="majorBidi" w:cstheme="majorBidi"/>
        </w:rPr>
        <w:t>can</w:t>
      </w:r>
      <w:r w:rsidR="00D27FCE" w:rsidRPr="00BE54C7">
        <w:rPr>
          <w:rFonts w:asciiTheme="majorBidi" w:hAnsiTheme="majorBidi" w:cstheme="majorBidi"/>
        </w:rPr>
        <w:t xml:space="preserve"> respond to ever-evolving challenges, </w:t>
      </w:r>
      <w:r w:rsidRPr="00BE54C7">
        <w:rPr>
          <w:rFonts w:asciiTheme="majorBidi" w:hAnsiTheme="majorBidi" w:cstheme="majorBidi"/>
        </w:rPr>
        <w:t>is</w:t>
      </w:r>
      <w:r w:rsidR="00D27FCE" w:rsidRPr="00BE54C7">
        <w:rPr>
          <w:rFonts w:asciiTheme="majorBidi" w:hAnsiTheme="majorBidi" w:cstheme="majorBidi"/>
        </w:rPr>
        <w:t xml:space="preserve"> create</w:t>
      </w:r>
      <w:r w:rsidRPr="00BE54C7">
        <w:rPr>
          <w:rFonts w:asciiTheme="majorBidi" w:hAnsiTheme="majorBidi" w:cstheme="majorBidi"/>
        </w:rPr>
        <w:t>s</w:t>
      </w:r>
      <w:r w:rsidR="00D27FCE" w:rsidRPr="00BE54C7">
        <w:rPr>
          <w:rFonts w:asciiTheme="majorBidi" w:hAnsiTheme="majorBidi" w:cstheme="majorBidi"/>
        </w:rPr>
        <w:t xml:space="preserve"> competitive advantage</w:t>
      </w:r>
      <w:r w:rsidRPr="00BE54C7">
        <w:rPr>
          <w:rFonts w:asciiTheme="majorBidi" w:hAnsiTheme="majorBidi" w:cstheme="majorBidi"/>
        </w:rPr>
        <w:t xml:space="preserve">s for the organization </w:t>
      </w:r>
      <w:r w:rsidRPr="00BE54C7">
        <w:rPr>
          <w:rFonts w:asciiTheme="majorBidi" w:hAnsiTheme="majorBidi" w:cstheme="majorBidi"/>
          <w:color w:val="000000"/>
        </w:rPr>
        <w:t>(Porter, 1985).  Drucker (1999)</w:t>
      </w:r>
      <w:r w:rsidRPr="00BE54C7">
        <w:rPr>
          <w:rFonts w:asciiTheme="majorBidi" w:hAnsiTheme="majorBidi" w:cstheme="majorBidi"/>
        </w:rPr>
        <w:t xml:space="preserve"> identified these types of </w:t>
      </w:r>
      <w:r w:rsidR="00D27FCE" w:rsidRPr="00BE54C7">
        <w:rPr>
          <w:rFonts w:asciiTheme="majorBidi" w:hAnsiTheme="majorBidi" w:cstheme="majorBidi"/>
        </w:rPr>
        <w:t xml:space="preserve"> </w:t>
      </w:r>
      <w:r w:rsidRPr="00BE54C7">
        <w:rPr>
          <w:rFonts w:asciiTheme="majorBidi" w:hAnsiTheme="majorBidi" w:cstheme="majorBidi"/>
        </w:rPr>
        <w:t>recruits or new hires as knowledge workers</w:t>
      </w:r>
      <w:r w:rsidR="00891A49" w:rsidRPr="00BE54C7">
        <w:rPr>
          <w:rFonts w:asciiTheme="majorBidi" w:hAnsiTheme="majorBidi" w:cstheme="majorBidi"/>
        </w:rPr>
        <w:t>.</w:t>
      </w:r>
      <w:r w:rsidRPr="00BE54C7">
        <w:rPr>
          <w:rFonts w:asciiTheme="majorBidi" w:hAnsiTheme="majorBidi" w:cstheme="majorBidi"/>
        </w:rPr>
        <w:t xml:space="preserve"> </w:t>
      </w:r>
      <w:r w:rsidR="00FB68B2" w:rsidRPr="00BE54C7">
        <w:rPr>
          <w:rFonts w:asciiTheme="majorBidi" w:hAnsiTheme="majorBidi" w:cstheme="majorBidi"/>
        </w:rPr>
        <w:t>T</w:t>
      </w:r>
      <w:r w:rsidR="00D27FCE" w:rsidRPr="00BE54C7">
        <w:rPr>
          <w:rFonts w:asciiTheme="majorBidi" w:hAnsiTheme="majorBidi" w:cstheme="majorBidi"/>
        </w:rPr>
        <w:t>he success of the selection and appointment activity depends on the effectiveness of the polarization activity</w:t>
      </w:r>
      <w:r w:rsidR="00971354" w:rsidRPr="00BE54C7">
        <w:rPr>
          <w:rFonts w:asciiTheme="majorBidi" w:hAnsiTheme="majorBidi" w:cstheme="majorBidi"/>
        </w:rPr>
        <w:t xml:space="preserve"> (Miner and Crane, 1995)</w:t>
      </w:r>
      <w:r w:rsidR="003029D6" w:rsidRPr="00BE54C7">
        <w:rPr>
          <w:rFonts w:asciiTheme="majorBidi" w:hAnsiTheme="majorBidi" w:cstheme="majorBidi"/>
        </w:rPr>
        <w:t xml:space="preserve">. </w:t>
      </w:r>
    </w:p>
    <w:p w14:paraId="4FB77ECE" w14:textId="1B42E7FE" w:rsidR="002F5A98" w:rsidRPr="00C31E0C" w:rsidRDefault="00EA6B18" w:rsidP="00C31E0C">
      <w:pPr>
        <w:pStyle w:val="Heading2"/>
        <w:numPr>
          <w:ilvl w:val="0"/>
          <w:numId w:val="0"/>
        </w:numPr>
        <w:jc w:val="both"/>
        <w:rPr>
          <w:sz w:val="22"/>
          <w:szCs w:val="22"/>
        </w:rPr>
      </w:pPr>
      <w:r w:rsidRPr="00C31E0C">
        <w:rPr>
          <w:sz w:val="22"/>
          <w:szCs w:val="22"/>
        </w:rPr>
        <w:t>T</w:t>
      </w:r>
      <w:r w:rsidR="002F5A98" w:rsidRPr="00C31E0C">
        <w:rPr>
          <w:sz w:val="22"/>
          <w:szCs w:val="22"/>
        </w:rPr>
        <w:t xml:space="preserve">raining and </w:t>
      </w:r>
      <w:r w:rsidRPr="00C31E0C">
        <w:rPr>
          <w:sz w:val="22"/>
          <w:szCs w:val="22"/>
        </w:rPr>
        <w:t>D</w:t>
      </w:r>
      <w:r w:rsidR="002F5A98" w:rsidRPr="00C31E0C">
        <w:rPr>
          <w:sz w:val="22"/>
          <w:szCs w:val="22"/>
        </w:rPr>
        <w:t>evelopment</w:t>
      </w:r>
    </w:p>
    <w:p w14:paraId="4D88862B" w14:textId="19AB1329" w:rsidR="00D27FCE" w:rsidRPr="00C31E0C" w:rsidRDefault="00D27FCE" w:rsidP="00C31E0C">
      <w:pPr>
        <w:bidi w:val="0"/>
        <w:spacing w:after="0" w:line="240" w:lineRule="auto"/>
        <w:jc w:val="both"/>
        <w:rPr>
          <w:rFonts w:asciiTheme="majorBidi" w:hAnsiTheme="majorBidi" w:cstheme="majorBidi"/>
        </w:rPr>
      </w:pPr>
      <w:r w:rsidRPr="00C31E0C">
        <w:rPr>
          <w:rFonts w:asciiTheme="majorBidi" w:hAnsiTheme="majorBidi" w:cstheme="majorBidi"/>
        </w:rPr>
        <w:t xml:space="preserve">Training is a vital component of successful </w:t>
      </w:r>
      <w:r w:rsidR="00936B48" w:rsidRPr="00C31E0C">
        <w:rPr>
          <w:rFonts w:asciiTheme="majorBidi" w:hAnsiTheme="majorBidi" w:cstheme="majorBidi"/>
        </w:rPr>
        <w:t>NPOs.</w:t>
      </w:r>
      <w:r w:rsidRPr="00C31E0C">
        <w:rPr>
          <w:rFonts w:asciiTheme="majorBidi" w:hAnsiTheme="majorBidi" w:cstheme="majorBidi"/>
        </w:rPr>
        <w:t xml:space="preserve"> </w:t>
      </w:r>
      <w:r w:rsidR="00936B48" w:rsidRPr="00C31E0C">
        <w:rPr>
          <w:rFonts w:asciiTheme="majorBidi" w:hAnsiTheme="majorBidi" w:cstheme="majorBidi"/>
        </w:rPr>
        <w:t>Drucker (2008) and Ridder et al. (2012) stated that employees should be</w:t>
      </w:r>
      <w:r w:rsidRPr="00C31E0C">
        <w:rPr>
          <w:rFonts w:asciiTheme="majorBidi" w:hAnsiTheme="majorBidi" w:cstheme="majorBidi"/>
        </w:rPr>
        <w:t xml:space="preserve"> considered assets in achieving organizational goals.</w:t>
      </w:r>
    </w:p>
    <w:p w14:paraId="098FF797" w14:textId="31E47C21" w:rsidR="00D27FCE" w:rsidRPr="00C31E0C" w:rsidRDefault="00D27FCE" w:rsidP="00C31E0C">
      <w:pPr>
        <w:bidi w:val="0"/>
        <w:spacing w:after="0" w:line="240" w:lineRule="auto"/>
        <w:jc w:val="both"/>
        <w:rPr>
          <w:rFonts w:asciiTheme="majorBidi" w:hAnsiTheme="majorBidi" w:cstheme="majorBidi"/>
        </w:rPr>
      </w:pPr>
      <w:r w:rsidRPr="00C31E0C">
        <w:rPr>
          <w:rFonts w:asciiTheme="majorBidi" w:hAnsiTheme="majorBidi" w:cstheme="majorBidi"/>
        </w:rPr>
        <w:lastRenderedPageBreak/>
        <w:t xml:space="preserve">However, </w:t>
      </w:r>
      <w:r w:rsidR="00936B48" w:rsidRPr="00C31E0C">
        <w:rPr>
          <w:rFonts w:asciiTheme="majorBidi" w:hAnsiTheme="majorBidi" w:cstheme="majorBidi"/>
        </w:rPr>
        <w:t>from a HR and NPOs perspective</w:t>
      </w:r>
      <w:r w:rsidRPr="00C31E0C">
        <w:rPr>
          <w:rFonts w:asciiTheme="majorBidi" w:hAnsiTheme="majorBidi" w:cstheme="majorBidi"/>
        </w:rPr>
        <w:t xml:space="preserve"> employee needs</w:t>
      </w:r>
      <w:r w:rsidR="00936B48" w:rsidRPr="00C31E0C">
        <w:rPr>
          <w:rFonts w:asciiTheme="majorBidi" w:hAnsiTheme="majorBidi" w:cstheme="majorBidi"/>
        </w:rPr>
        <w:t xml:space="preserve"> ae ignored because management view them as costs.  This view</w:t>
      </w:r>
      <w:r w:rsidRPr="00C31E0C">
        <w:rPr>
          <w:rFonts w:asciiTheme="majorBidi" w:hAnsiTheme="majorBidi" w:cstheme="majorBidi"/>
        </w:rPr>
        <w:t xml:space="preserve"> can have negative effects on employee motivation and commitment (Ridder and McCandless 2010).</w:t>
      </w:r>
    </w:p>
    <w:p w14:paraId="257AC0AD" w14:textId="77777777" w:rsidR="00CE2BBD" w:rsidRPr="00C31E0C" w:rsidRDefault="00CE2BBD" w:rsidP="00C31E0C">
      <w:pPr>
        <w:bidi w:val="0"/>
        <w:spacing w:after="0" w:line="240" w:lineRule="auto"/>
        <w:jc w:val="both"/>
        <w:rPr>
          <w:rFonts w:asciiTheme="majorBidi" w:hAnsiTheme="majorBidi" w:cstheme="majorBidi"/>
        </w:rPr>
      </w:pPr>
    </w:p>
    <w:p w14:paraId="731A18C5" w14:textId="23EA384F" w:rsidR="00D27FCE" w:rsidRPr="00C31E0C" w:rsidRDefault="00AA38DA" w:rsidP="00C31E0C">
      <w:pPr>
        <w:bidi w:val="0"/>
        <w:spacing w:after="0" w:line="240" w:lineRule="auto"/>
        <w:jc w:val="both"/>
        <w:rPr>
          <w:rFonts w:asciiTheme="majorBidi" w:hAnsiTheme="majorBidi" w:cstheme="majorBidi"/>
        </w:rPr>
      </w:pPr>
      <w:r w:rsidRPr="00C31E0C">
        <w:rPr>
          <w:rFonts w:asciiTheme="majorBidi" w:hAnsiTheme="majorBidi" w:cstheme="majorBidi"/>
        </w:rPr>
        <w:t>T</w:t>
      </w:r>
      <w:r w:rsidR="00D27FCE" w:rsidRPr="00C31E0C">
        <w:rPr>
          <w:rFonts w:asciiTheme="majorBidi" w:hAnsiTheme="majorBidi" w:cstheme="majorBidi"/>
        </w:rPr>
        <w:t>he concept of training and development of resources is twofold</w:t>
      </w:r>
      <w:r w:rsidR="00093B3F" w:rsidRPr="00C31E0C">
        <w:rPr>
          <w:rFonts w:asciiTheme="majorBidi" w:hAnsiTheme="majorBidi" w:cstheme="majorBidi"/>
        </w:rPr>
        <w:t>.</w:t>
      </w:r>
      <w:r w:rsidR="00D27FCE" w:rsidRPr="00C31E0C">
        <w:rPr>
          <w:rFonts w:asciiTheme="majorBidi" w:hAnsiTheme="majorBidi" w:cstheme="majorBidi"/>
        </w:rPr>
        <w:t xml:space="preserve"> </w:t>
      </w:r>
      <w:r w:rsidR="00093B3F" w:rsidRPr="00C31E0C">
        <w:rPr>
          <w:rFonts w:asciiTheme="majorBidi" w:hAnsiTheme="majorBidi" w:cstheme="majorBidi"/>
        </w:rPr>
        <w:t>F</w:t>
      </w:r>
      <w:r w:rsidR="00D27FCE" w:rsidRPr="00C31E0C">
        <w:rPr>
          <w:rFonts w:asciiTheme="majorBidi" w:hAnsiTheme="majorBidi" w:cstheme="majorBidi"/>
        </w:rPr>
        <w:t>irst</w:t>
      </w:r>
      <w:r w:rsidR="00093B3F" w:rsidRPr="00C31E0C">
        <w:rPr>
          <w:rFonts w:asciiTheme="majorBidi" w:hAnsiTheme="majorBidi" w:cstheme="majorBidi"/>
        </w:rPr>
        <w:t>,</w:t>
      </w:r>
      <w:r w:rsidR="00D27FCE" w:rsidRPr="00C31E0C">
        <w:rPr>
          <w:rFonts w:asciiTheme="majorBidi" w:hAnsiTheme="majorBidi" w:cstheme="majorBidi"/>
        </w:rPr>
        <w:t xml:space="preserve"> training and development</w:t>
      </w:r>
      <w:r w:rsidR="00093B3F" w:rsidRPr="00C31E0C">
        <w:rPr>
          <w:rFonts w:asciiTheme="majorBidi" w:hAnsiTheme="majorBidi" w:cstheme="majorBidi"/>
        </w:rPr>
        <w:t xml:space="preserve"> is </w:t>
      </w:r>
      <w:r w:rsidR="00D27FCE" w:rsidRPr="00C31E0C">
        <w:rPr>
          <w:rFonts w:asciiTheme="majorBidi" w:hAnsiTheme="majorBidi" w:cstheme="majorBidi"/>
        </w:rPr>
        <w:t>a strategic process and seeks to build a modern knowledge system for human resources in the organization</w:t>
      </w:r>
      <w:r w:rsidR="00093B3F" w:rsidRPr="00C31E0C">
        <w:rPr>
          <w:rFonts w:asciiTheme="majorBidi" w:hAnsiTheme="majorBidi" w:cstheme="majorBidi"/>
        </w:rPr>
        <w:t>.</w:t>
      </w:r>
      <w:r w:rsidR="00D27FCE" w:rsidRPr="00C31E0C">
        <w:rPr>
          <w:rFonts w:asciiTheme="majorBidi" w:hAnsiTheme="majorBidi" w:cstheme="majorBidi"/>
        </w:rPr>
        <w:t xml:space="preserve"> </w:t>
      </w:r>
      <w:r w:rsidR="00093B3F" w:rsidRPr="00C31E0C">
        <w:rPr>
          <w:rFonts w:asciiTheme="majorBidi" w:hAnsiTheme="majorBidi" w:cstheme="majorBidi"/>
        </w:rPr>
        <w:t>S</w:t>
      </w:r>
      <w:r w:rsidR="00D27FCE" w:rsidRPr="00C31E0C">
        <w:rPr>
          <w:rFonts w:asciiTheme="majorBidi" w:hAnsiTheme="majorBidi" w:cstheme="majorBidi"/>
        </w:rPr>
        <w:t>econd</w:t>
      </w:r>
      <w:r w:rsidR="00093B3F" w:rsidRPr="00C31E0C">
        <w:rPr>
          <w:rFonts w:asciiTheme="majorBidi" w:hAnsiTheme="majorBidi" w:cstheme="majorBidi"/>
        </w:rPr>
        <w:t>,</w:t>
      </w:r>
      <w:r w:rsidR="00D27FCE" w:rsidRPr="00C31E0C">
        <w:rPr>
          <w:rFonts w:asciiTheme="majorBidi" w:hAnsiTheme="majorBidi" w:cstheme="majorBidi"/>
        </w:rPr>
        <w:t xml:space="preserve"> aspect</w:t>
      </w:r>
      <w:r w:rsidR="00093B3F" w:rsidRPr="00C31E0C">
        <w:rPr>
          <w:rFonts w:asciiTheme="majorBidi" w:hAnsiTheme="majorBidi" w:cstheme="majorBidi"/>
        </w:rPr>
        <w:t>s of</w:t>
      </w:r>
      <w:r w:rsidR="00D27FCE" w:rsidRPr="00C31E0C">
        <w:rPr>
          <w:rFonts w:asciiTheme="majorBidi" w:hAnsiTheme="majorBidi" w:cstheme="majorBidi"/>
        </w:rPr>
        <w:t xml:space="preserve"> training and development are a continuous process based on a set of programs designed to educate </w:t>
      </w:r>
      <w:r w:rsidR="00D2652C" w:rsidRPr="00C31E0C">
        <w:rPr>
          <w:rFonts w:asciiTheme="majorBidi" w:hAnsiTheme="majorBidi" w:cstheme="majorBidi"/>
        </w:rPr>
        <w:t>employees</w:t>
      </w:r>
      <w:r w:rsidR="00D27FCE" w:rsidRPr="00C31E0C">
        <w:rPr>
          <w:rFonts w:asciiTheme="majorBidi" w:hAnsiTheme="majorBidi" w:cstheme="majorBidi"/>
        </w:rPr>
        <w:t xml:space="preserve"> and provide them with new knowledge and skills</w:t>
      </w:r>
      <w:r w:rsidR="00093B3F" w:rsidRPr="00C31E0C">
        <w:rPr>
          <w:rFonts w:asciiTheme="majorBidi" w:hAnsiTheme="majorBidi" w:cstheme="majorBidi"/>
        </w:rPr>
        <w:t>ets.</w:t>
      </w:r>
      <w:r w:rsidR="00D27FCE" w:rsidRPr="00C31E0C">
        <w:rPr>
          <w:rFonts w:asciiTheme="majorBidi" w:hAnsiTheme="majorBidi" w:cstheme="majorBidi"/>
        </w:rPr>
        <w:t xml:space="preserve"> </w:t>
      </w:r>
      <w:r w:rsidR="00093B3F" w:rsidRPr="00C31E0C">
        <w:rPr>
          <w:rFonts w:asciiTheme="majorBidi" w:hAnsiTheme="majorBidi" w:cstheme="majorBidi"/>
        </w:rPr>
        <w:t>Performance of</w:t>
      </w:r>
      <w:r w:rsidR="00D27FCE" w:rsidRPr="00C31E0C">
        <w:rPr>
          <w:rFonts w:asciiTheme="majorBidi" w:hAnsiTheme="majorBidi" w:cstheme="majorBidi"/>
        </w:rPr>
        <w:t xml:space="preserve"> new tasks in the future</w:t>
      </w:r>
      <w:r w:rsidR="00093B3F" w:rsidRPr="00C31E0C">
        <w:rPr>
          <w:rFonts w:asciiTheme="majorBidi" w:hAnsiTheme="majorBidi" w:cstheme="majorBidi"/>
        </w:rPr>
        <w:t xml:space="preserve"> requires</w:t>
      </w:r>
      <w:r w:rsidR="00D27FCE" w:rsidRPr="00C31E0C">
        <w:rPr>
          <w:rFonts w:asciiTheme="majorBidi" w:hAnsiTheme="majorBidi" w:cstheme="majorBidi"/>
        </w:rPr>
        <w:t xml:space="preserve"> effective training and development </w:t>
      </w:r>
      <w:r w:rsidR="00093B3F" w:rsidRPr="00C31E0C">
        <w:rPr>
          <w:rFonts w:asciiTheme="majorBidi" w:hAnsiTheme="majorBidi" w:cstheme="majorBidi"/>
        </w:rPr>
        <w:t>as</w:t>
      </w:r>
      <w:r w:rsidR="00D27FCE" w:rsidRPr="00C31E0C">
        <w:rPr>
          <w:rFonts w:asciiTheme="majorBidi" w:hAnsiTheme="majorBidi" w:cstheme="majorBidi"/>
        </w:rPr>
        <w:t xml:space="preserve"> key element</w:t>
      </w:r>
      <w:r w:rsidR="00093B3F" w:rsidRPr="00C31E0C">
        <w:rPr>
          <w:rFonts w:asciiTheme="majorBidi" w:hAnsiTheme="majorBidi" w:cstheme="majorBidi"/>
        </w:rPr>
        <w:t>s</w:t>
      </w:r>
      <w:r w:rsidR="00D27FCE" w:rsidRPr="00C31E0C">
        <w:rPr>
          <w:rFonts w:asciiTheme="majorBidi" w:hAnsiTheme="majorBidi" w:cstheme="majorBidi"/>
        </w:rPr>
        <w:t xml:space="preserve"> to enable employees to perform well and ensure challenges </w:t>
      </w:r>
      <w:r w:rsidR="00093B3F" w:rsidRPr="00C31E0C">
        <w:rPr>
          <w:rFonts w:asciiTheme="majorBidi" w:hAnsiTheme="majorBidi" w:cstheme="majorBidi"/>
        </w:rPr>
        <w:t xml:space="preserve">are met </w:t>
      </w:r>
      <w:sdt>
        <w:sdtPr>
          <w:rPr>
            <w:rFonts w:asciiTheme="majorBidi" w:hAnsiTheme="majorBidi" w:cstheme="majorBidi"/>
            <w:color w:val="000000"/>
          </w:rPr>
          <w:tag w:val="MENDELEY_CITATION_v3_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"/>
          <w:id w:val="-479693517"/>
          <w:placeholder>
            <w:docPart w:val="DefaultPlaceholder_-1854013440"/>
          </w:placeholder>
        </w:sdtPr>
        <w:sdtEndPr/>
        <w:sdtContent>
          <w:r w:rsidR="000420EB" w:rsidRPr="00C31E0C">
            <w:rPr>
              <w:rFonts w:asciiTheme="majorBidi" w:hAnsiTheme="majorBidi" w:cstheme="majorBidi"/>
              <w:color w:val="000000"/>
            </w:rPr>
            <w:t>(</w:t>
          </w:r>
          <w:proofErr w:type="spellStart"/>
          <w:r w:rsidR="000420EB" w:rsidRPr="00C31E0C">
            <w:rPr>
              <w:rFonts w:asciiTheme="majorBidi" w:hAnsiTheme="majorBidi" w:cstheme="majorBidi"/>
              <w:color w:val="000000"/>
            </w:rPr>
            <w:t>Hartel</w:t>
          </w:r>
          <w:proofErr w:type="spellEnd"/>
          <w:r w:rsidR="000420EB" w:rsidRPr="00C31E0C">
            <w:rPr>
              <w:rFonts w:asciiTheme="majorBidi" w:hAnsiTheme="majorBidi" w:cstheme="majorBidi"/>
              <w:color w:val="000000"/>
            </w:rPr>
            <w:t xml:space="preserve"> et al., 2006)</w:t>
          </w:r>
        </w:sdtContent>
      </w:sdt>
      <w:r w:rsidR="00D27FCE" w:rsidRPr="00C31E0C">
        <w:rPr>
          <w:rFonts w:asciiTheme="majorBidi" w:hAnsiTheme="majorBidi" w:cstheme="majorBidi"/>
        </w:rPr>
        <w:t>.</w:t>
      </w:r>
    </w:p>
    <w:p w14:paraId="304869CF" w14:textId="3FAC81B6" w:rsidR="002F5A98" w:rsidRPr="00C31E0C" w:rsidRDefault="002F5A98" w:rsidP="00C31E0C">
      <w:pPr>
        <w:pStyle w:val="Heading2"/>
        <w:numPr>
          <w:ilvl w:val="0"/>
          <w:numId w:val="0"/>
        </w:numPr>
        <w:jc w:val="both"/>
        <w:rPr>
          <w:sz w:val="22"/>
          <w:szCs w:val="22"/>
        </w:rPr>
      </w:pPr>
      <w:r w:rsidRPr="00C31E0C">
        <w:rPr>
          <w:sz w:val="22"/>
          <w:szCs w:val="22"/>
        </w:rPr>
        <w:t xml:space="preserve">Performance </w:t>
      </w:r>
      <w:r w:rsidR="00B46A52" w:rsidRPr="00C31E0C">
        <w:rPr>
          <w:sz w:val="22"/>
          <w:szCs w:val="22"/>
        </w:rPr>
        <w:t>E</w:t>
      </w:r>
      <w:r w:rsidRPr="00C31E0C">
        <w:rPr>
          <w:sz w:val="22"/>
          <w:szCs w:val="22"/>
        </w:rPr>
        <w:t>valuation</w:t>
      </w:r>
    </w:p>
    <w:p w14:paraId="30633B80" w14:textId="77777777" w:rsidR="00794794" w:rsidRPr="00C31E0C" w:rsidRDefault="00D9072C" w:rsidP="00C31E0C">
      <w:pPr>
        <w:bidi w:val="0"/>
        <w:spacing w:after="0" w:line="240" w:lineRule="auto"/>
        <w:jc w:val="both"/>
        <w:rPr>
          <w:rFonts w:asciiTheme="majorBidi" w:hAnsiTheme="majorBidi" w:cstheme="majorBidi"/>
        </w:rPr>
      </w:pPr>
      <w:r w:rsidRPr="00C31E0C">
        <w:rPr>
          <w:rFonts w:asciiTheme="majorBidi" w:hAnsiTheme="majorBidi" w:cstheme="majorBidi"/>
        </w:rPr>
        <w:t xml:space="preserve">The performance evaluation process is </w:t>
      </w:r>
      <w:r w:rsidR="0004789C" w:rsidRPr="00C31E0C">
        <w:rPr>
          <w:rFonts w:asciiTheme="majorBidi" w:hAnsiTheme="majorBidi" w:cstheme="majorBidi"/>
        </w:rPr>
        <w:t>a</w:t>
      </w:r>
      <w:r w:rsidRPr="00C31E0C">
        <w:rPr>
          <w:rFonts w:asciiTheme="majorBidi" w:hAnsiTheme="majorBidi" w:cstheme="majorBidi"/>
        </w:rPr>
        <w:t xml:space="preserve"> main function of </w:t>
      </w:r>
      <w:r w:rsidR="0004789C" w:rsidRPr="00C31E0C">
        <w:rPr>
          <w:rFonts w:asciiTheme="majorBidi" w:hAnsiTheme="majorBidi" w:cstheme="majorBidi"/>
        </w:rPr>
        <w:t xml:space="preserve">HR practices. </w:t>
      </w:r>
      <w:proofErr w:type="spellStart"/>
      <w:r w:rsidR="0004789C" w:rsidRPr="00C31E0C">
        <w:rPr>
          <w:rFonts w:asciiTheme="majorBidi" w:hAnsiTheme="majorBidi" w:cstheme="majorBidi"/>
        </w:rPr>
        <w:t>Dolors</w:t>
      </w:r>
      <w:proofErr w:type="spellEnd"/>
      <w:r w:rsidR="0004789C" w:rsidRPr="00C31E0C">
        <w:rPr>
          <w:rFonts w:asciiTheme="majorBidi" w:hAnsiTheme="majorBidi" w:cstheme="majorBidi"/>
        </w:rPr>
        <w:t xml:space="preserve"> et al. (2018) mentions several aspects of </w:t>
      </w:r>
      <w:r w:rsidRPr="00C31E0C">
        <w:rPr>
          <w:rFonts w:asciiTheme="majorBidi" w:hAnsiTheme="majorBidi" w:cstheme="majorBidi"/>
        </w:rPr>
        <w:t>evaluation and measurement of employee performance</w:t>
      </w:r>
      <w:r w:rsidR="0004789C" w:rsidRPr="00C31E0C">
        <w:rPr>
          <w:rFonts w:asciiTheme="majorBidi" w:hAnsiTheme="majorBidi" w:cstheme="majorBidi"/>
        </w:rPr>
        <w:t>.</w:t>
      </w:r>
      <w:r w:rsidRPr="00C31E0C">
        <w:rPr>
          <w:rFonts w:asciiTheme="majorBidi" w:hAnsiTheme="majorBidi" w:cstheme="majorBidi"/>
        </w:rPr>
        <w:t xml:space="preserve"> </w:t>
      </w:r>
      <w:r w:rsidR="0004789C" w:rsidRPr="00C31E0C">
        <w:rPr>
          <w:rFonts w:asciiTheme="majorBidi" w:hAnsiTheme="majorBidi" w:cstheme="majorBidi"/>
        </w:rPr>
        <w:t>T</w:t>
      </w:r>
      <w:r w:rsidRPr="00C31E0C">
        <w:rPr>
          <w:rFonts w:asciiTheme="majorBidi" w:hAnsiTheme="majorBidi" w:cstheme="majorBidi"/>
        </w:rPr>
        <w:t>he development of job performance skills and experience gaps required compared to the reality resulting from the evaluation method</w:t>
      </w:r>
      <w:r w:rsidR="0004789C" w:rsidRPr="00C31E0C">
        <w:rPr>
          <w:rFonts w:asciiTheme="majorBidi" w:hAnsiTheme="majorBidi" w:cstheme="majorBidi"/>
        </w:rPr>
        <w:t xml:space="preserve"> are two of the aspects.</w:t>
      </w:r>
    </w:p>
    <w:p w14:paraId="7B6541C9" w14:textId="77777777" w:rsidR="00794794" w:rsidRPr="00C31E0C" w:rsidRDefault="00794794" w:rsidP="00C31E0C">
      <w:pPr>
        <w:bidi w:val="0"/>
        <w:spacing w:after="0" w:line="240" w:lineRule="auto"/>
        <w:jc w:val="both"/>
        <w:rPr>
          <w:rFonts w:asciiTheme="majorBidi" w:hAnsiTheme="majorBidi" w:cstheme="majorBidi"/>
        </w:rPr>
      </w:pPr>
    </w:p>
    <w:p w14:paraId="5ADF6976" w14:textId="69EE70AB" w:rsidR="00737DBF" w:rsidRPr="00C31E0C" w:rsidRDefault="007058B5" w:rsidP="00C31E0C">
      <w:pPr>
        <w:bidi w:val="0"/>
        <w:spacing w:after="0" w:line="240" w:lineRule="auto"/>
        <w:jc w:val="both"/>
        <w:rPr>
          <w:rFonts w:asciiTheme="majorBidi" w:hAnsiTheme="majorBidi" w:cstheme="majorBidi"/>
          <w:lang w:bidi="ar-EG"/>
        </w:rPr>
      </w:pPr>
      <w:r w:rsidRPr="00C31E0C">
        <w:rPr>
          <w:rFonts w:asciiTheme="majorBidi" w:hAnsiTheme="majorBidi" w:cstheme="majorBidi"/>
          <w:lang w:bidi="ar-EG"/>
        </w:rPr>
        <w:t>A</w:t>
      </w:r>
      <w:r w:rsidR="00BB5658" w:rsidRPr="00C31E0C">
        <w:rPr>
          <w:rFonts w:asciiTheme="majorBidi" w:hAnsiTheme="majorBidi" w:cstheme="majorBidi"/>
          <w:lang w:bidi="ar-EG"/>
        </w:rPr>
        <w:t>mr</w:t>
      </w:r>
      <w:r w:rsidR="00737DBF" w:rsidRPr="00C31E0C">
        <w:rPr>
          <w:rFonts w:asciiTheme="majorBidi" w:hAnsiTheme="majorBidi" w:cstheme="majorBidi"/>
          <w:lang w:bidi="ar-EG"/>
        </w:rPr>
        <w:t xml:space="preserve"> (</w:t>
      </w:r>
      <w:r w:rsidRPr="00C31E0C">
        <w:rPr>
          <w:rFonts w:asciiTheme="majorBidi" w:hAnsiTheme="majorBidi" w:cstheme="majorBidi"/>
          <w:lang w:bidi="ar-EG"/>
        </w:rPr>
        <w:t xml:space="preserve">2018) </w:t>
      </w:r>
      <w:r w:rsidR="00737DBF" w:rsidRPr="00C31E0C">
        <w:rPr>
          <w:rFonts w:asciiTheme="majorBidi" w:hAnsiTheme="majorBidi" w:cstheme="majorBidi"/>
          <w:lang w:bidi="ar-EG"/>
        </w:rPr>
        <w:t>examined</w:t>
      </w:r>
      <w:r w:rsidRPr="00C31E0C">
        <w:rPr>
          <w:rFonts w:asciiTheme="majorBidi" w:hAnsiTheme="majorBidi" w:cstheme="majorBidi"/>
          <w:lang w:bidi="ar-EG"/>
        </w:rPr>
        <w:t xml:space="preserve"> the reality of the </w:t>
      </w:r>
      <w:r w:rsidR="00737DBF" w:rsidRPr="00C31E0C">
        <w:rPr>
          <w:rFonts w:asciiTheme="majorBidi" w:hAnsiTheme="majorBidi" w:cstheme="majorBidi"/>
          <w:lang w:bidi="ar-EG"/>
        </w:rPr>
        <w:t>HR</w:t>
      </w:r>
      <w:r w:rsidRPr="00C31E0C">
        <w:rPr>
          <w:rFonts w:asciiTheme="majorBidi" w:hAnsiTheme="majorBidi" w:cstheme="majorBidi"/>
          <w:lang w:bidi="ar-EG"/>
        </w:rPr>
        <w:t xml:space="preserve"> functions </w:t>
      </w:r>
      <w:r w:rsidR="00737DBF" w:rsidRPr="00C31E0C">
        <w:rPr>
          <w:rFonts w:asciiTheme="majorBidi" w:hAnsiTheme="majorBidi" w:cstheme="majorBidi"/>
          <w:lang w:bidi="ar-EG"/>
        </w:rPr>
        <w:t xml:space="preserve">such as </w:t>
      </w:r>
      <w:r w:rsidRPr="00C31E0C">
        <w:rPr>
          <w:rFonts w:asciiTheme="majorBidi" w:hAnsiTheme="majorBidi" w:cstheme="majorBidi"/>
          <w:lang w:bidi="ar-EG"/>
        </w:rPr>
        <w:t xml:space="preserve">resource planning, recruitment and appointment, training and development, performance evaluation, incentives and compensation and their relationship </w:t>
      </w:r>
      <w:r w:rsidR="00737DBF" w:rsidRPr="00C31E0C">
        <w:rPr>
          <w:rFonts w:asciiTheme="majorBidi" w:hAnsiTheme="majorBidi" w:cstheme="majorBidi"/>
          <w:lang w:bidi="ar-EG"/>
        </w:rPr>
        <w:t>with</w:t>
      </w:r>
      <w:r w:rsidRPr="00C31E0C">
        <w:rPr>
          <w:rFonts w:asciiTheme="majorBidi" w:hAnsiTheme="majorBidi" w:cstheme="majorBidi"/>
          <w:lang w:bidi="ar-EG"/>
        </w:rPr>
        <w:t xml:space="preserve"> competitive advantage for </w:t>
      </w:r>
      <w:r w:rsidR="00737DBF" w:rsidRPr="00C31E0C">
        <w:rPr>
          <w:rFonts w:asciiTheme="majorBidi" w:hAnsiTheme="majorBidi" w:cstheme="majorBidi"/>
          <w:lang w:bidi="ar-EG"/>
        </w:rPr>
        <w:t>NPOs</w:t>
      </w:r>
      <w:r w:rsidRPr="00C31E0C">
        <w:rPr>
          <w:rFonts w:asciiTheme="majorBidi" w:hAnsiTheme="majorBidi" w:cstheme="majorBidi"/>
          <w:lang w:bidi="ar-EG"/>
        </w:rPr>
        <w:t xml:space="preserve"> in the city of A</w:t>
      </w:r>
      <w:r w:rsidR="00737DBF" w:rsidRPr="00C31E0C">
        <w:rPr>
          <w:rFonts w:asciiTheme="majorBidi" w:hAnsiTheme="majorBidi" w:cstheme="majorBidi"/>
          <w:lang w:bidi="ar-EG"/>
        </w:rPr>
        <w:t xml:space="preserve">l </w:t>
      </w:r>
      <w:r w:rsidRPr="00C31E0C">
        <w:rPr>
          <w:rFonts w:asciiTheme="majorBidi" w:hAnsiTheme="majorBidi" w:cstheme="majorBidi"/>
          <w:lang w:bidi="ar-EG"/>
        </w:rPr>
        <w:t xml:space="preserve"> Khalil</w:t>
      </w:r>
      <w:r w:rsidR="00737DBF" w:rsidRPr="00C31E0C">
        <w:rPr>
          <w:rFonts w:asciiTheme="majorBidi" w:hAnsiTheme="majorBidi" w:cstheme="majorBidi"/>
          <w:lang w:bidi="ar-EG"/>
        </w:rPr>
        <w:t>, Palestine—</w:t>
      </w:r>
      <w:r w:rsidRPr="00C31E0C">
        <w:rPr>
          <w:rFonts w:asciiTheme="majorBidi" w:hAnsiTheme="majorBidi" w:cstheme="majorBidi"/>
          <w:lang w:bidi="ar-EG"/>
        </w:rPr>
        <w:t xml:space="preserve">Hebron Governorate. The study concluded </w:t>
      </w:r>
      <w:r w:rsidR="004C0DE5" w:rsidRPr="00C31E0C">
        <w:rPr>
          <w:rFonts w:asciiTheme="majorBidi" w:hAnsiTheme="majorBidi" w:cstheme="majorBidi"/>
          <w:lang w:bidi="ar-EG"/>
        </w:rPr>
        <w:t xml:space="preserve">a significant </w:t>
      </w:r>
      <w:r w:rsidR="00737DBF" w:rsidRPr="00C31E0C">
        <w:rPr>
          <w:rFonts w:asciiTheme="majorBidi" w:hAnsiTheme="majorBidi" w:cstheme="majorBidi"/>
          <w:lang w:bidi="ar-EG"/>
        </w:rPr>
        <w:t>relationship between HR</w:t>
      </w:r>
      <w:r w:rsidRPr="00C31E0C">
        <w:rPr>
          <w:rFonts w:asciiTheme="majorBidi" w:hAnsiTheme="majorBidi" w:cstheme="majorBidi"/>
          <w:lang w:bidi="ar-EG"/>
        </w:rPr>
        <w:t xml:space="preserve"> functions and the achievement of competitive advantage. </w:t>
      </w:r>
    </w:p>
    <w:p w14:paraId="1F12E248" w14:textId="77777777" w:rsidR="00737DBF" w:rsidRPr="00C31E0C" w:rsidRDefault="00737DBF" w:rsidP="00C31E0C">
      <w:pPr>
        <w:bidi w:val="0"/>
        <w:spacing w:after="0" w:line="240" w:lineRule="auto"/>
        <w:jc w:val="both"/>
        <w:rPr>
          <w:rFonts w:asciiTheme="majorBidi" w:hAnsiTheme="majorBidi" w:cstheme="majorBidi"/>
          <w:lang w:bidi="ar-EG"/>
        </w:rPr>
      </w:pPr>
    </w:p>
    <w:p w14:paraId="0F05C6B1" w14:textId="7F7815D7" w:rsidR="00D9072C" w:rsidRPr="00C31E0C" w:rsidRDefault="00D9072C" w:rsidP="00C31E0C">
      <w:pPr>
        <w:pStyle w:val="Heading2"/>
        <w:numPr>
          <w:ilvl w:val="0"/>
          <w:numId w:val="0"/>
        </w:numPr>
        <w:jc w:val="both"/>
        <w:rPr>
          <w:sz w:val="22"/>
          <w:szCs w:val="22"/>
        </w:rPr>
      </w:pPr>
      <w:r w:rsidRPr="00C31E0C">
        <w:rPr>
          <w:sz w:val="22"/>
          <w:szCs w:val="22"/>
        </w:rPr>
        <w:t>Motivating H</w:t>
      </w:r>
      <w:r w:rsidR="00D2652C" w:rsidRPr="00C31E0C">
        <w:rPr>
          <w:sz w:val="22"/>
          <w:szCs w:val="22"/>
        </w:rPr>
        <w:t>R</w:t>
      </w:r>
    </w:p>
    <w:p w14:paraId="6BA43B68" w14:textId="32450248" w:rsidR="007058B5" w:rsidRPr="00C31E0C" w:rsidRDefault="00D9072C" w:rsidP="00C31E0C">
      <w:pPr>
        <w:bidi w:val="0"/>
        <w:spacing w:after="0" w:line="240" w:lineRule="auto"/>
        <w:jc w:val="both"/>
        <w:rPr>
          <w:rFonts w:asciiTheme="majorBidi" w:hAnsiTheme="majorBidi" w:cstheme="majorBidi"/>
        </w:rPr>
      </w:pPr>
      <w:r w:rsidRPr="00C31E0C">
        <w:rPr>
          <w:rFonts w:asciiTheme="majorBidi" w:hAnsiTheme="majorBidi" w:cstheme="majorBidi"/>
        </w:rPr>
        <w:t>Feodor, et al.</w:t>
      </w:r>
      <w:r w:rsidR="00883B0B" w:rsidRPr="00C31E0C">
        <w:rPr>
          <w:rFonts w:asciiTheme="majorBidi" w:hAnsiTheme="majorBidi" w:cstheme="majorBidi"/>
        </w:rPr>
        <w:t xml:space="preserve"> (</w:t>
      </w:r>
      <w:r w:rsidRPr="00C31E0C">
        <w:rPr>
          <w:rFonts w:asciiTheme="majorBidi" w:hAnsiTheme="majorBidi" w:cstheme="majorBidi"/>
        </w:rPr>
        <w:t>2014</w:t>
      </w:r>
      <w:r w:rsidR="00883B0B" w:rsidRPr="00C31E0C">
        <w:rPr>
          <w:rFonts w:asciiTheme="majorBidi" w:hAnsiTheme="majorBidi" w:cstheme="majorBidi"/>
        </w:rPr>
        <w:t>) and</w:t>
      </w:r>
      <w:r w:rsidRPr="00C31E0C">
        <w:rPr>
          <w:rFonts w:asciiTheme="majorBidi" w:hAnsiTheme="majorBidi" w:cstheme="majorBidi"/>
        </w:rPr>
        <w:t xml:space="preserve"> Heidi, et al.</w:t>
      </w:r>
      <w:r w:rsidR="00883B0B" w:rsidRPr="00C31E0C">
        <w:rPr>
          <w:rFonts w:asciiTheme="majorBidi" w:hAnsiTheme="majorBidi" w:cstheme="majorBidi"/>
        </w:rPr>
        <w:t xml:space="preserve"> (</w:t>
      </w:r>
      <w:r w:rsidRPr="00C31E0C">
        <w:rPr>
          <w:rFonts w:asciiTheme="majorBidi" w:hAnsiTheme="majorBidi" w:cstheme="majorBidi"/>
        </w:rPr>
        <w:t>2015) show</w:t>
      </w:r>
      <w:r w:rsidR="00883B0B" w:rsidRPr="00C31E0C">
        <w:rPr>
          <w:rFonts w:asciiTheme="majorBidi" w:hAnsiTheme="majorBidi" w:cstheme="majorBidi"/>
        </w:rPr>
        <w:t>ed</w:t>
      </w:r>
      <w:r w:rsidRPr="00C31E0C">
        <w:rPr>
          <w:rFonts w:asciiTheme="majorBidi" w:hAnsiTheme="majorBidi" w:cstheme="majorBidi"/>
        </w:rPr>
        <w:t xml:space="preserve"> shifts in the trends of </w:t>
      </w:r>
      <w:r w:rsidR="00883B0B" w:rsidRPr="00C31E0C">
        <w:rPr>
          <w:rFonts w:asciiTheme="majorBidi" w:hAnsiTheme="majorBidi" w:cstheme="majorBidi"/>
        </w:rPr>
        <w:t>HR</w:t>
      </w:r>
      <w:r w:rsidRPr="00C31E0C">
        <w:rPr>
          <w:rFonts w:asciiTheme="majorBidi" w:hAnsiTheme="majorBidi" w:cstheme="majorBidi"/>
        </w:rPr>
        <w:t xml:space="preserve"> practices from the perspective of motivation and promotion</w:t>
      </w:r>
      <w:r w:rsidR="00883B0B" w:rsidRPr="00C31E0C">
        <w:rPr>
          <w:rFonts w:asciiTheme="majorBidi" w:hAnsiTheme="majorBidi" w:cstheme="majorBidi"/>
        </w:rPr>
        <w:t xml:space="preserve">. </w:t>
      </w:r>
      <w:r w:rsidRPr="00C31E0C">
        <w:rPr>
          <w:rFonts w:asciiTheme="majorBidi" w:hAnsiTheme="majorBidi" w:cstheme="majorBidi"/>
        </w:rPr>
        <w:t xml:space="preserve"> Elizabeth</w:t>
      </w:r>
      <w:r w:rsidR="00F560B1" w:rsidRPr="00C31E0C">
        <w:rPr>
          <w:rFonts w:asciiTheme="majorBidi" w:hAnsiTheme="majorBidi" w:cstheme="majorBidi"/>
        </w:rPr>
        <w:t>,</w:t>
      </w:r>
      <w:r w:rsidRPr="00C31E0C">
        <w:rPr>
          <w:rFonts w:asciiTheme="majorBidi" w:hAnsiTheme="majorBidi" w:cstheme="majorBidi"/>
        </w:rPr>
        <w:t xml:space="preserve"> et al.</w:t>
      </w:r>
      <w:r w:rsidR="00F560B1" w:rsidRPr="00C31E0C">
        <w:rPr>
          <w:rFonts w:asciiTheme="majorBidi" w:hAnsiTheme="majorBidi" w:cstheme="majorBidi"/>
        </w:rPr>
        <w:t xml:space="preserve"> </w:t>
      </w:r>
      <w:r w:rsidR="00AB1040" w:rsidRPr="00C31E0C">
        <w:rPr>
          <w:rFonts w:asciiTheme="majorBidi" w:hAnsiTheme="majorBidi" w:cstheme="majorBidi"/>
        </w:rPr>
        <w:t>(</w:t>
      </w:r>
      <w:r w:rsidRPr="00C31E0C">
        <w:rPr>
          <w:rFonts w:asciiTheme="majorBidi" w:hAnsiTheme="majorBidi" w:cstheme="majorBidi"/>
        </w:rPr>
        <w:t xml:space="preserve">2017) </w:t>
      </w:r>
      <w:r w:rsidR="00AB1040" w:rsidRPr="00C31E0C">
        <w:rPr>
          <w:rFonts w:asciiTheme="majorBidi" w:hAnsiTheme="majorBidi" w:cstheme="majorBidi"/>
        </w:rPr>
        <w:t xml:space="preserve">examined the </w:t>
      </w:r>
      <w:r w:rsidRPr="00C31E0C">
        <w:rPr>
          <w:rFonts w:asciiTheme="majorBidi" w:hAnsiTheme="majorBidi" w:cstheme="majorBidi"/>
        </w:rPr>
        <w:t xml:space="preserve">relationship of motivation and promotion within the elements of </w:t>
      </w:r>
      <w:r w:rsidR="00AB1040" w:rsidRPr="00C31E0C">
        <w:rPr>
          <w:rFonts w:asciiTheme="majorBidi" w:hAnsiTheme="majorBidi" w:cstheme="majorBidi"/>
        </w:rPr>
        <w:t>HR</w:t>
      </w:r>
      <w:r w:rsidRPr="00C31E0C">
        <w:rPr>
          <w:rFonts w:asciiTheme="majorBidi" w:hAnsiTheme="majorBidi" w:cstheme="majorBidi"/>
        </w:rPr>
        <w:t xml:space="preserve"> practices on the effectiveness of organizations and the satisfaction of their audience</w:t>
      </w:r>
      <w:r w:rsidR="00AB1040" w:rsidRPr="00C31E0C">
        <w:rPr>
          <w:rFonts w:asciiTheme="majorBidi" w:hAnsiTheme="majorBidi" w:cstheme="majorBidi"/>
        </w:rPr>
        <w:t>.</w:t>
      </w:r>
      <w:r w:rsidRPr="00C31E0C">
        <w:rPr>
          <w:rFonts w:asciiTheme="majorBidi" w:hAnsiTheme="majorBidi" w:cstheme="majorBidi"/>
        </w:rPr>
        <w:t xml:space="preserve"> </w:t>
      </w:r>
      <w:r w:rsidR="00AB1040" w:rsidRPr="00C31E0C">
        <w:rPr>
          <w:rFonts w:asciiTheme="majorBidi" w:hAnsiTheme="majorBidi" w:cstheme="majorBidi"/>
        </w:rPr>
        <w:t>T</w:t>
      </w:r>
      <w:r w:rsidRPr="00C31E0C">
        <w:rPr>
          <w:rFonts w:asciiTheme="majorBidi" w:hAnsiTheme="majorBidi" w:cstheme="majorBidi"/>
        </w:rPr>
        <w:t xml:space="preserve">he results </w:t>
      </w:r>
      <w:r w:rsidR="00AB1040" w:rsidRPr="00C31E0C">
        <w:rPr>
          <w:rFonts w:asciiTheme="majorBidi" w:hAnsiTheme="majorBidi" w:cstheme="majorBidi"/>
        </w:rPr>
        <w:t>showed</w:t>
      </w:r>
      <w:r w:rsidRPr="00C31E0C">
        <w:rPr>
          <w:rFonts w:asciiTheme="majorBidi" w:hAnsiTheme="majorBidi" w:cstheme="majorBidi"/>
        </w:rPr>
        <w:t xml:space="preserve"> the relationship </w:t>
      </w:r>
      <w:r w:rsidR="00AB1040" w:rsidRPr="00C31E0C">
        <w:rPr>
          <w:rFonts w:asciiTheme="majorBidi" w:hAnsiTheme="majorBidi" w:cstheme="majorBidi"/>
        </w:rPr>
        <w:t>between aspects of moral related to the psychological state of employees and HR practices that are immaterial</w:t>
      </w:r>
      <w:r w:rsidR="00802897" w:rsidRPr="00C31E0C">
        <w:rPr>
          <w:rFonts w:asciiTheme="majorBidi" w:hAnsiTheme="majorBidi" w:cstheme="majorBidi"/>
        </w:rPr>
        <w:t>.</w:t>
      </w:r>
    </w:p>
    <w:p w14:paraId="1A8DE974" w14:textId="5141D24B" w:rsidR="006E680A" w:rsidRPr="00C31E0C" w:rsidRDefault="006E680A" w:rsidP="00C31E0C">
      <w:pPr>
        <w:bidi w:val="0"/>
        <w:spacing w:after="0" w:line="240" w:lineRule="auto"/>
        <w:jc w:val="both"/>
        <w:rPr>
          <w:rFonts w:asciiTheme="majorBidi" w:hAnsiTheme="majorBidi" w:cstheme="majorBidi"/>
        </w:rPr>
      </w:pPr>
    </w:p>
    <w:p w14:paraId="652D6834" w14:textId="15215CF1" w:rsidR="006E680A" w:rsidRPr="00C31E0C" w:rsidRDefault="006E680A" w:rsidP="00C31E0C">
      <w:pPr>
        <w:bidi w:val="0"/>
        <w:spacing w:after="0" w:line="240" w:lineRule="auto"/>
        <w:jc w:val="both"/>
        <w:rPr>
          <w:rFonts w:asciiTheme="majorBidi" w:hAnsiTheme="majorBidi" w:cstheme="majorBidi"/>
        </w:rPr>
      </w:pPr>
      <w:r w:rsidRPr="00C31E0C">
        <w:rPr>
          <w:rFonts w:asciiTheme="majorBidi" w:hAnsiTheme="majorBidi" w:cstheme="majorBidi"/>
        </w:rPr>
        <w:t xml:space="preserve">Given the previously mentioned HR practices </w:t>
      </w:r>
      <w:r w:rsidR="00CE2BBD" w:rsidRPr="00C31E0C">
        <w:rPr>
          <w:rFonts w:asciiTheme="majorBidi" w:hAnsiTheme="majorBidi" w:cstheme="majorBidi"/>
        </w:rPr>
        <w:t>including</w:t>
      </w:r>
      <w:r w:rsidRPr="00C31E0C">
        <w:rPr>
          <w:rFonts w:asciiTheme="majorBidi" w:hAnsiTheme="majorBidi" w:cstheme="majorBidi"/>
        </w:rPr>
        <w:t xml:space="preserve"> trends and management, nine research questions were developed.</w:t>
      </w:r>
    </w:p>
    <w:p w14:paraId="0CBD9A6C" w14:textId="60D9D29C" w:rsidR="006E680A" w:rsidRPr="00C31E0C" w:rsidRDefault="006E680A" w:rsidP="00C31E0C">
      <w:pPr>
        <w:bidi w:val="0"/>
        <w:spacing w:after="0" w:line="240" w:lineRule="auto"/>
        <w:jc w:val="both"/>
        <w:rPr>
          <w:rFonts w:asciiTheme="majorBidi" w:hAnsiTheme="majorBidi" w:cstheme="majorBidi"/>
        </w:rPr>
      </w:pPr>
    </w:p>
    <w:p w14:paraId="64FD58D5" w14:textId="6B0200B7" w:rsidR="006E680A" w:rsidRPr="00C31E0C" w:rsidRDefault="006E680A" w:rsidP="00C31E0C">
      <w:pPr>
        <w:bidi w:val="0"/>
        <w:spacing w:after="0" w:line="240" w:lineRule="auto"/>
        <w:ind w:left="2304" w:hanging="2304"/>
        <w:jc w:val="both"/>
        <w:rPr>
          <w:rFonts w:asciiTheme="majorBidi" w:hAnsiTheme="majorBidi" w:cstheme="majorBidi"/>
          <w:i/>
          <w:iCs/>
        </w:rPr>
      </w:pPr>
      <w:r w:rsidRPr="00C31E0C">
        <w:rPr>
          <w:rFonts w:asciiTheme="majorBidi" w:hAnsiTheme="majorBidi" w:cstheme="majorBidi"/>
        </w:rPr>
        <w:t xml:space="preserve">Research Question 1: </w:t>
      </w:r>
      <w:r w:rsidRPr="00C31E0C">
        <w:rPr>
          <w:rFonts w:asciiTheme="majorBidi" w:hAnsiTheme="majorBidi" w:cstheme="majorBidi"/>
          <w:i/>
          <w:iCs/>
        </w:rPr>
        <w:t xml:space="preserve">What is the degree of knowledge of </w:t>
      </w:r>
      <w:r w:rsidR="00D2652C" w:rsidRPr="00C31E0C">
        <w:rPr>
          <w:rFonts w:asciiTheme="majorBidi" w:hAnsiTheme="majorBidi" w:cstheme="majorBidi"/>
          <w:i/>
          <w:iCs/>
        </w:rPr>
        <w:t>e</w:t>
      </w:r>
      <w:r w:rsidRPr="00C31E0C">
        <w:rPr>
          <w:rFonts w:asciiTheme="majorBidi" w:hAnsiTheme="majorBidi" w:cstheme="majorBidi"/>
          <w:i/>
          <w:iCs/>
        </w:rPr>
        <w:t>mployees in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about the description and design of work?</w:t>
      </w:r>
    </w:p>
    <w:p w14:paraId="6645CD7A" w14:textId="77777777" w:rsidR="006E680A" w:rsidRPr="00C31E0C" w:rsidRDefault="006E680A" w:rsidP="00C31E0C">
      <w:pPr>
        <w:bidi w:val="0"/>
        <w:spacing w:after="0" w:line="240" w:lineRule="auto"/>
        <w:ind w:left="2304" w:hanging="2304"/>
        <w:jc w:val="both"/>
        <w:rPr>
          <w:rFonts w:asciiTheme="majorBidi" w:hAnsiTheme="majorBidi" w:cstheme="majorBidi"/>
        </w:rPr>
      </w:pPr>
    </w:p>
    <w:p w14:paraId="1EE8A2F4" w14:textId="77777777" w:rsidR="006E680A" w:rsidRPr="00C31E0C" w:rsidRDefault="006E680A" w:rsidP="00C31E0C">
      <w:pPr>
        <w:spacing w:after="0" w:line="240" w:lineRule="auto"/>
        <w:ind w:firstLine="274"/>
        <w:jc w:val="both"/>
        <w:rPr>
          <w:rFonts w:asciiTheme="majorBidi" w:hAnsiTheme="majorBidi" w:cstheme="majorBidi"/>
          <w:b/>
          <w:bCs/>
        </w:rPr>
      </w:pPr>
    </w:p>
    <w:p w14:paraId="5DC0381D" w14:textId="518656C4" w:rsidR="006E680A" w:rsidRPr="00C31E0C" w:rsidRDefault="006E680A" w:rsidP="00C31E0C">
      <w:pPr>
        <w:bidi w:val="0"/>
        <w:spacing w:after="0" w:line="240" w:lineRule="auto"/>
        <w:ind w:left="2304" w:hanging="2304"/>
        <w:jc w:val="both"/>
        <w:rPr>
          <w:rFonts w:asciiTheme="majorBidi" w:hAnsiTheme="majorBidi" w:cstheme="majorBidi"/>
        </w:rPr>
      </w:pPr>
      <w:r w:rsidRPr="00C31E0C">
        <w:rPr>
          <w:rFonts w:asciiTheme="majorBidi" w:hAnsiTheme="majorBidi" w:cstheme="majorBidi"/>
        </w:rPr>
        <w:t xml:space="preserve">Research Question 2:  </w:t>
      </w:r>
      <w:r w:rsidRPr="00C31E0C">
        <w:rPr>
          <w:rFonts w:asciiTheme="majorBidi" w:hAnsiTheme="majorBidi" w:cstheme="majorBidi"/>
          <w:i/>
          <w:iCs/>
        </w:rPr>
        <w:t>What is the extent of applying strategic planning for human resources in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w:t>
      </w:r>
      <w:r w:rsidRPr="00C31E0C">
        <w:rPr>
          <w:rFonts w:asciiTheme="majorBidi" w:hAnsiTheme="majorBidi" w:cstheme="majorBidi"/>
        </w:rPr>
        <w:t xml:space="preserve"> </w:t>
      </w:r>
    </w:p>
    <w:p w14:paraId="3235A9B2" w14:textId="77777777" w:rsidR="006E680A" w:rsidRPr="00C31E0C" w:rsidRDefault="006E680A" w:rsidP="00C31E0C">
      <w:pPr>
        <w:bidi w:val="0"/>
        <w:spacing w:after="0" w:line="240" w:lineRule="auto"/>
        <w:jc w:val="both"/>
        <w:rPr>
          <w:rFonts w:asciiTheme="majorBidi" w:hAnsiTheme="majorBidi" w:cstheme="majorBidi"/>
        </w:rPr>
      </w:pPr>
    </w:p>
    <w:p w14:paraId="4FBBE07D" w14:textId="1A36F720" w:rsidR="006E680A" w:rsidRPr="00C31E0C" w:rsidRDefault="006E680A" w:rsidP="00C31E0C">
      <w:pPr>
        <w:bidi w:val="0"/>
        <w:spacing w:after="0" w:line="240" w:lineRule="auto"/>
        <w:ind w:left="2304" w:hanging="2304"/>
        <w:jc w:val="both"/>
        <w:rPr>
          <w:rFonts w:asciiTheme="majorBidi" w:hAnsiTheme="majorBidi" w:cstheme="majorBidi"/>
        </w:rPr>
      </w:pPr>
      <w:r w:rsidRPr="00C31E0C">
        <w:rPr>
          <w:rFonts w:asciiTheme="majorBidi" w:hAnsiTheme="majorBidi" w:cstheme="majorBidi"/>
        </w:rPr>
        <w:t xml:space="preserve">Research Question 3: </w:t>
      </w:r>
      <w:r w:rsidRPr="00C31E0C">
        <w:rPr>
          <w:rFonts w:asciiTheme="majorBidi" w:hAnsiTheme="majorBidi" w:cstheme="majorBidi"/>
          <w:i/>
          <w:iCs/>
        </w:rPr>
        <w:t>What extent is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able to attract optimal human resources?</w:t>
      </w:r>
    </w:p>
    <w:p w14:paraId="759FF88B" w14:textId="77777777" w:rsidR="006E680A" w:rsidRPr="00C31E0C" w:rsidRDefault="006E680A" w:rsidP="00C31E0C">
      <w:pPr>
        <w:bidi w:val="0"/>
        <w:spacing w:after="0" w:line="240" w:lineRule="auto"/>
        <w:jc w:val="both"/>
        <w:rPr>
          <w:rFonts w:asciiTheme="majorBidi" w:hAnsiTheme="majorBidi" w:cstheme="majorBidi"/>
        </w:rPr>
      </w:pPr>
    </w:p>
    <w:p w14:paraId="150EE43C" w14:textId="7C66E200" w:rsidR="006E680A" w:rsidRPr="00C31E0C" w:rsidRDefault="006E680A" w:rsidP="00C31E0C">
      <w:pPr>
        <w:bidi w:val="0"/>
        <w:spacing w:after="0" w:line="240" w:lineRule="auto"/>
        <w:ind w:left="2304" w:hanging="2304"/>
        <w:jc w:val="both"/>
        <w:rPr>
          <w:rFonts w:asciiTheme="majorBidi" w:hAnsiTheme="majorBidi" w:cstheme="majorBidi"/>
          <w:i/>
          <w:iCs/>
        </w:rPr>
      </w:pPr>
      <w:r w:rsidRPr="00C31E0C">
        <w:rPr>
          <w:rFonts w:asciiTheme="majorBidi" w:hAnsiTheme="majorBidi" w:cstheme="majorBidi"/>
        </w:rPr>
        <w:t xml:space="preserve">Research Question 4: </w:t>
      </w:r>
      <w:r w:rsidRPr="00C31E0C">
        <w:rPr>
          <w:rFonts w:asciiTheme="majorBidi" w:hAnsiTheme="majorBidi" w:cstheme="majorBidi"/>
          <w:i/>
          <w:iCs/>
        </w:rPr>
        <w:t>What extent is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able to choose human resources workers?</w:t>
      </w:r>
    </w:p>
    <w:p w14:paraId="77568F76" w14:textId="77777777" w:rsidR="006E680A" w:rsidRPr="00C31E0C" w:rsidRDefault="006E680A" w:rsidP="00C31E0C">
      <w:pPr>
        <w:bidi w:val="0"/>
        <w:spacing w:after="0" w:line="240" w:lineRule="auto"/>
        <w:ind w:left="2304" w:hanging="2304"/>
        <w:jc w:val="both"/>
        <w:rPr>
          <w:rFonts w:asciiTheme="majorBidi" w:hAnsiTheme="majorBidi" w:cstheme="majorBidi"/>
        </w:rPr>
      </w:pPr>
    </w:p>
    <w:p w14:paraId="4ECA8E83" w14:textId="1CE4E943" w:rsidR="006E680A" w:rsidRPr="00C31E0C" w:rsidRDefault="006E680A" w:rsidP="00C31E0C">
      <w:pPr>
        <w:bidi w:val="0"/>
        <w:spacing w:after="0" w:line="240" w:lineRule="auto"/>
        <w:ind w:left="2304" w:hanging="2304"/>
        <w:jc w:val="both"/>
        <w:rPr>
          <w:rFonts w:asciiTheme="majorBidi" w:hAnsiTheme="majorBidi" w:cstheme="majorBidi"/>
        </w:rPr>
      </w:pPr>
      <w:r w:rsidRPr="00C31E0C">
        <w:rPr>
          <w:rFonts w:asciiTheme="majorBidi" w:hAnsiTheme="majorBidi" w:cstheme="majorBidi"/>
        </w:rPr>
        <w:t xml:space="preserve">Research Question 5: </w:t>
      </w:r>
      <w:r w:rsidRPr="00C31E0C">
        <w:rPr>
          <w:rFonts w:asciiTheme="majorBidi" w:hAnsiTheme="majorBidi" w:cstheme="majorBidi"/>
          <w:i/>
          <w:iCs/>
        </w:rPr>
        <w:t>What extent is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able to train and develop human resources?</w:t>
      </w:r>
    </w:p>
    <w:p w14:paraId="4BCA201D" w14:textId="77777777" w:rsidR="006E680A" w:rsidRPr="00C31E0C" w:rsidRDefault="006E680A" w:rsidP="00C31E0C">
      <w:pPr>
        <w:bidi w:val="0"/>
        <w:spacing w:after="0" w:line="240" w:lineRule="auto"/>
        <w:jc w:val="both"/>
        <w:rPr>
          <w:rFonts w:asciiTheme="majorBidi" w:hAnsiTheme="majorBidi" w:cstheme="majorBidi"/>
        </w:rPr>
      </w:pPr>
    </w:p>
    <w:p w14:paraId="243EE149" w14:textId="5C9836EE" w:rsidR="006E680A" w:rsidRPr="00C31E0C" w:rsidRDefault="006E680A" w:rsidP="00C31E0C">
      <w:pPr>
        <w:bidi w:val="0"/>
        <w:spacing w:after="0" w:line="240" w:lineRule="auto"/>
        <w:ind w:left="2304" w:hanging="2304"/>
        <w:jc w:val="both"/>
        <w:rPr>
          <w:rFonts w:asciiTheme="majorBidi" w:hAnsiTheme="majorBidi" w:cstheme="majorBidi"/>
          <w:i/>
          <w:iCs/>
        </w:rPr>
      </w:pPr>
      <w:r w:rsidRPr="00C31E0C">
        <w:rPr>
          <w:rFonts w:asciiTheme="majorBidi" w:hAnsiTheme="majorBidi" w:cstheme="majorBidi"/>
        </w:rPr>
        <w:t xml:space="preserve">Research Question 6: </w:t>
      </w:r>
      <w:r w:rsidRPr="00C31E0C">
        <w:rPr>
          <w:rFonts w:asciiTheme="majorBidi" w:hAnsiTheme="majorBidi" w:cstheme="majorBidi"/>
          <w:i/>
          <w:iCs/>
        </w:rPr>
        <w:t>What is the ability of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to motivate workers with human resources?</w:t>
      </w:r>
    </w:p>
    <w:p w14:paraId="1B5584D0" w14:textId="77777777" w:rsidR="006E680A" w:rsidRPr="00C31E0C" w:rsidRDefault="006E680A" w:rsidP="00C31E0C">
      <w:pPr>
        <w:bidi w:val="0"/>
        <w:spacing w:after="0" w:line="240" w:lineRule="auto"/>
        <w:ind w:firstLine="274"/>
        <w:jc w:val="both"/>
        <w:rPr>
          <w:rFonts w:asciiTheme="majorBidi" w:hAnsiTheme="majorBidi" w:cstheme="majorBidi"/>
        </w:rPr>
      </w:pPr>
    </w:p>
    <w:p w14:paraId="3AD4EA7E" w14:textId="0BF01E50" w:rsidR="006E680A" w:rsidRPr="00C31E0C" w:rsidRDefault="006E680A" w:rsidP="00C31E0C">
      <w:pPr>
        <w:bidi w:val="0"/>
        <w:spacing w:after="0" w:line="240" w:lineRule="auto"/>
        <w:ind w:left="2304" w:hanging="2304"/>
        <w:jc w:val="both"/>
        <w:rPr>
          <w:rFonts w:asciiTheme="majorBidi" w:hAnsiTheme="majorBidi" w:cstheme="majorBidi"/>
          <w:i/>
          <w:iCs/>
        </w:rPr>
      </w:pPr>
      <w:r w:rsidRPr="00C31E0C">
        <w:rPr>
          <w:rFonts w:asciiTheme="majorBidi" w:hAnsiTheme="majorBidi" w:cstheme="majorBidi"/>
        </w:rPr>
        <w:t xml:space="preserve">Research Question 7: </w:t>
      </w:r>
      <w:r w:rsidRPr="00C31E0C">
        <w:rPr>
          <w:rFonts w:asciiTheme="majorBidi" w:hAnsiTheme="majorBidi" w:cstheme="majorBidi"/>
          <w:i/>
          <w:iCs/>
        </w:rPr>
        <w:t>What is the ability of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to manage and evaluate performance?</w:t>
      </w:r>
    </w:p>
    <w:p w14:paraId="1534AFD4" w14:textId="77777777" w:rsidR="006E680A" w:rsidRPr="00C31E0C" w:rsidRDefault="006E680A" w:rsidP="00C31E0C">
      <w:pPr>
        <w:bidi w:val="0"/>
        <w:spacing w:after="0" w:line="240" w:lineRule="auto"/>
        <w:ind w:firstLine="274"/>
        <w:jc w:val="both"/>
        <w:rPr>
          <w:rFonts w:asciiTheme="majorBidi" w:hAnsiTheme="majorBidi" w:cstheme="majorBidi"/>
        </w:rPr>
      </w:pPr>
    </w:p>
    <w:p w14:paraId="214A1981" w14:textId="25F81185" w:rsidR="006E680A" w:rsidRPr="00C31E0C" w:rsidRDefault="006E680A" w:rsidP="00C31E0C">
      <w:pPr>
        <w:bidi w:val="0"/>
        <w:spacing w:after="0" w:line="240" w:lineRule="auto"/>
        <w:ind w:left="2160" w:hanging="2160"/>
        <w:jc w:val="both"/>
        <w:rPr>
          <w:rFonts w:asciiTheme="majorBidi" w:hAnsiTheme="majorBidi" w:cstheme="majorBidi"/>
        </w:rPr>
      </w:pPr>
      <w:r w:rsidRPr="00C31E0C">
        <w:rPr>
          <w:rFonts w:asciiTheme="majorBidi" w:hAnsiTheme="majorBidi" w:cstheme="majorBidi"/>
        </w:rPr>
        <w:t xml:space="preserve">Research Question 8: </w:t>
      </w:r>
      <w:r w:rsidRPr="00C31E0C">
        <w:rPr>
          <w:rFonts w:asciiTheme="majorBidi" w:hAnsiTheme="majorBidi" w:cstheme="majorBidi"/>
          <w:i/>
          <w:iCs/>
        </w:rPr>
        <w:t>What is the extent of job satisfaction of employees in the non</w:t>
      </w:r>
      <w:r w:rsidR="00D2652C" w:rsidRPr="00C31E0C">
        <w:rPr>
          <w:rFonts w:asciiTheme="majorBidi" w:hAnsiTheme="majorBidi" w:cstheme="majorBidi"/>
          <w:i/>
          <w:iCs/>
        </w:rPr>
        <w:t>-profit</w:t>
      </w:r>
      <w:r w:rsidRPr="00C31E0C">
        <w:rPr>
          <w:rFonts w:asciiTheme="majorBidi" w:hAnsiTheme="majorBidi" w:cstheme="majorBidi"/>
          <w:i/>
          <w:iCs/>
        </w:rPr>
        <w:t xml:space="preserve"> sector with respect to human resource practices?</w:t>
      </w:r>
    </w:p>
    <w:p w14:paraId="32C13A43" w14:textId="77777777" w:rsidR="006E680A" w:rsidRPr="00C31E0C" w:rsidRDefault="006E680A" w:rsidP="00C31E0C">
      <w:pPr>
        <w:bidi w:val="0"/>
        <w:spacing w:after="0" w:line="240" w:lineRule="auto"/>
        <w:ind w:firstLine="274"/>
        <w:jc w:val="both"/>
        <w:rPr>
          <w:rFonts w:asciiTheme="majorBidi" w:hAnsiTheme="majorBidi" w:cstheme="majorBidi"/>
        </w:rPr>
      </w:pPr>
    </w:p>
    <w:p w14:paraId="39E4F25C" w14:textId="4B3130F6" w:rsidR="006E680A" w:rsidRPr="00C31E0C" w:rsidRDefault="006E680A" w:rsidP="00C31E0C">
      <w:pPr>
        <w:bidi w:val="0"/>
        <w:spacing w:after="0" w:line="240" w:lineRule="auto"/>
        <w:ind w:left="1944" w:hanging="1944"/>
        <w:jc w:val="both"/>
        <w:rPr>
          <w:rFonts w:asciiTheme="majorBidi" w:hAnsiTheme="majorBidi" w:cstheme="majorBidi"/>
          <w:i/>
          <w:iCs/>
        </w:rPr>
      </w:pPr>
      <w:r w:rsidRPr="00C31E0C">
        <w:rPr>
          <w:rFonts w:asciiTheme="majorBidi" w:hAnsiTheme="majorBidi" w:cstheme="majorBidi"/>
        </w:rPr>
        <w:lastRenderedPageBreak/>
        <w:t xml:space="preserve">Research Question 9: </w:t>
      </w:r>
      <w:r w:rsidRPr="00C31E0C">
        <w:rPr>
          <w:rFonts w:asciiTheme="majorBidi" w:hAnsiTheme="majorBidi" w:cstheme="majorBidi"/>
          <w:i/>
          <w:iCs/>
        </w:rPr>
        <w:t xml:space="preserve">Are there statistically significant differences at the level of significance (0.05) in the responses of the study sample to the questionnaire on human resource practices in </w:t>
      </w:r>
      <w:r w:rsidR="00D2652C" w:rsidRPr="00C31E0C">
        <w:rPr>
          <w:rFonts w:asciiTheme="majorBidi" w:hAnsiTheme="majorBidi" w:cstheme="majorBidi"/>
          <w:i/>
          <w:iCs/>
        </w:rPr>
        <w:t>NPOs</w:t>
      </w:r>
      <w:r w:rsidRPr="00C31E0C">
        <w:rPr>
          <w:rFonts w:asciiTheme="majorBidi" w:hAnsiTheme="majorBidi" w:cstheme="majorBidi"/>
          <w:i/>
          <w:iCs/>
        </w:rPr>
        <w:t xml:space="preserve"> due to the variable (gender, age, number of years of experience, educational level)?</w:t>
      </w:r>
    </w:p>
    <w:p w14:paraId="1687ED16" w14:textId="4C644707" w:rsidR="0023270F" w:rsidRDefault="0018317D" w:rsidP="00C31E0C">
      <w:pPr>
        <w:pStyle w:val="Heading1"/>
        <w:numPr>
          <w:ilvl w:val="0"/>
          <w:numId w:val="0"/>
        </w:numPr>
        <w:jc w:val="left"/>
        <w:rPr>
          <w:b/>
          <w:bCs/>
          <w:sz w:val="24"/>
          <w:szCs w:val="24"/>
        </w:rPr>
      </w:pPr>
      <w:r>
        <w:rPr>
          <w:b/>
          <w:bCs/>
          <w:sz w:val="24"/>
          <w:szCs w:val="24"/>
        </w:rPr>
        <w:t>Methodology</w:t>
      </w:r>
    </w:p>
    <w:p w14:paraId="3E05BA73" w14:textId="77777777" w:rsidR="00D550CB" w:rsidRPr="00D550CB" w:rsidRDefault="00D550CB" w:rsidP="00D550CB">
      <w:pPr>
        <w:pStyle w:val="NoSpacing"/>
      </w:pPr>
    </w:p>
    <w:p w14:paraId="149F5EB6" w14:textId="62FC5695" w:rsidR="00BC0435" w:rsidRPr="00D550CB" w:rsidRDefault="00A834B5" w:rsidP="00D550CB">
      <w:pPr>
        <w:bidi w:val="0"/>
        <w:spacing w:after="0" w:line="240" w:lineRule="auto"/>
        <w:jc w:val="both"/>
        <w:rPr>
          <w:rFonts w:asciiTheme="majorBidi" w:hAnsiTheme="majorBidi" w:cstheme="majorBidi"/>
        </w:rPr>
      </w:pPr>
      <w:r w:rsidRPr="00D550CB">
        <w:rPr>
          <w:rFonts w:asciiTheme="majorBidi" w:hAnsiTheme="majorBidi" w:cstheme="majorBidi"/>
        </w:rPr>
        <w:t>This study used a</w:t>
      </w:r>
      <w:r w:rsidR="002F5A98" w:rsidRPr="00D550CB">
        <w:rPr>
          <w:rFonts w:asciiTheme="majorBidi" w:hAnsiTheme="majorBidi" w:cstheme="majorBidi"/>
        </w:rPr>
        <w:t xml:space="preserve"> descriptive analytical approach </w:t>
      </w:r>
      <w:r w:rsidRPr="00D550CB">
        <w:rPr>
          <w:rFonts w:asciiTheme="majorBidi" w:hAnsiTheme="majorBidi" w:cstheme="majorBidi"/>
        </w:rPr>
        <w:t>which referred</w:t>
      </w:r>
      <w:r w:rsidR="002F5A98" w:rsidRPr="00D550CB">
        <w:rPr>
          <w:rFonts w:asciiTheme="majorBidi" w:hAnsiTheme="majorBidi" w:cstheme="majorBidi"/>
        </w:rPr>
        <w:t xml:space="preserve"> to previous studies in the field of </w:t>
      </w:r>
      <w:r w:rsidRPr="00D550CB">
        <w:rPr>
          <w:rFonts w:asciiTheme="majorBidi" w:hAnsiTheme="majorBidi" w:cstheme="majorBidi"/>
        </w:rPr>
        <w:t>HR</w:t>
      </w:r>
      <w:r w:rsidR="002F5A98" w:rsidRPr="00D550CB">
        <w:rPr>
          <w:rFonts w:asciiTheme="majorBidi" w:hAnsiTheme="majorBidi" w:cstheme="majorBidi"/>
        </w:rPr>
        <w:t xml:space="preserve"> practices in </w:t>
      </w:r>
      <w:r w:rsidRPr="00D550CB">
        <w:rPr>
          <w:rFonts w:asciiTheme="majorBidi" w:hAnsiTheme="majorBidi" w:cstheme="majorBidi"/>
        </w:rPr>
        <w:t>NPOs</w:t>
      </w:r>
      <w:r w:rsidR="002F5A98" w:rsidRPr="00D550CB">
        <w:rPr>
          <w:rFonts w:asciiTheme="majorBidi" w:hAnsiTheme="majorBidi" w:cstheme="majorBidi"/>
        </w:rPr>
        <w:t xml:space="preserve">, with the use of </w:t>
      </w:r>
      <w:r w:rsidRPr="00D550CB">
        <w:rPr>
          <w:rFonts w:asciiTheme="majorBidi" w:hAnsiTheme="majorBidi" w:cstheme="majorBidi"/>
        </w:rPr>
        <w:t>a</w:t>
      </w:r>
      <w:r w:rsidR="002F5A98" w:rsidRPr="00D550CB">
        <w:rPr>
          <w:rFonts w:asciiTheme="majorBidi" w:hAnsiTheme="majorBidi" w:cstheme="majorBidi"/>
        </w:rPr>
        <w:t xml:space="preserve"> questionnaire that was designed </w:t>
      </w:r>
      <w:r w:rsidR="00BC0435" w:rsidRPr="00D550CB">
        <w:rPr>
          <w:rFonts w:asciiTheme="majorBidi" w:hAnsiTheme="majorBidi" w:cstheme="majorBidi"/>
        </w:rPr>
        <w:t>considering</w:t>
      </w:r>
      <w:r w:rsidR="002F5A98" w:rsidRPr="00D550CB">
        <w:rPr>
          <w:rFonts w:asciiTheme="majorBidi" w:hAnsiTheme="majorBidi" w:cstheme="majorBidi"/>
        </w:rPr>
        <w:t xml:space="preserve"> the standards of previous studies.</w:t>
      </w:r>
      <w:r w:rsidR="00BC0435" w:rsidRPr="00D550CB">
        <w:rPr>
          <w:rFonts w:asciiTheme="majorBidi" w:hAnsiTheme="majorBidi" w:cstheme="majorBidi"/>
        </w:rPr>
        <w:t xml:space="preserve"> </w:t>
      </w:r>
      <w:bookmarkStart w:id="1" w:name="_Hlk82406371"/>
      <w:r w:rsidR="00BC0435" w:rsidRPr="00D550CB">
        <w:rPr>
          <w:rFonts w:asciiTheme="majorBidi" w:hAnsiTheme="majorBidi" w:cstheme="majorBidi"/>
        </w:rPr>
        <w:t>From a</w:t>
      </w:r>
      <w:r w:rsidR="002F5A98" w:rsidRPr="00D550CB">
        <w:rPr>
          <w:rFonts w:asciiTheme="majorBidi" w:hAnsiTheme="majorBidi" w:cstheme="majorBidi"/>
        </w:rPr>
        <w:t xml:space="preserve"> population </w:t>
      </w:r>
      <w:r w:rsidR="00BC0435" w:rsidRPr="00D550CB">
        <w:rPr>
          <w:rFonts w:asciiTheme="majorBidi" w:hAnsiTheme="majorBidi" w:cstheme="majorBidi"/>
        </w:rPr>
        <w:t>of 6,902 employees, 201 employees were selected from the Qur’an Memorization Society, Dawah Society, Specialized Society and Development Committee—all  NPOs in Saudi Arabia.</w:t>
      </w:r>
      <w:bookmarkEnd w:id="1"/>
      <w:r w:rsidR="00BC0435" w:rsidRPr="00D550CB">
        <w:rPr>
          <w:rFonts w:asciiTheme="majorBidi" w:hAnsiTheme="majorBidi" w:cstheme="majorBidi"/>
        </w:rPr>
        <w:t xml:space="preserve"> The demographics of the 201 employees</w:t>
      </w:r>
      <w:r w:rsidR="005C0B49" w:rsidRPr="00D550CB">
        <w:rPr>
          <w:rFonts w:asciiTheme="majorBidi" w:hAnsiTheme="majorBidi" w:cstheme="majorBidi"/>
        </w:rPr>
        <w:t xml:space="preserve"> selected</w:t>
      </w:r>
      <w:r w:rsidR="00BC0435" w:rsidRPr="00D550CB">
        <w:rPr>
          <w:rFonts w:asciiTheme="majorBidi" w:hAnsiTheme="majorBidi" w:cstheme="majorBidi"/>
        </w:rPr>
        <w:t xml:space="preserve">  were executive director, accountant, department and unit managers, and researchers with different experiences and ranks. </w:t>
      </w:r>
    </w:p>
    <w:p w14:paraId="63709887" w14:textId="77777777" w:rsidR="00BC0435" w:rsidRDefault="00BC0435" w:rsidP="004A26C4">
      <w:pPr>
        <w:bidi w:val="0"/>
        <w:spacing w:after="0"/>
        <w:jc w:val="both"/>
        <w:rPr>
          <w:rFonts w:asciiTheme="majorBidi" w:hAnsiTheme="majorBidi" w:cstheme="majorBidi"/>
          <w:sz w:val="24"/>
          <w:szCs w:val="24"/>
        </w:rPr>
      </w:pPr>
    </w:p>
    <w:p w14:paraId="0B5B8E59" w14:textId="6F680891" w:rsidR="00D22FA5" w:rsidRPr="00774CFA" w:rsidRDefault="00BC0435" w:rsidP="004A26C4">
      <w:pPr>
        <w:bidi w:val="0"/>
        <w:spacing w:after="0" w:line="240" w:lineRule="auto"/>
        <w:ind w:firstLine="270"/>
        <w:jc w:val="both"/>
        <w:rPr>
          <w:rFonts w:asciiTheme="majorBidi" w:hAnsiTheme="majorBidi" w:cstheme="majorBidi"/>
          <w:sz w:val="24"/>
          <w:szCs w:val="24"/>
        </w:rPr>
      </w:pPr>
      <w:r>
        <w:rPr>
          <w:rFonts w:asciiTheme="majorBidi" w:hAnsiTheme="majorBidi" w:cstheme="majorBidi"/>
          <w:sz w:val="24"/>
          <w:szCs w:val="24"/>
        </w:rPr>
        <w:t xml:space="preserve">Table 1 - </w:t>
      </w:r>
      <w:r w:rsidR="00D22FA5" w:rsidRPr="00774CFA">
        <w:rPr>
          <w:rFonts w:asciiTheme="majorBidi" w:hAnsiTheme="majorBidi" w:cstheme="majorBidi"/>
          <w:sz w:val="24"/>
          <w:szCs w:val="24"/>
        </w:rPr>
        <w:t>The characteristics of the study sample</w:t>
      </w:r>
    </w:p>
    <w:tbl>
      <w:tblPr>
        <w:tblStyle w:val="TableGrid"/>
        <w:tblW w:w="0" w:type="auto"/>
        <w:jc w:val="center"/>
        <w:tblLook w:val="04A0" w:firstRow="1" w:lastRow="0" w:firstColumn="1" w:lastColumn="0" w:noHBand="0" w:noVBand="1"/>
      </w:tblPr>
      <w:tblGrid>
        <w:gridCol w:w="1638"/>
        <w:gridCol w:w="4230"/>
        <w:gridCol w:w="1227"/>
        <w:gridCol w:w="1203"/>
      </w:tblGrid>
      <w:tr w:rsidR="00D22FA5" w:rsidRPr="004A26C4" w14:paraId="434DCBA2" w14:textId="77777777" w:rsidTr="00DD019D">
        <w:trPr>
          <w:jc w:val="center"/>
        </w:trPr>
        <w:tc>
          <w:tcPr>
            <w:tcW w:w="1638" w:type="dxa"/>
            <w:shd w:val="clear" w:color="auto" w:fill="D9D9D9" w:themeFill="background1" w:themeFillShade="D9"/>
          </w:tcPr>
          <w:p w14:paraId="5270B34A"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variable</w:t>
            </w:r>
          </w:p>
        </w:tc>
        <w:tc>
          <w:tcPr>
            <w:tcW w:w="4230" w:type="dxa"/>
            <w:shd w:val="clear" w:color="auto" w:fill="D9D9D9" w:themeFill="background1" w:themeFillShade="D9"/>
          </w:tcPr>
          <w:p w14:paraId="489AF83F"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Category</w:t>
            </w:r>
          </w:p>
        </w:tc>
        <w:tc>
          <w:tcPr>
            <w:tcW w:w="1227" w:type="dxa"/>
            <w:shd w:val="clear" w:color="auto" w:fill="D9D9D9" w:themeFill="background1" w:themeFillShade="D9"/>
          </w:tcPr>
          <w:p w14:paraId="7C3264F8" w14:textId="77777777" w:rsidR="00D22FA5" w:rsidRPr="004A26C4" w:rsidRDefault="00D22FA5" w:rsidP="006E37FA">
            <w:pPr>
              <w:tabs>
                <w:tab w:val="left" w:pos="403"/>
              </w:tabs>
              <w:bidi w:val="0"/>
              <w:jc w:val="center"/>
              <w:rPr>
                <w:rFonts w:asciiTheme="majorBidi" w:hAnsiTheme="majorBidi" w:cstheme="majorBidi"/>
                <w:sz w:val="20"/>
                <w:szCs w:val="20"/>
              </w:rPr>
            </w:pPr>
            <w:r w:rsidRPr="004A26C4">
              <w:rPr>
                <w:rFonts w:asciiTheme="majorBidi" w:hAnsiTheme="majorBidi" w:cstheme="majorBidi"/>
                <w:sz w:val="20"/>
                <w:szCs w:val="20"/>
              </w:rPr>
              <w:t>the number</w:t>
            </w:r>
          </w:p>
        </w:tc>
        <w:tc>
          <w:tcPr>
            <w:tcW w:w="1203" w:type="dxa"/>
            <w:shd w:val="clear" w:color="auto" w:fill="D9D9D9" w:themeFill="background1" w:themeFillShade="D9"/>
          </w:tcPr>
          <w:p w14:paraId="3458875D" w14:textId="77777777" w:rsidR="00D22FA5" w:rsidRPr="004A26C4" w:rsidRDefault="00D22FA5" w:rsidP="006E37FA">
            <w:pPr>
              <w:tabs>
                <w:tab w:val="left" w:pos="403"/>
              </w:tabs>
              <w:bidi w:val="0"/>
              <w:jc w:val="center"/>
              <w:rPr>
                <w:rFonts w:asciiTheme="majorBidi" w:hAnsiTheme="majorBidi" w:cstheme="majorBidi"/>
                <w:sz w:val="20"/>
                <w:szCs w:val="20"/>
              </w:rPr>
            </w:pPr>
            <w:r w:rsidRPr="004A26C4">
              <w:rPr>
                <w:rFonts w:asciiTheme="majorBidi" w:hAnsiTheme="majorBidi" w:cstheme="majorBidi"/>
                <w:sz w:val="20"/>
                <w:szCs w:val="20"/>
              </w:rPr>
              <w:t>The ratio</w:t>
            </w:r>
          </w:p>
        </w:tc>
      </w:tr>
      <w:tr w:rsidR="00D22FA5" w:rsidRPr="004A26C4" w14:paraId="095FF05C" w14:textId="77777777" w:rsidTr="00D22FA5">
        <w:trPr>
          <w:jc w:val="center"/>
        </w:trPr>
        <w:tc>
          <w:tcPr>
            <w:tcW w:w="1638" w:type="dxa"/>
            <w:vMerge w:val="restart"/>
            <w:vAlign w:val="center"/>
          </w:tcPr>
          <w:p w14:paraId="1A89DF52" w14:textId="71B2FCE8" w:rsidR="00D22FA5" w:rsidRPr="004A26C4" w:rsidRDefault="00F43FAA" w:rsidP="006E37FA">
            <w:pPr>
              <w:bidi w:val="0"/>
              <w:jc w:val="center"/>
              <w:rPr>
                <w:rFonts w:asciiTheme="majorBidi" w:hAnsiTheme="majorBidi" w:cstheme="majorBidi"/>
                <w:sz w:val="20"/>
                <w:szCs w:val="20"/>
              </w:rPr>
            </w:pPr>
            <w:r>
              <w:rPr>
                <w:rFonts w:asciiTheme="majorBidi" w:hAnsiTheme="majorBidi" w:cstheme="majorBidi"/>
                <w:sz w:val="20"/>
                <w:szCs w:val="20"/>
              </w:rPr>
              <w:t>S</w:t>
            </w:r>
            <w:r w:rsidR="00D22FA5" w:rsidRPr="004A26C4">
              <w:rPr>
                <w:rFonts w:asciiTheme="majorBidi" w:hAnsiTheme="majorBidi" w:cstheme="majorBidi"/>
                <w:sz w:val="20"/>
                <w:szCs w:val="20"/>
              </w:rPr>
              <w:t>ex</w:t>
            </w:r>
          </w:p>
        </w:tc>
        <w:tc>
          <w:tcPr>
            <w:tcW w:w="4230" w:type="dxa"/>
          </w:tcPr>
          <w:p w14:paraId="3648FB9F"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Male</w:t>
            </w:r>
          </w:p>
        </w:tc>
        <w:tc>
          <w:tcPr>
            <w:tcW w:w="1227" w:type="dxa"/>
          </w:tcPr>
          <w:p w14:paraId="28E9CA65"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115</w:t>
            </w:r>
          </w:p>
        </w:tc>
        <w:tc>
          <w:tcPr>
            <w:tcW w:w="1203" w:type="dxa"/>
          </w:tcPr>
          <w:p w14:paraId="2C06510B"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57.2 %</w:t>
            </w:r>
          </w:p>
        </w:tc>
      </w:tr>
      <w:tr w:rsidR="00D22FA5" w:rsidRPr="004A26C4" w14:paraId="1751A7BA" w14:textId="77777777" w:rsidTr="00D22FA5">
        <w:trPr>
          <w:jc w:val="center"/>
        </w:trPr>
        <w:tc>
          <w:tcPr>
            <w:tcW w:w="1638" w:type="dxa"/>
            <w:vMerge/>
          </w:tcPr>
          <w:p w14:paraId="4094B956" w14:textId="77777777" w:rsidR="00D22FA5" w:rsidRPr="004A26C4" w:rsidRDefault="00D22FA5" w:rsidP="006E37FA">
            <w:pPr>
              <w:bidi w:val="0"/>
              <w:jc w:val="center"/>
              <w:rPr>
                <w:rFonts w:asciiTheme="majorBidi" w:hAnsiTheme="majorBidi" w:cstheme="majorBidi"/>
                <w:sz w:val="20"/>
                <w:szCs w:val="20"/>
              </w:rPr>
            </w:pPr>
          </w:p>
        </w:tc>
        <w:tc>
          <w:tcPr>
            <w:tcW w:w="4230" w:type="dxa"/>
          </w:tcPr>
          <w:p w14:paraId="2496EFC3"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female</w:t>
            </w:r>
          </w:p>
        </w:tc>
        <w:tc>
          <w:tcPr>
            <w:tcW w:w="1227" w:type="dxa"/>
          </w:tcPr>
          <w:p w14:paraId="4D78C54F"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86</w:t>
            </w:r>
          </w:p>
        </w:tc>
        <w:tc>
          <w:tcPr>
            <w:tcW w:w="1203" w:type="dxa"/>
          </w:tcPr>
          <w:p w14:paraId="2D364DC1"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42.7 %</w:t>
            </w:r>
          </w:p>
        </w:tc>
      </w:tr>
      <w:tr w:rsidR="00D22FA5" w:rsidRPr="004A26C4" w14:paraId="0E47E7FA" w14:textId="77777777" w:rsidTr="00D22FA5">
        <w:trPr>
          <w:jc w:val="center"/>
        </w:trPr>
        <w:tc>
          <w:tcPr>
            <w:tcW w:w="1638" w:type="dxa"/>
            <w:vMerge/>
          </w:tcPr>
          <w:p w14:paraId="329C5068" w14:textId="77777777" w:rsidR="00D22FA5" w:rsidRPr="004A26C4" w:rsidRDefault="00D22FA5" w:rsidP="006E37FA">
            <w:pPr>
              <w:bidi w:val="0"/>
              <w:jc w:val="center"/>
              <w:rPr>
                <w:rFonts w:asciiTheme="majorBidi" w:hAnsiTheme="majorBidi" w:cstheme="majorBidi"/>
                <w:sz w:val="20"/>
                <w:szCs w:val="20"/>
                <w:lang w:bidi="ar-EG"/>
              </w:rPr>
            </w:pPr>
          </w:p>
        </w:tc>
        <w:tc>
          <w:tcPr>
            <w:tcW w:w="4230" w:type="dxa"/>
          </w:tcPr>
          <w:p w14:paraId="31C56459"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Total</w:t>
            </w:r>
          </w:p>
        </w:tc>
        <w:tc>
          <w:tcPr>
            <w:tcW w:w="1227" w:type="dxa"/>
          </w:tcPr>
          <w:p w14:paraId="7CA77781"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201</w:t>
            </w:r>
          </w:p>
        </w:tc>
        <w:tc>
          <w:tcPr>
            <w:tcW w:w="1203" w:type="dxa"/>
          </w:tcPr>
          <w:p w14:paraId="3FA09383"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100%</w:t>
            </w:r>
          </w:p>
        </w:tc>
      </w:tr>
      <w:tr w:rsidR="00D22FA5" w:rsidRPr="004A26C4" w14:paraId="10CB1DD0" w14:textId="77777777" w:rsidTr="00D22FA5">
        <w:trPr>
          <w:jc w:val="center"/>
        </w:trPr>
        <w:tc>
          <w:tcPr>
            <w:tcW w:w="1638" w:type="dxa"/>
            <w:vMerge w:val="restart"/>
            <w:vAlign w:val="center"/>
          </w:tcPr>
          <w:p w14:paraId="779B1E0F"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Age</w:t>
            </w:r>
          </w:p>
        </w:tc>
        <w:tc>
          <w:tcPr>
            <w:tcW w:w="4230" w:type="dxa"/>
          </w:tcPr>
          <w:p w14:paraId="14DD2727"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20 years and under</w:t>
            </w:r>
          </w:p>
        </w:tc>
        <w:tc>
          <w:tcPr>
            <w:tcW w:w="1227" w:type="dxa"/>
          </w:tcPr>
          <w:p w14:paraId="0333C6D5"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7</w:t>
            </w:r>
          </w:p>
        </w:tc>
        <w:tc>
          <w:tcPr>
            <w:tcW w:w="1203" w:type="dxa"/>
          </w:tcPr>
          <w:p w14:paraId="745F8DAD"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3.4 %</w:t>
            </w:r>
          </w:p>
        </w:tc>
      </w:tr>
      <w:tr w:rsidR="00D22FA5" w:rsidRPr="004A26C4" w14:paraId="1A27419E" w14:textId="77777777" w:rsidTr="00D22FA5">
        <w:trPr>
          <w:jc w:val="center"/>
        </w:trPr>
        <w:tc>
          <w:tcPr>
            <w:tcW w:w="1638" w:type="dxa"/>
            <w:vMerge/>
          </w:tcPr>
          <w:p w14:paraId="5B43779F" w14:textId="77777777" w:rsidR="00D22FA5" w:rsidRPr="004A26C4" w:rsidRDefault="00D22FA5" w:rsidP="006E37FA">
            <w:pPr>
              <w:bidi w:val="0"/>
              <w:jc w:val="center"/>
              <w:rPr>
                <w:rFonts w:asciiTheme="majorBidi" w:hAnsiTheme="majorBidi" w:cstheme="majorBidi"/>
                <w:sz w:val="20"/>
                <w:szCs w:val="20"/>
              </w:rPr>
            </w:pPr>
          </w:p>
        </w:tc>
        <w:tc>
          <w:tcPr>
            <w:tcW w:w="4230" w:type="dxa"/>
          </w:tcPr>
          <w:p w14:paraId="4650FE68"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More than 20 and less than 30 years old</w:t>
            </w:r>
          </w:p>
        </w:tc>
        <w:tc>
          <w:tcPr>
            <w:tcW w:w="1227" w:type="dxa"/>
          </w:tcPr>
          <w:p w14:paraId="2C3CA7FC"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136</w:t>
            </w:r>
          </w:p>
        </w:tc>
        <w:tc>
          <w:tcPr>
            <w:tcW w:w="1203" w:type="dxa"/>
          </w:tcPr>
          <w:p w14:paraId="2E053DF9"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67.6 %</w:t>
            </w:r>
          </w:p>
        </w:tc>
      </w:tr>
      <w:tr w:rsidR="00D22FA5" w:rsidRPr="004A26C4" w14:paraId="0E989E57" w14:textId="77777777" w:rsidTr="00D22FA5">
        <w:trPr>
          <w:jc w:val="center"/>
        </w:trPr>
        <w:tc>
          <w:tcPr>
            <w:tcW w:w="1638" w:type="dxa"/>
            <w:vMerge/>
          </w:tcPr>
          <w:p w14:paraId="6F0CFACD" w14:textId="77777777" w:rsidR="00D22FA5" w:rsidRPr="004A26C4" w:rsidRDefault="00D22FA5" w:rsidP="006E37FA">
            <w:pPr>
              <w:bidi w:val="0"/>
              <w:jc w:val="center"/>
              <w:rPr>
                <w:rFonts w:asciiTheme="majorBidi" w:hAnsiTheme="majorBidi" w:cstheme="majorBidi"/>
                <w:sz w:val="20"/>
                <w:szCs w:val="20"/>
              </w:rPr>
            </w:pPr>
          </w:p>
        </w:tc>
        <w:tc>
          <w:tcPr>
            <w:tcW w:w="4230" w:type="dxa"/>
          </w:tcPr>
          <w:p w14:paraId="5FFE7159"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Over 30 years old and less than 45 years old</w:t>
            </w:r>
          </w:p>
        </w:tc>
        <w:tc>
          <w:tcPr>
            <w:tcW w:w="1227" w:type="dxa"/>
          </w:tcPr>
          <w:p w14:paraId="3F4F4C4F"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49</w:t>
            </w:r>
          </w:p>
        </w:tc>
        <w:tc>
          <w:tcPr>
            <w:tcW w:w="1203" w:type="dxa"/>
          </w:tcPr>
          <w:p w14:paraId="602F3888"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24.3 %</w:t>
            </w:r>
          </w:p>
        </w:tc>
      </w:tr>
      <w:tr w:rsidR="00D22FA5" w:rsidRPr="004A26C4" w14:paraId="5BAF387B" w14:textId="77777777" w:rsidTr="00D22FA5">
        <w:trPr>
          <w:jc w:val="center"/>
        </w:trPr>
        <w:tc>
          <w:tcPr>
            <w:tcW w:w="1638" w:type="dxa"/>
            <w:vMerge/>
          </w:tcPr>
          <w:p w14:paraId="0FFF166C" w14:textId="77777777" w:rsidR="00D22FA5" w:rsidRPr="004A26C4" w:rsidRDefault="00D22FA5" w:rsidP="006E37FA">
            <w:pPr>
              <w:bidi w:val="0"/>
              <w:jc w:val="center"/>
              <w:rPr>
                <w:rFonts w:asciiTheme="majorBidi" w:hAnsiTheme="majorBidi" w:cstheme="majorBidi"/>
                <w:sz w:val="20"/>
                <w:szCs w:val="20"/>
              </w:rPr>
            </w:pPr>
          </w:p>
        </w:tc>
        <w:tc>
          <w:tcPr>
            <w:tcW w:w="4230" w:type="dxa"/>
          </w:tcPr>
          <w:p w14:paraId="480BE428"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45 and over</w:t>
            </w:r>
          </w:p>
        </w:tc>
        <w:tc>
          <w:tcPr>
            <w:tcW w:w="1227" w:type="dxa"/>
          </w:tcPr>
          <w:p w14:paraId="0B3CB1D8" w14:textId="77777777" w:rsidR="00D22FA5" w:rsidRPr="004A26C4" w:rsidRDefault="00D22FA5" w:rsidP="006E37FA">
            <w:pPr>
              <w:jc w:val="center"/>
              <w:rPr>
                <w:rFonts w:asciiTheme="majorBidi" w:hAnsiTheme="majorBidi" w:cstheme="majorBidi"/>
                <w:sz w:val="20"/>
                <w:szCs w:val="20"/>
                <w:rtl/>
                <w:lang w:bidi="ar-EG"/>
              </w:rPr>
            </w:pPr>
            <w:r w:rsidRPr="004A26C4">
              <w:rPr>
                <w:rFonts w:asciiTheme="majorBidi" w:hAnsiTheme="majorBidi" w:cstheme="majorBidi"/>
                <w:sz w:val="20"/>
                <w:szCs w:val="20"/>
              </w:rPr>
              <w:t>9</w:t>
            </w:r>
          </w:p>
        </w:tc>
        <w:tc>
          <w:tcPr>
            <w:tcW w:w="1203" w:type="dxa"/>
          </w:tcPr>
          <w:p w14:paraId="327F60BE"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4.4 %</w:t>
            </w:r>
          </w:p>
        </w:tc>
      </w:tr>
      <w:tr w:rsidR="00D22FA5" w:rsidRPr="004A26C4" w14:paraId="4D13F196" w14:textId="77777777" w:rsidTr="00D22FA5">
        <w:trPr>
          <w:jc w:val="center"/>
        </w:trPr>
        <w:tc>
          <w:tcPr>
            <w:tcW w:w="1638" w:type="dxa"/>
            <w:vMerge/>
          </w:tcPr>
          <w:p w14:paraId="6C16B041" w14:textId="77777777" w:rsidR="00D22FA5" w:rsidRPr="004A26C4" w:rsidRDefault="00D22FA5" w:rsidP="006E37FA">
            <w:pPr>
              <w:bidi w:val="0"/>
              <w:jc w:val="center"/>
              <w:rPr>
                <w:rFonts w:asciiTheme="majorBidi" w:hAnsiTheme="majorBidi" w:cstheme="majorBidi"/>
                <w:sz w:val="20"/>
                <w:szCs w:val="20"/>
              </w:rPr>
            </w:pPr>
          </w:p>
        </w:tc>
        <w:tc>
          <w:tcPr>
            <w:tcW w:w="4230" w:type="dxa"/>
          </w:tcPr>
          <w:p w14:paraId="3D74AB32"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Total</w:t>
            </w:r>
          </w:p>
        </w:tc>
        <w:tc>
          <w:tcPr>
            <w:tcW w:w="1227" w:type="dxa"/>
          </w:tcPr>
          <w:p w14:paraId="3FD86120"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201</w:t>
            </w:r>
          </w:p>
        </w:tc>
        <w:tc>
          <w:tcPr>
            <w:tcW w:w="1203" w:type="dxa"/>
          </w:tcPr>
          <w:p w14:paraId="6B12D8CC"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100%</w:t>
            </w:r>
          </w:p>
        </w:tc>
      </w:tr>
      <w:tr w:rsidR="00D22FA5" w:rsidRPr="004A26C4" w14:paraId="75AAD975" w14:textId="77777777" w:rsidTr="00D22FA5">
        <w:trPr>
          <w:jc w:val="center"/>
        </w:trPr>
        <w:tc>
          <w:tcPr>
            <w:tcW w:w="1638" w:type="dxa"/>
            <w:vMerge w:val="restart"/>
            <w:vAlign w:val="center"/>
          </w:tcPr>
          <w:p w14:paraId="1127DB7D" w14:textId="77777777" w:rsidR="00D22FA5" w:rsidRPr="004A26C4" w:rsidRDefault="00D22FA5" w:rsidP="006E37FA">
            <w:pPr>
              <w:bidi w:val="0"/>
              <w:jc w:val="center"/>
              <w:rPr>
                <w:rFonts w:asciiTheme="majorBidi" w:hAnsiTheme="majorBidi" w:cstheme="majorBidi"/>
                <w:sz w:val="20"/>
                <w:szCs w:val="20"/>
                <w:lang w:bidi="ar-EG"/>
              </w:rPr>
            </w:pPr>
            <w:r w:rsidRPr="004A26C4">
              <w:rPr>
                <w:rFonts w:asciiTheme="majorBidi" w:hAnsiTheme="majorBidi" w:cstheme="majorBidi"/>
                <w:sz w:val="20"/>
                <w:szCs w:val="20"/>
              </w:rPr>
              <w:t>Educational level</w:t>
            </w:r>
          </w:p>
        </w:tc>
        <w:tc>
          <w:tcPr>
            <w:tcW w:w="4230" w:type="dxa"/>
          </w:tcPr>
          <w:p w14:paraId="411C15A3"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Intermediate Diploma</w:t>
            </w:r>
          </w:p>
        </w:tc>
        <w:tc>
          <w:tcPr>
            <w:tcW w:w="1227" w:type="dxa"/>
          </w:tcPr>
          <w:p w14:paraId="6D76F623"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38</w:t>
            </w:r>
          </w:p>
        </w:tc>
        <w:tc>
          <w:tcPr>
            <w:tcW w:w="1203" w:type="dxa"/>
          </w:tcPr>
          <w:p w14:paraId="07CD9A73"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18.9 %</w:t>
            </w:r>
          </w:p>
        </w:tc>
      </w:tr>
      <w:tr w:rsidR="00D22FA5" w:rsidRPr="004A26C4" w14:paraId="0235AC52" w14:textId="77777777" w:rsidTr="00D22FA5">
        <w:trPr>
          <w:jc w:val="center"/>
        </w:trPr>
        <w:tc>
          <w:tcPr>
            <w:tcW w:w="1638" w:type="dxa"/>
            <w:vMerge/>
          </w:tcPr>
          <w:p w14:paraId="366559BC" w14:textId="77777777" w:rsidR="00D22FA5" w:rsidRPr="004A26C4" w:rsidRDefault="00D22FA5" w:rsidP="004A26C4">
            <w:pPr>
              <w:bidi w:val="0"/>
              <w:jc w:val="both"/>
              <w:rPr>
                <w:rFonts w:asciiTheme="majorBidi" w:hAnsiTheme="majorBidi" w:cstheme="majorBidi"/>
                <w:sz w:val="20"/>
                <w:szCs w:val="20"/>
              </w:rPr>
            </w:pPr>
          </w:p>
        </w:tc>
        <w:tc>
          <w:tcPr>
            <w:tcW w:w="4230" w:type="dxa"/>
          </w:tcPr>
          <w:p w14:paraId="6930616D"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Bachelor</w:t>
            </w:r>
          </w:p>
        </w:tc>
        <w:tc>
          <w:tcPr>
            <w:tcW w:w="1227" w:type="dxa"/>
          </w:tcPr>
          <w:p w14:paraId="00169487"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104</w:t>
            </w:r>
          </w:p>
        </w:tc>
        <w:tc>
          <w:tcPr>
            <w:tcW w:w="1203" w:type="dxa"/>
          </w:tcPr>
          <w:p w14:paraId="7D4CB12B"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51.8 %</w:t>
            </w:r>
          </w:p>
        </w:tc>
      </w:tr>
      <w:tr w:rsidR="00D22FA5" w:rsidRPr="004A26C4" w14:paraId="4F0BCCC8" w14:textId="77777777" w:rsidTr="00D22FA5">
        <w:trPr>
          <w:jc w:val="center"/>
        </w:trPr>
        <w:tc>
          <w:tcPr>
            <w:tcW w:w="1638" w:type="dxa"/>
            <w:vMerge/>
          </w:tcPr>
          <w:p w14:paraId="6020840E" w14:textId="77777777" w:rsidR="00D22FA5" w:rsidRPr="004A26C4" w:rsidRDefault="00D22FA5" w:rsidP="004A26C4">
            <w:pPr>
              <w:bidi w:val="0"/>
              <w:jc w:val="both"/>
              <w:rPr>
                <w:rFonts w:asciiTheme="majorBidi" w:hAnsiTheme="majorBidi" w:cstheme="majorBidi"/>
                <w:sz w:val="20"/>
                <w:szCs w:val="20"/>
              </w:rPr>
            </w:pPr>
          </w:p>
        </w:tc>
        <w:tc>
          <w:tcPr>
            <w:tcW w:w="4230" w:type="dxa"/>
          </w:tcPr>
          <w:p w14:paraId="5A76E4C1"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Postgraduate</w:t>
            </w:r>
          </w:p>
        </w:tc>
        <w:tc>
          <w:tcPr>
            <w:tcW w:w="1227" w:type="dxa"/>
          </w:tcPr>
          <w:p w14:paraId="1E329E86"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59</w:t>
            </w:r>
          </w:p>
        </w:tc>
        <w:tc>
          <w:tcPr>
            <w:tcW w:w="1203" w:type="dxa"/>
          </w:tcPr>
          <w:p w14:paraId="16F84F6D" w14:textId="77777777" w:rsidR="00D22FA5" w:rsidRPr="004A26C4" w:rsidRDefault="00D22FA5" w:rsidP="006E37FA">
            <w:pPr>
              <w:bidi w:val="0"/>
              <w:jc w:val="center"/>
              <w:rPr>
                <w:rFonts w:asciiTheme="majorBidi" w:hAnsiTheme="majorBidi" w:cstheme="majorBidi"/>
                <w:sz w:val="20"/>
                <w:szCs w:val="20"/>
              </w:rPr>
            </w:pPr>
            <w:r w:rsidRPr="004A26C4">
              <w:rPr>
                <w:rFonts w:asciiTheme="majorBidi" w:hAnsiTheme="majorBidi" w:cstheme="majorBidi"/>
                <w:sz w:val="20"/>
                <w:szCs w:val="20"/>
              </w:rPr>
              <w:t>29.3 %</w:t>
            </w:r>
          </w:p>
        </w:tc>
      </w:tr>
      <w:tr w:rsidR="00D22FA5" w:rsidRPr="004A26C4" w14:paraId="62554EBB" w14:textId="77777777" w:rsidTr="00D22FA5">
        <w:trPr>
          <w:jc w:val="center"/>
        </w:trPr>
        <w:tc>
          <w:tcPr>
            <w:tcW w:w="1638" w:type="dxa"/>
            <w:vMerge/>
          </w:tcPr>
          <w:p w14:paraId="12BBF9BD" w14:textId="77777777" w:rsidR="00D22FA5" w:rsidRPr="004A26C4" w:rsidRDefault="00D22FA5" w:rsidP="004A26C4">
            <w:pPr>
              <w:bidi w:val="0"/>
              <w:jc w:val="both"/>
              <w:rPr>
                <w:rFonts w:asciiTheme="majorBidi" w:hAnsiTheme="majorBidi" w:cstheme="majorBidi"/>
                <w:sz w:val="20"/>
                <w:szCs w:val="20"/>
              </w:rPr>
            </w:pPr>
          </w:p>
        </w:tc>
        <w:tc>
          <w:tcPr>
            <w:tcW w:w="4230" w:type="dxa"/>
          </w:tcPr>
          <w:p w14:paraId="50687C69" w14:textId="77777777" w:rsidR="00D22FA5" w:rsidRPr="004A26C4" w:rsidRDefault="00D22FA5" w:rsidP="004A26C4">
            <w:pPr>
              <w:bidi w:val="0"/>
              <w:jc w:val="both"/>
              <w:rPr>
                <w:rFonts w:asciiTheme="majorBidi" w:hAnsiTheme="majorBidi" w:cstheme="majorBidi"/>
                <w:sz w:val="20"/>
                <w:szCs w:val="20"/>
              </w:rPr>
            </w:pPr>
            <w:r w:rsidRPr="004A26C4">
              <w:rPr>
                <w:rFonts w:asciiTheme="majorBidi" w:hAnsiTheme="majorBidi" w:cstheme="majorBidi"/>
                <w:sz w:val="20"/>
                <w:szCs w:val="20"/>
              </w:rPr>
              <w:t>Total</w:t>
            </w:r>
          </w:p>
        </w:tc>
        <w:tc>
          <w:tcPr>
            <w:tcW w:w="1227" w:type="dxa"/>
          </w:tcPr>
          <w:p w14:paraId="53799D30"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201</w:t>
            </w:r>
          </w:p>
        </w:tc>
        <w:tc>
          <w:tcPr>
            <w:tcW w:w="1203" w:type="dxa"/>
          </w:tcPr>
          <w:p w14:paraId="7B901A7E" w14:textId="77777777" w:rsidR="00D22FA5" w:rsidRPr="004A26C4" w:rsidRDefault="00D22FA5" w:rsidP="006E37FA">
            <w:pPr>
              <w:jc w:val="center"/>
              <w:rPr>
                <w:rFonts w:asciiTheme="majorBidi" w:hAnsiTheme="majorBidi" w:cstheme="majorBidi"/>
                <w:sz w:val="20"/>
                <w:szCs w:val="20"/>
              </w:rPr>
            </w:pPr>
            <w:r w:rsidRPr="004A26C4">
              <w:rPr>
                <w:rFonts w:asciiTheme="majorBidi" w:hAnsiTheme="majorBidi" w:cstheme="majorBidi"/>
                <w:sz w:val="20"/>
                <w:szCs w:val="20"/>
              </w:rPr>
              <w:t>100 %</w:t>
            </w:r>
          </w:p>
        </w:tc>
      </w:tr>
      <w:tr w:rsidR="00B62181" w:rsidRPr="004A26C4" w14:paraId="68FD6CF1" w14:textId="77777777" w:rsidTr="005A19A4">
        <w:trPr>
          <w:jc w:val="center"/>
        </w:trPr>
        <w:tc>
          <w:tcPr>
            <w:tcW w:w="1638" w:type="dxa"/>
            <w:vMerge w:val="restart"/>
            <w:vAlign w:val="center"/>
          </w:tcPr>
          <w:p w14:paraId="6B9D652E" w14:textId="09546DD7" w:rsidR="00B62181" w:rsidRPr="004A26C4" w:rsidRDefault="00B62181" w:rsidP="00B62181">
            <w:pPr>
              <w:bidi w:val="0"/>
              <w:jc w:val="center"/>
              <w:rPr>
                <w:rFonts w:asciiTheme="majorBidi" w:hAnsiTheme="majorBidi" w:cstheme="majorBidi"/>
                <w:sz w:val="20"/>
                <w:szCs w:val="20"/>
              </w:rPr>
            </w:pPr>
            <w:r>
              <w:rPr>
                <w:rFonts w:asciiTheme="majorBidi" w:hAnsiTheme="majorBidi" w:cstheme="majorBidi"/>
                <w:sz w:val="20"/>
                <w:szCs w:val="20"/>
              </w:rPr>
              <w:t>Years of experience</w:t>
            </w:r>
          </w:p>
        </w:tc>
        <w:tc>
          <w:tcPr>
            <w:tcW w:w="4230" w:type="dxa"/>
          </w:tcPr>
          <w:p w14:paraId="103F9983" w14:textId="5D5B620D" w:rsidR="00B62181" w:rsidRPr="004A26C4" w:rsidRDefault="00B62181" w:rsidP="00B62181">
            <w:pPr>
              <w:bidi w:val="0"/>
              <w:jc w:val="both"/>
              <w:rPr>
                <w:rFonts w:asciiTheme="majorBidi" w:hAnsiTheme="majorBidi" w:cstheme="majorBidi"/>
                <w:sz w:val="20"/>
                <w:szCs w:val="20"/>
              </w:rPr>
            </w:pPr>
            <w:r>
              <w:rPr>
                <w:rFonts w:asciiTheme="majorBidi" w:hAnsiTheme="majorBidi" w:cstheme="majorBidi"/>
                <w:sz w:val="20"/>
                <w:szCs w:val="20"/>
              </w:rPr>
              <w:t>Less than 5 years</w:t>
            </w:r>
          </w:p>
        </w:tc>
        <w:tc>
          <w:tcPr>
            <w:tcW w:w="1227" w:type="dxa"/>
          </w:tcPr>
          <w:p w14:paraId="72F0FD8B" w14:textId="58CC5F89"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53</w:t>
            </w:r>
          </w:p>
        </w:tc>
        <w:tc>
          <w:tcPr>
            <w:tcW w:w="1203" w:type="dxa"/>
          </w:tcPr>
          <w:p w14:paraId="223BBE3A" w14:textId="69D445C9"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27%</w:t>
            </w:r>
          </w:p>
        </w:tc>
      </w:tr>
      <w:tr w:rsidR="00B62181" w:rsidRPr="004A26C4" w14:paraId="2E26C59F" w14:textId="77777777" w:rsidTr="00D22FA5">
        <w:trPr>
          <w:jc w:val="center"/>
        </w:trPr>
        <w:tc>
          <w:tcPr>
            <w:tcW w:w="1638" w:type="dxa"/>
            <w:vMerge/>
          </w:tcPr>
          <w:p w14:paraId="5D494A64" w14:textId="77777777" w:rsidR="00B62181" w:rsidRPr="004A26C4" w:rsidRDefault="00B62181" w:rsidP="00B62181">
            <w:pPr>
              <w:bidi w:val="0"/>
              <w:jc w:val="both"/>
              <w:rPr>
                <w:rFonts w:asciiTheme="majorBidi" w:hAnsiTheme="majorBidi" w:cstheme="majorBidi"/>
                <w:sz w:val="20"/>
                <w:szCs w:val="20"/>
              </w:rPr>
            </w:pPr>
          </w:p>
        </w:tc>
        <w:tc>
          <w:tcPr>
            <w:tcW w:w="4230" w:type="dxa"/>
          </w:tcPr>
          <w:p w14:paraId="5FB7CD4C" w14:textId="18A2A9DC" w:rsidR="00B62181" w:rsidRPr="004A26C4" w:rsidRDefault="00B62181" w:rsidP="00B62181">
            <w:pPr>
              <w:bidi w:val="0"/>
              <w:jc w:val="both"/>
              <w:rPr>
                <w:rFonts w:asciiTheme="majorBidi" w:hAnsiTheme="majorBidi" w:cstheme="majorBidi"/>
                <w:sz w:val="20"/>
                <w:szCs w:val="20"/>
              </w:rPr>
            </w:pPr>
            <w:r>
              <w:rPr>
                <w:rFonts w:asciiTheme="majorBidi" w:hAnsiTheme="majorBidi" w:cstheme="majorBidi"/>
                <w:sz w:val="20"/>
                <w:szCs w:val="20"/>
              </w:rPr>
              <w:t>Between 5 and 10 years</w:t>
            </w:r>
          </w:p>
        </w:tc>
        <w:tc>
          <w:tcPr>
            <w:tcW w:w="1227" w:type="dxa"/>
          </w:tcPr>
          <w:p w14:paraId="294BB6D3" w14:textId="3379FF22"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109</w:t>
            </w:r>
          </w:p>
        </w:tc>
        <w:tc>
          <w:tcPr>
            <w:tcW w:w="1203" w:type="dxa"/>
          </w:tcPr>
          <w:p w14:paraId="58B18ACD" w14:textId="0F86213D"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54%</w:t>
            </w:r>
          </w:p>
        </w:tc>
      </w:tr>
      <w:tr w:rsidR="00B62181" w:rsidRPr="004A26C4" w14:paraId="36420275" w14:textId="77777777" w:rsidTr="00D22FA5">
        <w:trPr>
          <w:jc w:val="center"/>
        </w:trPr>
        <w:tc>
          <w:tcPr>
            <w:tcW w:w="1638" w:type="dxa"/>
            <w:vMerge/>
          </w:tcPr>
          <w:p w14:paraId="207834DD" w14:textId="77777777" w:rsidR="00B62181" w:rsidRPr="004A26C4" w:rsidRDefault="00B62181" w:rsidP="00B62181">
            <w:pPr>
              <w:bidi w:val="0"/>
              <w:jc w:val="both"/>
              <w:rPr>
                <w:rFonts w:asciiTheme="majorBidi" w:hAnsiTheme="majorBidi" w:cstheme="majorBidi"/>
                <w:sz w:val="20"/>
                <w:szCs w:val="20"/>
              </w:rPr>
            </w:pPr>
          </w:p>
        </w:tc>
        <w:tc>
          <w:tcPr>
            <w:tcW w:w="4230" w:type="dxa"/>
          </w:tcPr>
          <w:p w14:paraId="3E90BC6E" w14:textId="484A940B" w:rsidR="00B62181" w:rsidRPr="004A26C4" w:rsidRDefault="00B62181" w:rsidP="00B62181">
            <w:pPr>
              <w:bidi w:val="0"/>
              <w:jc w:val="both"/>
              <w:rPr>
                <w:rFonts w:asciiTheme="majorBidi" w:hAnsiTheme="majorBidi" w:cstheme="majorBidi"/>
                <w:sz w:val="20"/>
                <w:szCs w:val="20"/>
              </w:rPr>
            </w:pPr>
            <w:r>
              <w:rPr>
                <w:rFonts w:asciiTheme="majorBidi" w:hAnsiTheme="majorBidi" w:cstheme="majorBidi"/>
                <w:sz w:val="20"/>
                <w:szCs w:val="20"/>
              </w:rPr>
              <w:t>More than 10 years</w:t>
            </w:r>
          </w:p>
        </w:tc>
        <w:tc>
          <w:tcPr>
            <w:tcW w:w="1227" w:type="dxa"/>
          </w:tcPr>
          <w:p w14:paraId="5199A000" w14:textId="6A3D988F"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39</w:t>
            </w:r>
          </w:p>
        </w:tc>
        <w:tc>
          <w:tcPr>
            <w:tcW w:w="1203" w:type="dxa"/>
          </w:tcPr>
          <w:p w14:paraId="0D9C0A40" w14:textId="50D50C29" w:rsidR="00B62181" w:rsidRPr="00B62181" w:rsidRDefault="00B62181" w:rsidP="00B62181">
            <w:pPr>
              <w:jc w:val="center"/>
              <w:rPr>
                <w:rFonts w:ascii="Times New Roman" w:hAnsi="Times New Roman" w:cs="Times New Roman"/>
                <w:sz w:val="20"/>
                <w:szCs w:val="20"/>
              </w:rPr>
            </w:pPr>
            <w:r w:rsidRPr="00B62181">
              <w:rPr>
                <w:rFonts w:ascii="Times New Roman" w:hAnsi="Times New Roman" w:cs="Times New Roman"/>
                <w:sz w:val="20"/>
                <w:szCs w:val="20"/>
              </w:rPr>
              <w:t>19%</w:t>
            </w:r>
          </w:p>
        </w:tc>
      </w:tr>
      <w:tr w:rsidR="005A19A4" w:rsidRPr="004A26C4" w14:paraId="26808025" w14:textId="77777777" w:rsidTr="00D22FA5">
        <w:trPr>
          <w:jc w:val="center"/>
        </w:trPr>
        <w:tc>
          <w:tcPr>
            <w:tcW w:w="1638" w:type="dxa"/>
            <w:vMerge/>
          </w:tcPr>
          <w:p w14:paraId="1D6507BD" w14:textId="77777777" w:rsidR="005A19A4" w:rsidRPr="004A26C4" w:rsidRDefault="005A19A4" w:rsidP="004A26C4">
            <w:pPr>
              <w:bidi w:val="0"/>
              <w:jc w:val="both"/>
              <w:rPr>
                <w:rFonts w:asciiTheme="majorBidi" w:hAnsiTheme="majorBidi" w:cstheme="majorBidi"/>
                <w:sz w:val="20"/>
                <w:szCs w:val="20"/>
              </w:rPr>
            </w:pPr>
          </w:p>
        </w:tc>
        <w:tc>
          <w:tcPr>
            <w:tcW w:w="4230" w:type="dxa"/>
          </w:tcPr>
          <w:p w14:paraId="47E6B134" w14:textId="5E86D0BF" w:rsidR="005A19A4" w:rsidRPr="004A26C4" w:rsidRDefault="005A19A4" w:rsidP="004A26C4">
            <w:pPr>
              <w:bidi w:val="0"/>
              <w:jc w:val="both"/>
              <w:rPr>
                <w:rFonts w:asciiTheme="majorBidi" w:hAnsiTheme="majorBidi" w:cstheme="majorBidi"/>
                <w:sz w:val="20"/>
                <w:szCs w:val="20"/>
              </w:rPr>
            </w:pPr>
            <w:r>
              <w:rPr>
                <w:rFonts w:asciiTheme="majorBidi" w:hAnsiTheme="majorBidi" w:cstheme="majorBidi"/>
                <w:sz w:val="20"/>
                <w:szCs w:val="20"/>
              </w:rPr>
              <w:t>Totals</w:t>
            </w:r>
          </w:p>
        </w:tc>
        <w:tc>
          <w:tcPr>
            <w:tcW w:w="1227" w:type="dxa"/>
          </w:tcPr>
          <w:p w14:paraId="78290608" w14:textId="234336FF" w:rsidR="005A19A4" w:rsidRPr="004A26C4" w:rsidRDefault="00B62181" w:rsidP="006E37FA">
            <w:pPr>
              <w:jc w:val="center"/>
              <w:rPr>
                <w:rFonts w:asciiTheme="majorBidi" w:hAnsiTheme="majorBidi" w:cstheme="majorBidi"/>
                <w:sz w:val="20"/>
                <w:szCs w:val="20"/>
              </w:rPr>
            </w:pPr>
            <w:r>
              <w:rPr>
                <w:rFonts w:asciiTheme="majorBidi" w:hAnsiTheme="majorBidi" w:cstheme="majorBidi" w:hint="cs"/>
                <w:sz w:val="20"/>
                <w:szCs w:val="20"/>
                <w:rtl/>
              </w:rPr>
              <w:t>201</w:t>
            </w:r>
          </w:p>
        </w:tc>
        <w:tc>
          <w:tcPr>
            <w:tcW w:w="1203" w:type="dxa"/>
          </w:tcPr>
          <w:p w14:paraId="58D9618F" w14:textId="67454277" w:rsidR="005A19A4" w:rsidRPr="00B62181" w:rsidRDefault="00B62181" w:rsidP="00B62181">
            <w:pPr>
              <w:bidi w:val="0"/>
              <w:jc w:val="center"/>
              <w:rPr>
                <w:rFonts w:ascii="Times New Roman" w:hAnsi="Times New Roman" w:cs="Times New Roman"/>
                <w:sz w:val="20"/>
                <w:szCs w:val="20"/>
              </w:rPr>
            </w:pPr>
            <w:r w:rsidRPr="00B62181">
              <w:rPr>
                <w:rFonts w:ascii="Times New Roman" w:hAnsi="Times New Roman" w:cs="Times New Roman"/>
                <w:sz w:val="20"/>
                <w:szCs w:val="20"/>
              </w:rPr>
              <w:t>100 %</w:t>
            </w:r>
          </w:p>
        </w:tc>
      </w:tr>
    </w:tbl>
    <w:p w14:paraId="7DBA389E" w14:textId="7804DC23" w:rsidR="003060AC" w:rsidRPr="004A26C4" w:rsidRDefault="00486166" w:rsidP="007753CE">
      <w:pPr>
        <w:bidi w:val="0"/>
        <w:spacing w:after="0" w:line="240" w:lineRule="auto"/>
        <w:ind w:left="360"/>
        <w:rPr>
          <w:rFonts w:asciiTheme="majorBidi" w:hAnsiTheme="majorBidi" w:cstheme="majorBidi"/>
          <w:sz w:val="20"/>
          <w:szCs w:val="20"/>
        </w:rPr>
      </w:pPr>
      <w:r w:rsidRPr="004A26C4">
        <w:rPr>
          <w:rFonts w:asciiTheme="majorBidi" w:hAnsiTheme="majorBidi" w:cstheme="majorBidi"/>
          <w:sz w:val="20"/>
          <w:szCs w:val="20"/>
        </w:rPr>
        <w:t xml:space="preserve">Table (1 ) indicates that the proportion of males reached (57.2%) of the total respondents, and the age variable, the category (greater than 20 and less than 30 years), and (greater than 30 years and less than 45 years) constituted </w:t>
      </w:r>
      <w:r w:rsidR="00BC0435" w:rsidRPr="004A26C4">
        <w:rPr>
          <w:rFonts w:asciiTheme="majorBidi" w:hAnsiTheme="majorBidi" w:cstheme="majorBidi"/>
          <w:sz w:val="20"/>
          <w:szCs w:val="20"/>
        </w:rPr>
        <w:t>most</w:t>
      </w:r>
      <w:r w:rsidRPr="004A26C4">
        <w:rPr>
          <w:rFonts w:asciiTheme="majorBidi" w:hAnsiTheme="majorBidi" w:cstheme="majorBidi"/>
          <w:sz w:val="20"/>
          <w:szCs w:val="20"/>
        </w:rPr>
        <w:t xml:space="preserve"> respondents, as shown by The previous table shows that </w:t>
      </w:r>
      <w:r w:rsidR="007753CE" w:rsidRPr="004A26C4">
        <w:rPr>
          <w:rFonts w:asciiTheme="majorBidi" w:hAnsiTheme="majorBidi" w:cstheme="majorBidi"/>
          <w:sz w:val="20"/>
          <w:szCs w:val="20"/>
        </w:rPr>
        <w:t>most</w:t>
      </w:r>
      <w:r w:rsidRPr="004A26C4">
        <w:rPr>
          <w:rFonts w:asciiTheme="majorBidi" w:hAnsiTheme="majorBidi" w:cstheme="majorBidi"/>
          <w:sz w:val="20"/>
          <w:szCs w:val="20"/>
        </w:rPr>
        <w:t xml:space="preserve"> respondents hold a first university degree.</w:t>
      </w:r>
    </w:p>
    <w:p w14:paraId="6C1AF9AF" w14:textId="0AD030AE" w:rsidR="00633BE6" w:rsidRPr="00D550CB" w:rsidRDefault="00405ACE" w:rsidP="00D550CB">
      <w:pPr>
        <w:pStyle w:val="Heading2"/>
        <w:numPr>
          <w:ilvl w:val="0"/>
          <w:numId w:val="0"/>
        </w:numPr>
        <w:jc w:val="both"/>
        <w:rPr>
          <w:sz w:val="22"/>
          <w:szCs w:val="22"/>
          <w:lang w:bidi="ar-EG"/>
        </w:rPr>
      </w:pPr>
      <w:r w:rsidRPr="00D550CB">
        <w:rPr>
          <w:sz w:val="22"/>
          <w:szCs w:val="22"/>
          <w:lang w:bidi="ar-EG"/>
        </w:rPr>
        <w:t>Questionnaire</w:t>
      </w:r>
    </w:p>
    <w:p w14:paraId="51BA827F" w14:textId="0A67EAE2" w:rsidR="007917C9" w:rsidRPr="00D550CB" w:rsidRDefault="00405ACE" w:rsidP="00D550CB">
      <w:p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The questionnaire consisted of several sections with the first being general information related to</w:t>
      </w:r>
      <w:r w:rsidR="00633BE6" w:rsidRPr="00D550CB">
        <w:rPr>
          <w:rFonts w:asciiTheme="majorBidi" w:hAnsiTheme="majorBidi" w:cstheme="majorBidi"/>
          <w:lang w:bidi="ar-EG"/>
        </w:rPr>
        <w:t xml:space="preserve"> gender, age, years</w:t>
      </w:r>
      <w:r w:rsidRPr="00D550CB">
        <w:rPr>
          <w:rFonts w:asciiTheme="majorBidi" w:hAnsiTheme="majorBidi" w:cstheme="majorBidi"/>
          <w:lang w:bidi="ar-EG"/>
        </w:rPr>
        <w:t xml:space="preserve"> of work e</w:t>
      </w:r>
      <w:r w:rsidR="00633BE6" w:rsidRPr="00D550CB">
        <w:rPr>
          <w:rFonts w:asciiTheme="majorBidi" w:hAnsiTheme="majorBidi" w:cstheme="majorBidi"/>
          <w:lang w:bidi="ar-EG"/>
        </w:rPr>
        <w:t>xperience</w:t>
      </w:r>
      <w:r w:rsidRPr="00D550CB">
        <w:rPr>
          <w:rFonts w:asciiTheme="majorBidi" w:hAnsiTheme="majorBidi" w:cstheme="majorBidi"/>
          <w:lang w:bidi="ar-EG"/>
        </w:rPr>
        <w:t>,</w:t>
      </w:r>
      <w:r w:rsidR="00633BE6" w:rsidRPr="00D550CB">
        <w:rPr>
          <w:rFonts w:asciiTheme="majorBidi" w:hAnsiTheme="majorBidi" w:cstheme="majorBidi"/>
          <w:lang w:bidi="ar-EG"/>
        </w:rPr>
        <w:t xml:space="preserve"> </w:t>
      </w:r>
      <w:r w:rsidRPr="00D550CB">
        <w:rPr>
          <w:rFonts w:asciiTheme="majorBidi" w:hAnsiTheme="majorBidi" w:cstheme="majorBidi"/>
          <w:lang w:bidi="ar-EG"/>
        </w:rPr>
        <w:t xml:space="preserve"> and </w:t>
      </w:r>
      <w:r w:rsidR="00633BE6" w:rsidRPr="00D550CB">
        <w:rPr>
          <w:rFonts w:asciiTheme="majorBidi" w:hAnsiTheme="majorBidi" w:cstheme="majorBidi"/>
          <w:lang w:bidi="ar-EG"/>
        </w:rPr>
        <w:t>educational level</w:t>
      </w:r>
      <w:r w:rsidRPr="00D550CB">
        <w:rPr>
          <w:rFonts w:asciiTheme="majorBidi" w:hAnsiTheme="majorBidi" w:cstheme="majorBidi"/>
          <w:lang w:bidi="ar-EG"/>
        </w:rPr>
        <w:t xml:space="preserve">. </w:t>
      </w:r>
      <w:r w:rsidR="001550B6" w:rsidRPr="00D550CB">
        <w:rPr>
          <w:rFonts w:asciiTheme="majorBidi" w:hAnsiTheme="majorBidi" w:cstheme="majorBidi"/>
          <w:lang w:bidi="ar-EG"/>
        </w:rPr>
        <w:t>The second section</w:t>
      </w:r>
      <w:r w:rsidR="00DA3817" w:rsidRPr="00D550CB">
        <w:rPr>
          <w:rFonts w:asciiTheme="majorBidi" w:hAnsiTheme="majorBidi" w:cstheme="majorBidi"/>
          <w:lang w:bidi="ar-EG"/>
        </w:rPr>
        <w:t xml:space="preserve"> included two sections related to </w:t>
      </w:r>
      <w:r w:rsidR="00633BE6" w:rsidRPr="00D550CB">
        <w:rPr>
          <w:rFonts w:asciiTheme="majorBidi" w:hAnsiTheme="majorBidi" w:cstheme="majorBidi"/>
          <w:lang w:bidi="ar-EG"/>
        </w:rPr>
        <w:t xml:space="preserve">HR practices </w:t>
      </w:r>
      <w:r w:rsidR="00DA3817" w:rsidRPr="00D550CB">
        <w:rPr>
          <w:rFonts w:asciiTheme="majorBidi" w:hAnsiTheme="majorBidi" w:cstheme="majorBidi"/>
          <w:lang w:bidi="ar-EG"/>
        </w:rPr>
        <w:t>aimed</w:t>
      </w:r>
      <w:r w:rsidR="00633BE6" w:rsidRPr="00D550CB">
        <w:rPr>
          <w:rFonts w:asciiTheme="majorBidi" w:hAnsiTheme="majorBidi" w:cstheme="majorBidi"/>
          <w:lang w:bidi="ar-EG"/>
        </w:rPr>
        <w:t xml:space="preserve"> </w:t>
      </w:r>
      <w:r w:rsidR="00DA3817" w:rsidRPr="00D550CB">
        <w:rPr>
          <w:rFonts w:asciiTheme="majorBidi" w:hAnsiTheme="majorBidi" w:cstheme="majorBidi"/>
          <w:lang w:bidi="ar-EG"/>
        </w:rPr>
        <w:t>at</w:t>
      </w:r>
      <w:r w:rsidR="00633BE6" w:rsidRPr="00D550CB">
        <w:rPr>
          <w:rFonts w:asciiTheme="majorBidi" w:hAnsiTheme="majorBidi" w:cstheme="majorBidi"/>
          <w:lang w:bidi="ar-EG"/>
        </w:rPr>
        <w:t xml:space="preserve"> the reality of </w:t>
      </w:r>
      <w:r w:rsidR="00DA3817" w:rsidRPr="00D550CB">
        <w:rPr>
          <w:rFonts w:asciiTheme="majorBidi" w:hAnsiTheme="majorBidi" w:cstheme="majorBidi"/>
          <w:lang w:bidi="ar-EG"/>
        </w:rPr>
        <w:t>HR functions</w:t>
      </w:r>
      <w:r w:rsidR="00633BE6" w:rsidRPr="00D550CB">
        <w:rPr>
          <w:rFonts w:asciiTheme="majorBidi" w:hAnsiTheme="majorBidi" w:cstheme="majorBidi"/>
          <w:lang w:bidi="ar-EG"/>
        </w:rPr>
        <w:t xml:space="preserve"> </w:t>
      </w:r>
      <w:r w:rsidR="00DA3817" w:rsidRPr="00D550CB">
        <w:rPr>
          <w:rFonts w:asciiTheme="majorBidi" w:hAnsiTheme="majorBidi" w:cstheme="majorBidi"/>
          <w:lang w:bidi="ar-EG"/>
        </w:rPr>
        <w:t>with</w:t>
      </w:r>
      <w:r w:rsidR="00633BE6" w:rsidRPr="00D550CB">
        <w:rPr>
          <w:rFonts w:asciiTheme="majorBidi" w:hAnsiTheme="majorBidi" w:cstheme="majorBidi"/>
          <w:lang w:bidi="ar-EG"/>
        </w:rPr>
        <w:t xml:space="preserve">in </w:t>
      </w:r>
      <w:r w:rsidR="00DA3817" w:rsidRPr="00D550CB">
        <w:rPr>
          <w:rFonts w:asciiTheme="majorBidi" w:hAnsiTheme="majorBidi" w:cstheme="majorBidi"/>
          <w:lang w:bidi="ar-EG"/>
        </w:rPr>
        <w:t>NPOs.</w:t>
      </w:r>
      <w:r w:rsidR="00633BE6" w:rsidRPr="00D550CB">
        <w:rPr>
          <w:rFonts w:asciiTheme="majorBidi" w:hAnsiTheme="majorBidi" w:cstheme="majorBidi"/>
          <w:lang w:bidi="ar-EG"/>
        </w:rPr>
        <w:t xml:space="preserve"> </w:t>
      </w:r>
      <w:r w:rsidR="007917C9" w:rsidRPr="00D550CB">
        <w:rPr>
          <w:rFonts w:asciiTheme="majorBidi" w:hAnsiTheme="majorBidi" w:cstheme="majorBidi"/>
          <w:lang w:bidi="ar-EG"/>
        </w:rPr>
        <w:t>These two sections have eight categories</w:t>
      </w:r>
      <w:r w:rsidR="000A3466" w:rsidRPr="00D550CB">
        <w:rPr>
          <w:rFonts w:asciiTheme="majorBidi" w:hAnsiTheme="majorBidi" w:cstheme="majorBidi"/>
          <w:lang w:bidi="ar-EG"/>
        </w:rPr>
        <w:t xml:space="preserve"> or </w:t>
      </w:r>
      <w:r w:rsidR="00D2652C" w:rsidRPr="00D550CB">
        <w:rPr>
          <w:rFonts w:asciiTheme="majorBidi" w:hAnsiTheme="majorBidi" w:cstheme="majorBidi"/>
          <w:lang w:bidi="ar-EG"/>
        </w:rPr>
        <w:t>a</w:t>
      </w:r>
      <w:r w:rsidR="000A3466" w:rsidRPr="00D550CB">
        <w:rPr>
          <w:rFonts w:asciiTheme="majorBidi" w:hAnsiTheme="majorBidi" w:cstheme="majorBidi"/>
          <w:lang w:bidi="ar-EG"/>
        </w:rPr>
        <w:t>xes</w:t>
      </w:r>
      <w:r w:rsidR="007917C9" w:rsidRPr="00D550CB">
        <w:rPr>
          <w:rFonts w:asciiTheme="majorBidi" w:hAnsiTheme="majorBidi" w:cstheme="majorBidi"/>
          <w:lang w:bidi="ar-EG"/>
        </w:rPr>
        <w:t>:</w:t>
      </w:r>
    </w:p>
    <w:p w14:paraId="4A06B335" w14:textId="77F5FA35" w:rsidR="007917C9" w:rsidRPr="00D550CB" w:rsidRDefault="000A3466"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1: </w:t>
      </w:r>
      <w:r w:rsidR="00633BE6" w:rsidRPr="00D550CB">
        <w:rPr>
          <w:rFonts w:asciiTheme="majorBidi" w:hAnsiTheme="majorBidi" w:cstheme="majorBidi"/>
          <w:lang w:bidi="ar-EG"/>
        </w:rPr>
        <w:t>description and design of the work</w:t>
      </w:r>
      <w:r w:rsidR="00270433" w:rsidRPr="00D550CB">
        <w:rPr>
          <w:rFonts w:asciiTheme="majorBidi" w:hAnsiTheme="majorBidi" w:cstheme="majorBidi"/>
          <w:lang w:bidi="ar-EG"/>
        </w:rPr>
        <w:t>—4 questions.</w:t>
      </w:r>
      <w:r w:rsidR="00633BE6" w:rsidRPr="00D550CB">
        <w:rPr>
          <w:rFonts w:asciiTheme="majorBidi" w:hAnsiTheme="majorBidi" w:cstheme="majorBidi"/>
          <w:lang w:bidi="ar-EG"/>
        </w:rPr>
        <w:t xml:space="preserve"> </w:t>
      </w:r>
    </w:p>
    <w:p w14:paraId="2726A903" w14:textId="19F86DEE" w:rsidR="007917C9" w:rsidRPr="00D550CB" w:rsidRDefault="000A3466"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2: </w:t>
      </w:r>
      <w:r w:rsidR="00D2652C" w:rsidRPr="00D550CB">
        <w:rPr>
          <w:rFonts w:asciiTheme="majorBidi" w:hAnsiTheme="majorBidi" w:cstheme="majorBidi"/>
          <w:lang w:bidi="ar-EG"/>
        </w:rPr>
        <w:t>HR</w:t>
      </w:r>
      <w:r w:rsidR="00633BE6" w:rsidRPr="00D550CB">
        <w:rPr>
          <w:rFonts w:asciiTheme="majorBidi" w:hAnsiTheme="majorBidi" w:cstheme="majorBidi"/>
          <w:lang w:bidi="ar-EG"/>
        </w:rPr>
        <w:t xml:space="preserve"> planning</w:t>
      </w:r>
      <w:r w:rsidRPr="00D550CB">
        <w:rPr>
          <w:rFonts w:asciiTheme="majorBidi" w:hAnsiTheme="majorBidi" w:cstheme="majorBidi"/>
          <w:lang w:bidi="ar-EG"/>
        </w:rPr>
        <w:t>—</w:t>
      </w:r>
      <w:r w:rsidR="00633BE6" w:rsidRPr="00D550CB">
        <w:rPr>
          <w:rFonts w:asciiTheme="majorBidi" w:hAnsiTheme="majorBidi" w:cstheme="majorBidi"/>
          <w:lang w:bidi="ar-EG"/>
        </w:rPr>
        <w:t>6</w:t>
      </w:r>
      <w:r w:rsidRPr="00D550CB">
        <w:rPr>
          <w:rFonts w:asciiTheme="majorBidi" w:hAnsiTheme="majorBidi" w:cstheme="majorBidi"/>
          <w:lang w:bidi="ar-EG"/>
        </w:rPr>
        <w:t xml:space="preserve"> questions.</w:t>
      </w:r>
      <w:r w:rsidR="00633BE6" w:rsidRPr="00D550CB">
        <w:rPr>
          <w:rFonts w:asciiTheme="majorBidi" w:hAnsiTheme="majorBidi" w:cstheme="majorBidi"/>
          <w:lang w:bidi="ar-EG"/>
        </w:rPr>
        <w:t xml:space="preserve"> </w:t>
      </w:r>
    </w:p>
    <w:p w14:paraId="44C667A7" w14:textId="7CE55CFE" w:rsidR="007917C9" w:rsidRPr="00D550CB" w:rsidRDefault="00EE2E17"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3: </w:t>
      </w:r>
      <w:r w:rsidR="00633BE6" w:rsidRPr="00D550CB">
        <w:rPr>
          <w:rFonts w:asciiTheme="majorBidi" w:hAnsiTheme="majorBidi" w:cstheme="majorBidi"/>
          <w:lang w:bidi="ar-EG"/>
        </w:rPr>
        <w:t>polarization and includes</w:t>
      </w:r>
      <w:r w:rsidRPr="00D550CB">
        <w:rPr>
          <w:rFonts w:asciiTheme="majorBidi" w:hAnsiTheme="majorBidi" w:cstheme="majorBidi"/>
          <w:lang w:bidi="ar-EG"/>
        </w:rPr>
        <w:t>—</w:t>
      </w:r>
      <w:r w:rsidR="00633BE6" w:rsidRPr="00D550CB">
        <w:rPr>
          <w:rFonts w:asciiTheme="majorBidi" w:hAnsiTheme="majorBidi" w:cstheme="majorBidi"/>
          <w:lang w:bidi="ar-EG"/>
        </w:rPr>
        <w:t>7</w:t>
      </w:r>
      <w:r w:rsidRPr="00D550CB">
        <w:rPr>
          <w:rFonts w:asciiTheme="majorBidi" w:hAnsiTheme="majorBidi" w:cstheme="majorBidi"/>
          <w:lang w:bidi="ar-EG"/>
        </w:rPr>
        <w:t xml:space="preserve"> questions.</w:t>
      </w:r>
      <w:r w:rsidR="00633BE6" w:rsidRPr="00D550CB">
        <w:rPr>
          <w:rFonts w:asciiTheme="majorBidi" w:hAnsiTheme="majorBidi" w:cstheme="majorBidi"/>
          <w:lang w:bidi="ar-EG"/>
        </w:rPr>
        <w:t xml:space="preserve"> </w:t>
      </w:r>
    </w:p>
    <w:p w14:paraId="6BE8B565" w14:textId="65D74B94" w:rsidR="007917C9" w:rsidRPr="00D550CB" w:rsidRDefault="00140395"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4: </w:t>
      </w:r>
      <w:r w:rsidR="00633BE6" w:rsidRPr="00D550CB">
        <w:rPr>
          <w:rFonts w:asciiTheme="majorBidi" w:hAnsiTheme="majorBidi" w:cstheme="majorBidi"/>
          <w:lang w:bidi="ar-EG"/>
        </w:rPr>
        <w:t>selection and appointment</w:t>
      </w:r>
      <w:r w:rsidRPr="00D550CB">
        <w:rPr>
          <w:rFonts w:asciiTheme="majorBidi" w:hAnsiTheme="majorBidi" w:cstheme="majorBidi"/>
          <w:lang w:bidi="ar-EG"/>
        </w:rPr>
        <w:t>—</w:t>
      </w:r>
      <w:r w:rsidR="00633BE6" w:rsidRPr="00D550CB">
        <w:rPr>
          <w:rFonts w:asciiTheme="majorBidi" w:hAnsiTheme="majorBidi" w:cstheme="majorBidi"/>
          <w:lang w:bidi="ar-EG"/>
        </w:rPr>
        <w:t>6</w:t>
      </w:r>
      <w:r w:rsidRPr="00D550CB">
        <w:rPr>
          <w:rFonts w:asciiTheme="majorBidi" w:hAnsiTheme="majorBidi" w:cstheme="majorBidi"/>
          <w:lang w:bidi="ar-EG"/>
        </w:rPr>
        <w:t xml:space="preserve"> questions.</w:t>
      </w:r>
    </w:p>
    <w:p w14:paraId="2FBFC87F" w14:textId="28DBF719" w:rsidR="007917C9" w:rsidRPr="00D550CB" w:rsidRDefault="00140395"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5: </w:t>
      </w:r>
      <w:r w:rsidR="00633BE6" w:rsidRPr="00D550CB">
        <w:rPr>
          <w:rFonts w:asciiTheme="majorBidi" w:hAnsiTheme="majorBidi" w:cstheme="majorBidi"/>
          <w:lang w:bidi="ar-EG"/>
        </w:rPr>
        <w:t>training and development and includes</w:t>
      </w:r>
      <w:r w:rsidRPr="00D550CB">
        <w:rPr>
          <w:rFonts w:asciiTheme="majorBidi" w:hAnsiTheme="majorBidi" w:cstheme="majorBidi"/>
          <w:lang w:bidi="ar-EG"/>
        </w:rPr>
        <w:t>—</w:t>
      </w:r>
      <w:r w:rsidR="00633BE6" w:rsidRPr="00D550CB">
        <w:rPr>
          <w:rFonts w:asciiTheme="majorBidi" w:hAnsiTheme="majorBidi" w:cstheme="majorBidi"/>
          <w:lang w:bidi="ar-EG"/>
        </w:rPr>
        <w:t>7</w:t>
      </w:r>
      <w:r w:rsidRPr="00D550CB">
        <w:rPr>
          <w:rFonts w:asciiTheme="majorBidi" w:hAnsiTheme="majorBidi" w:cstheme="majorBidi"/>
          <w:lang w:bidi="ar-EG"/>
        </w:rPr>
        <w:t xml:space="preserve"> questions.</w:t>
      </w:r>
      <w:r w:rsidR="00633BE6" w:rsidRPr="00D550CB">
        <w:rPr>
          <w:rFonts w:asciiTheme="majorBidi" w:hAnsiTheme="majorBidi" w:cstheme="majorBidi"/>
          <w:lang w:bidi="ar-EG"/>
        </w:rPr>
        <w:t xml:space="preserve"> </w:t>
      </w:r>
    </w:p>
    <w:p w14:paraId="7C8037F7" w14:textId="48439020" w:rsidR="007917C9" w:rsidRPr="00D550CB" w:rsidRDefault="00140395"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6: </w:t>
      </w:r>
      <w:r w:rsidR="00633BE6" w:rsidRPr="00D550CB">
        <w:rPr>
          <w:rFonts w:asciiTheme="majorBidi" w:hAnsiTheme="majorBidi" w:cstheme="majorBidi"/>
          <w:lang w:bidi="ar-EG"/>
        </w:rPr>
        <w:t xml:space="preserve">motivation </w:t>
      </w:r>
      <w:r w:rsidR="00136FBD" w:rsidRPr="00D550CB">
        <w:rPr>
          <w:rFonts w:asciiTheme="majorBidi" w:hAnsiTheme="majorBidi" w:cstheme="majorBidi"/>
          <w:lang w:bidi="ar-EG"/>
        </w:rPr>
        <w:t>i</w:t>
      </w:r>
      <w:r w:rsidR="00633BE6" w:rsidRPr="00D550CB">
        <w:rPr>
          <w:rFonts w:asciiTheme="majorBidi" w:hAnsiTheme="majorBidi" w:cstheme="majorBidi"/>
          <w:lang w:bidi="ar-EG"/>
        </w:rPr>
        <w:t>t includes</w:t>
      </w:r>
      <w:r w:rsidRPr="00D550CB">
        <w:rPr>
          <w:rFonts w:asciiTheme="majorBidi" w:hAnsiTheme="majorBidi" w:cstheme="majorBidi"/>
          <w:lang w:bidi="ar-EG"/>
        </w:rPr>
        <w:t xml:space="preserve">— </w:t>
      </w:r>
      <w:r w:rsidR="00633BE6" w:rsidRPr="00D550CB">
        <w:rPr>
          <w:rFonts w:asciiTheme="majorBidi" w:hAnsiTheme="majorBidi" w:cstheme="majorBidi"/>
          <w:lang w:bidi="ar-EG"/>
        </w:rPr>
        <w:t>5</w:t>
      </w:r>
      <w:r w:rsidRPr="00D550CB">
        <w:rPr>
          <w:rFonts w:asciiTheme="majorBidi" w:hAnsiTheme="majorBidi" w:cstheme="majorBidi"/>
          <w:lang w:bidi="ar-EG"/>
        </w:rPr>
        <w:t xml:space="preserve"> questions.</w:t>
      </w:r>
      <w:r w:rsidR="00633BE6" w:rsidRPr="00D550CB">
        <w:rPr>
          <w:rFonts w:asciiTheme="majorBidi" w:hAnsiTheme="majorBidi" w:cstheme="majorBidi"/>
          <w:lang w:bidi="ar-EG"/>
        </w:rPr>
        <w:t xml:space="preserve"> </w:t>
      </w:r>
    </w:p>
    <w:p w14:paraId="594DBD01" w14:textId="5566481C" w:rsidR="007917C9" w:rsidRPr="00D550CB" w:rsidRDefault="00FD5B4D" w:rsidP="00D550CB">
      <w:pPr>
        <w:pStyle w:val="ListParagraph"/>
        <w:numPr>
          <w:ilvl w:val="0"/>
          <w:numId w:val="32"/>
        </w:num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Axis 7: </w:t>
      </w:r>
      <w:r w:rsidR="00633BE6" w:rsidRPr="00D550CB">
        <w:rPr>
          <w:rFonts w:asciiTheme="majorBidi" w:hAnsiTheme="majorBidi" w:cstheme="majorBidi"/>
          <w:lang w:bidi="ar-EG"/>
        </w:rPr>
        <w:t>management and performance evaluation</w:t>
      </w:r>
      <w:r w:rsidRPr="00D550CB">
        <w:rPr>
          <w:rFonts w:asciiTheme="majorBidi" w:hAnsiTheme="majorBidi" w:cstheme="majorBidi"/>
          <w:lang w:bidi="ar-EG"/>
        </w:rPr>
        <w:t>— 7 questions.</w:t>
      </w:r>
      <w:r w:rsidR="00633BE6" w:rsidRPr="00D550CB">
        <w:rPr>
          <w:rFonts w:asciiTheme="majorBidi" w:hAnsiTheme="majorBidi" w:cstheme="majorBidi"/>
          <w:lang w:bidi="ar-EG"/>
        </w:rPr>
        <w:t xml:space="preserve"> </w:t>
      </w:r>
    </w:p>
    <w:p w14:paraId="61E9AB2E" w14:textId="380B17EC" w:rsidR="00633BE6" w:rsidRPr="00D550CB" w:rsidRDefault="00FD5B4D" w:rsidP="00D550CB">
      <w:pPr>
        <w:pStyle w:val="ListParagraph"/>
        <w:numPr>
          <w:ilvl w:val="0"/>
          <w:numId w:val="32"/>
        </w:numPr>
        <w:bidi w:val="0"/>
        <w:spacing w:after="0" w:line="240" w:lineRule="auto"/>
        <w:jc w:val="both"/>
        <w:rPr>
          <w:rFonts w:asciiTheme="majorBidi" w:hAnsiTheme="majorBidi" w:cstheme="majorBidi"/>
          <w:rtl/>
          <w:lang w:bidi="ar-EG"/>
        </w:rPr>
      </w:pPr>
      <w:r w:rsidRPr="00D550CB">
        <w:rPr>
          <w:rFonts w:asciiTheme="majorBidi" w:hAnsiTheme="majorBidi" w:cstheme="majorBidi"/>
          <w:lang w:bidi="ar-EG"/>
        </w:rPr>
        <w:t xml:space="preserve">Axis 8: </w:t>
      </w:r>
      <w:r w:rsidR="00633BE6" w:rsidRPr="00D550CB">
        <w:rPr>
          <w:rFonts w:asciiTheme="majorBidi" w:hAnsiTheme="majorBidi" w:cstheme="majorBidi"/>
          <w:lang w:bidi="ar-EG"/>
        </w:rPr>
        <w:t>job satisfaction includes</w:t>
      </w:r>
      <w:r w:rsidRPr="00D550CB">
        <w:rPr>
          <w:rFonts w:asciiTheme="majorBidi" w:hAnsiTheme="majorBidi" w:cstheme="majorBidi"/>
          <w:lang w:bidi="ar-EG"/>
        </w:rPr>
        <w:t xml:space="preserve">— </w:t>
      </w:r>
      <w:r w:rsidR="00633BE6" w:rsidRPr="00D550CB">
        <w:rPr>
          <w:rFonts w:asciiTheme="majorBidi" w:hAnsiTheme="majorBidi" w:cstheme="majorBidi"/>
          <w:lang w:bidi="ar-EG"/>
        </w:rPr>
        <w:t>4</w:t>
      </w:r>
      <w:r w:rsidRPr="00D550CB">
        <w:rPr>
          <w:rFonts w:asciiTheme="majorBidi" w:hAnsiTheme="majorBidi" w:cstheme="majorBidi"/>
          <w:lang w:bidi="ar-EG"/>
        </w:rPr>
        <w:t xml:space="preserve"> questions</w:t>
      </w:r>
      <w:r w:rsidR="00633BE6" w:rsidRPr="00D550CB">
        <w:rPr>
          <w:rFonts w:asciiTheme="majorBidi" w:hAnsiTheme="majorBidi" w:cstheme="majorBidi"/>
          <w:rtl/>
          <w:lang w:bidi="ar-EG"/>
        </w:rPr>
        <w:t>.</w:t>
      </w:r>
    </w:p>
    <w:p w14:paraId="1CA184F0" w14:textId="77777777" w:rsidR="00BB663F" w:rsidRPr="00D550CB" w:rsidRDefault="00BB663F" w:rsidP="00D550CB">
      <w:pPr>
        <w:pStyle w:val="ListParagraph"/>
        <w:bidi w:val="0"/>
        <w:spacing w:after="0" w:line="240" w:lineRule="auto"/>
        <w:jc w:val="both"/>
        <w:rPr>
          <w:rFonts w:asciiTheme="majorBidi" w:hAnsiTheme="majorBidi" w:cstheme="majorBidi"/>
          <w:rtl/>
          <w:lang w:bidi="ar-EG"/>
        </w:rPr>
      </w:pPr>
    </w:p>
    <w:p w14:paraId="589FB73D" w14:textId="3384F1C6" w:rsidR="00486166" w:rsidRPr="00D550CB" w:rsidRDefault="00531A8F" w:rsidP="00D550CB">
      <w:pPr>
        <w:bidi w:val="0"/>
        <w:spacing w:after="0" w:line="240" w:lineRule="auto"/>
        <w:jc w:val="both"/>
        <w:rPr>
          <w:rFonts w:asciiTheme="majorBidi" w:hAnsiTheme="majorBidi" w:cstheme="majorBidi"/>
        </w:rPr>
      </w:pPr>
      <w:r w:rsidRPr="00D550CB">
        <w:rPr>
          <w:rFonts w:asciiTheme="majorBidi" w:hAnsiTheme="majorBidi" w:cstheme="majorBidi"/>
        </w:rPr>
        <w:t>T</w:t>
      </w:r>
      <w:r w:rsidR="00486166" w:rsidRPr="00D550CB">
        <w:rPr>
          <w:rFonts w:asciiTheme="majorBidi" w:hAnsiTheme="majorBidi" w:cstheme="majorBidi"/>
        </w:rPr>
        <w:t xml:space="preserve">he questionnaire items were </w:t>
      </w:r>
      <w:r w:rsidR="00403558" w:rsidRPr="00D550CB">
        <w:rPr>
          <w:rFonts w:asciiTheme="majorBidi" w:hAnsiTheme="majorBidi" w:cstheme="majorBidi"/>
        </w:rPr>
        <w:t>analyzed,</w:t>
      </w:r>
      <w:r w:rsidR="00486166" w:rsidRPr="00D550CB">
        <w:rPr>
          <w:rFonts w:asciiTheme="majorBidi" w:hAnsiTheme="majorBidi" w:cstheme="majorBidi"/>
        </w:rPr>
        <w:t xml:space="preserve"> and the discrimination coefficient was calculated for each </w:t>
      </w:r>
      <w:r w:rsidR="00635700" w:rsidRPr="00D550CB">
        <w:rPr>
          <w:rFonts w:asciiTheme="majorBidi" w:hAnsiTheme="majorBidi" w:cstheme="majorBidi"/>
        </w:rPr>
        <w:t>question</w:t>
      </w:r>
      <w:r w:rsidR="00403558" w:rsidRPr="00D550CB">
        <w:rPr>
          <w:rFonts w:asciiTheme="majorBidi" w:hAnsiTheme="majorBidi" w:cstheme="majorBidi"/>
        </w:rPr>
        <w:t>.</w:t>
      </w:r>
      <w:r w:rsidR="00486166" w:rsidRPr="00D550CB">
        <w:rPr>
          <w:rFonts w:asciiTheme="majorBidi" w:hAnsiTheme="majorBidi" w:cstheme="majorBidi"/>
        </w:rPr>
        <w:t xml:space="preserve"> </w:t>
      </w:r>
      <w:r w:rsidR="001D2C35" w:rsidRPr="00D550CB">
        <w:rPr>
          <w:rFonts w:asciiTheme="majorBidi" w:hAnsiTheme="majorBidi" w:cstheme="majorBidi"/>
        </w:rPr>
        <w:t xml:space="preserve">Table </w:t>
      </w:r>
      <w:r w:rsidR="0073255C" w:rsidRPr="00D550CB">
        <w:rPr>
          <w:rFonts w:asciiTheme="majorBidi" w:hAnsiTheme="majorBidi" w:cstheme="majorBidi"/>
        </w:rPr>
        <w:t>2</w:t>
      </w:r>
      <w:r w:rsidR="001D2C35" w:rsidRPr="00D550CB">
        <w:rPr>
          <w:rFonts w:asciiTheme="majorBidi" w:hAnsiTheme="majorBidi" w:cstheme="majorBidi"/>
        </w:rPr>
        <w:t xml:space="preserve"> shows t</w:t>
      </w:r>
      <w:r w:rsidR="00486166" w:rsidRPr="00D550CB">
        <w:rPr>
          <w:rFonts w:asciiTheme="majorBidi" w:hAnsiTheme="majorBidi" w:cstheme="majorBidi"/>
        </w:rPr>
        <w:t xml:space="preserve">he correlation coefficients of the </w:t>
      </w:r>
      <w:r w:rsidR="00635700" w:rsidRPr="00D550CB">
        <w:rPr>
          <w:rFonts w:asciiTheme="majorBidi" w:hAnsiTheme="majorBidi" w:cstheme="majorBidi"/>
        </w:rPr>
        <w:t>question</w:t>
      </w:r>
      <w:r w:rsidR="00486166" w:rsidRPr="00D550CB">
        <w:rPr>
          <w:rFonts w:asciiTheme="majorBidi" w:hAnsiTheme="majorBidi" w:cstheme="majorBidi"/>
        </w:rPr>
        <w:t>s with the axis ranged between 0.59-0.85</w:t>
      </w:r>
      <w:r w:rsidR="00403558" w:rsidRPr="00D550CB">
        <w:rPr>
          <w:rFonts w:asciiTheme="majorBidi" w:hAnsiTheme="majorBidi" w:cstheme="majorBidi"/>
        </w:rPr>
        <w:t>,</w:t>
      </w:r>
      <w:r w:rsidR="00486166" w:rsidRPr="00D550CB">
        <w:rPr>
          <w:rFonts w:asciiTheme="majorBidi" w:hAnsiTheme="majorBidi" w:cstheme="majorBidi"/>
        </w:rPr>
        <w:t xml:space="preserve"> and with the tool </w:t>
      </w:r>
      <w:r w:rsidR="00635700" w:rsidRPr="00D550CB">
        <w:rPr>
          <w:rFonts w:asciiTheme="majorBidi" w:hAnsiTheme="majorBidi" w:cstheme="majorBidi"/>
        </w:rPr>
        <w:t>0.59-0.76</w:t>
      </w:r>
      <w:r w:rsidR="00486166" w:rsidRPr="00D550CB">
        <w:rPr>
          <w:rFonts w:asciiTheme="majorBidi" w:hAnsiTheme="majorBidi" w:cstheme="majorBidi"/>
        </w:rPr>
        <w:t>.</w:t>
      </w:r>
    </w:p>
    <w:p w14:paraId="02457DA6" w14:textId="77777777" w:rsidR="00633BE6" w:rsidRPr="00D550CB" w:rsidRDefault="00633BE6" w:rsidP="00D550CB">
      <w:pPr>
        <w:bidi w:val="0"/>
        <w:spacing w:after="0" w:line="240" w:lineRule="auto"/>
        <w:ind w:firstLine="270"/>
        <w:jc w:val="both"/>
        <w:rPr>
          <w:rFonts w:asciiTheme="majorBidi" w:hAnsiTheme="majorBidi" w:cstheme="majorBidi"/>
          <w:b/>
          <w:bCs/>
        </w:rPr>
      </w:pPr>
    </w:p>
    <w:p w14:paraId="37936E80" w14:textId="3058905F" w:rsidR="0001736F" w:rsidRPr="00D550CB" w:rsidRDefault="00663528" w:rsidP="00D550CB">
      <w:pPr>
        <w:bidi w:val="0"/>
        <w:spacing w:after="0" w:line="240" w:lineRule="auto"/>
        <w:jc w:val="both"/>
        <w:rPr>
          <w:rFonts w:asciiTheme="majorBidi" w:hAnsiTheme="majorBidi" w:cstheme="majorBidi"/>
        </w:rPr>
      </w:pPr>
      <w:r w:rsidRPr="00D550CB">
        <w:rPr>
          <w:rFonts w:asciiTheme="majorBidi" w:hAnsiTheme="majorBidi" w:cstheme="majorBidi"/>
        </w:rPr>
        <w:lastRenderedPageBreak/>
        <w:t xml:space="preserve">Table </w:t>
      </w:r>
      <w:r w:rsidR="0073255C" w:rsidRPr="00D550CB">
        <w:rPr>
          <w:rFonts w:asciiTheme="majorBidi" w:hAnsiTheme="majorBidi" w:cstheme="majorBidi"/>
        </w:rPr>
        <w:t>2</w:t>
      </w:r>
      <w:r w:rsidR="00341760" w:rsidRPr="00D550CB">
        <w:rPr>
          <w:rFonts w:asciiTheme="majorBidi" w:hAnsiTheme="majorBidi" w:cstheme="majorBidi"/>
        </w:rPr>
        <w:t xml:space="preserve"> </w:t>
      </w:r>
      <w:r w:rsidRPr="00D550CB">
        <w:rPr>
          <w:rFonts w:asciiTheme="majorBidi" w:hAnsiTheme="majorBidi" w:cstheme="majorBidi"/>
        </w:rPr>
        <w:t>shows</w:t>
      </w:r>
      <w:r w:rsidR="00341760" w:rsidRPr="00D550CB">
        <w:rPr>
          <w:rFonts w:asciiTheme="majorBidi" w:hAnsiTheme="majorBidi" w:cstheme="majorBidi"/>
        </w:rPr>
        <w:t xml:space="preserve"> the correlation coefficients statistically significant, so none of these paragraphs were deleted. As for the correlation coefficients between the dimensions with each other</w:t>
      </w:r>
      <w:r w:rsidRPr="00D550CB">
        <w:rPr>
          <w:rFonts w:asciiTheme="majorBidi" w:hAnsiTheme="majorBidi" w:cstheme="majorBidi"/>
        </w:rPr>
        <w:t>,</w:t>
      </w:r>
      <w:r w:rsidR="00341760" w:rsidRPr="00D550CB">
        <w:rPr>
          <w:rFonts w:asciiTheme="majorBidi" w:hAnsiTheme="majorBidi" w:cstheme="majorBidi"/>
        </w:rPr>
        <w:t xml:space="preserve"> and the </w:t>
      </w:r>
      <w:r w:rsidR="005C2D12" w:rsidRPr="00D550CB">
        <w:rPr>
          <w:rFonts w:asciiTheme="majorBidi" w:hAnsiTheme="majorBidi" w:cstheme="majorBidi"/>
        </w:rPr>
        <w:t>tool, they</w:t>
      </w:r>
      <w:r w:rsidR="00341760" w:rsidRPr="00D550CB">
        <w:rPr>
          <w:rFonts w:asciiTheme="majorBidi" w:hAnsiTheme="majorBidi" w:cstheme="majorBidi"/>
        </w:rPr>
        <w:t xml:space="preserve"> were as in Table </w:t>
      </w:r>
      <w:r w:rsidR="0073255C" w:rsidRPr="00D550CB">
        <w:rPr>
          <w:rFonts w:asciiTheme="majorBidi" w:hAnsiTheme="majorBidi" w:cstheme="majorBidi"/>
        </w:rPr>
        <w:t>2</w:t>
      </w:r>
      <w:r w:rsidR="00341760" w:rsidRPr="00D550CB">
        <w:rPr>
          <w:rFonts w:asciiTheme="majorBidi" w:hAnsiTheme="majorBidi" w:cstheme="majorBidi"/>
        </w:rPr>
        <w:t>.</w:t>
      </w:r>
    </w:p>
    <w:p w14:paraId="2E02F1AD" w14:textId="77777777" w:rsidR="00486166" w:rsidRPr="00D550CB" w:rsidRDefault="00486166" w:rsidP="00D550CB">
      <w:pPr>
        <w:bidi w:val="0"/>
        <w:spacing w:after="0" w:line="240" w:lineRule="auto"/>
        <w:ind w:firstLine="270"/>
        <w:jc w:val="both"/>
        <w:rPr>
          <w:rFonts w:asciiTheme="majorBidi" w:hAnsiTheme="majorBidi" w:cstheme="majorBidi"/>
        </w:rPr>
      </w:pPr>
    </w:p>
    <w:p w14:paraId="41FE5722" w14:textId="00390CCA" w:rsidR="00A531B8" w:rsidRPr="00D550CB" w:rsidRDefault="00D550CB" w:rsidP="00D550CB">
      <w:pPr>
        <w:bidi w:val="0"/>
        <w:spacing w:after="0" w:line="240" w:lineRule="auto"/>
        <w:jc w:val="both"/>
        <w:rPr>
          <w:rFonts w:asciiTheme="majorBidi" w:hAnsiTheme="majorBidi" w:cstheme="majorBidi"/>
          <w:rtl/>
          <w:lang w:bidi="ar-EG"/>
        </w:rPr>
      </w:pPr>
      <w:r w:rsidRPr="00D550CB">
        <w:rPr>
          <w:rFonts w:asciiTheme="majorBidi" w:hAnsiTheme="majorBidi" w:cstheme="majorBidi"/>
          <w:lang w:bidi="ar-EG"/>
        </w:rPr>
        <w:t xml:space="preserve">Table 2 - values of the correlation coefficients between the </w:t>
      </w:r>
      <w:proofErr w:type="spellStart"/>
      <w:r w:rsidRPr="00D550CB">
        <w:rPr>
          <w:rFonts w:asciiTheme="majorBidi" w:hAnsiTheme="majorBidi" w:cstheme="majorBidi"/>
          <w:lang w:bidi="ar-EG"/>
        </w:rPr>
        <w:t>axes</w:t>
      </w:r>
      <w:proofErr w:type="spellEnd"/>
      <w:r w:rsidRPr="00D550CB">
        <w:rPr>
          <w:rFonts w:asciiTheme="majorBidi" w:hAnsiTheme="majorBidi" w:cstheme="majorBidi"/>
          <w:lang w:bidi="ar-EG"/>
        </w:rPr>
        <w:t xml:space="preserve"> of the research tool to each other and the tool as a whole.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6"/>
        <w:gridCol w:w="885"/>
        <w:gridCol w:w="906"/>
        <w:gridCol w:w="905"/>
        <w:gridCol w:w="905"/>
        <w:gridCol w:w="905"/>
        <w:gridCol w:w="905"/>
        <w:gridCol w:w="917"/>
        <w:gridCol w:w="906"/>
        <w:gridCol w:w="906"/>
      </w:tblGrid>
      <w:tr w:rsidR="005C2D12" w:rsidRPr="004A26C4" w14:paraId="04681863" w14:textId="77777777" w:rsidTr="005C2D12">
        <w:tc>
          <w:tcPr>
            <w:tcW w:w="886" w:type="dxa"/>
            <w:shd w:val="clear" w:color="auto" w:fill="D9D9D9" w:themeFill="background1" w:themeFillShade="D9"/>
          </w:tcPr>
          <w:p w14:paraId="556192A9" w14:textId="64153E91" w:rsidR="005C2D12" w:rsidRPr="004A26C4" w:rsidRDefault="005C2D12" w:rsidP="005C2D12">
            <w:pPr>
              <w:bidi w:val="0"/>
              <w:jc w:val="both"/>
              <w:rPr>
                <w:rFonts w:asciiTheme="majorBidi" w:hAnsiTheme="majorBidi" w:cstheme="majorBidi"/>
                <w:sz w:val="20"/>
                <w:szCs w:val="20"/>
              </w:rPr>
            </w:pPr>
            <w:r>
              <w:rPr>
                <w:rFonts w:asciiTheme="majorBidi" w:hAnsiTheme="majorBidi" w:cstheme="majorBidi"/>
                <w:sz w:val="20"/>
                <w:szCs w:val="20"/>
              </w:rPr>
              <w:t>Axis</w:t>
            </w:r>
          </w:p>
        </w:tc>
        <w:tc>
          <w:tcPr>
            <w:tcW w:w="885" w:type="dxa"/>
            <w:shd w:val="clear" w:color="auto" w:fill="D9D9D9" w:themeFill="background1" w:themeFillShade="D9"/>
          </w:tcPr>
          <w:p w14:paraId="1B443909" w14:textId="5C3C2DF7" w:rsidR="005C2D12" w:rsidRPr="004A26C4" w:rsidRDefault="005C2D12" w:rsidP="005C2D12">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906" w:type="dxa"/>
            <w:shd w:val="clear" w:color="auto" w:fill="D9D9D9" w:themeFill="background1" w:themeFillShade="D9"/>
          </w:tcPr>
          <w:p w14:paraId="234CC75E" w14:textId="6904EA31"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2</w:t>
            </w:r>
          </w:p>
        </w:tc>
        <w:tc>
          <w:tcPr>
            <w:tcW w:w="905" w:type="dxa"/>
            <w:shd w:val="clear" w:color="auto" w:fill="D9D9D9" w:themeFill="background1" w:themeFillShade="D9"/>
          </w:tcPr>
          <w:p w14:paraId="5389245C" w14:textId="2132F4A4"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3</w:t>
            </w:r>
          </w:p>
        </w:tc>
        <w:tc>
          <w:tcPr>
            <w:tcW w:w="905" w:type="dxa"/>
            <w:shd w:val="clear" w:color="auto" w:fill="D9D9D9" w:themeFill="background1" w:themeFillShade="D9"/>
          </w:tcPr>
          <w:p w14:paraId="4F44B4A3" w14:textId="3FDE14FE"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4</w:t>
            </w:r>
          </w:p>
        </w:tc>
        <w:tc>
          <w:tcPr>
            <w:tcW w:w="905" w:type="dxa"/>
            <w:shd w:val="clear" w:color="auto" w:fill="D9D9D9" w:themeFill="background1" w:themeFillShade="D9"/>
          </w:tcPr>
          <w:p w14:paraId="19D2BB8A" w14:textId="1259959B"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5</w:t>
            </w:r>
          </w:p>
        </w:tc>
        <w:tc>
          <w:tcPr>
            <w:tcW w:w="905" w:type="dxa"/>
            <w:shd w:val="clear" w:color="auto" w:fill="D9D9D9" w:themeFill="background1" w:themeFillShade="D9"/>
          </w:tcPr>
          <w:p w14:paraId="44716D4E" w14:textId="03C57ACC"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6</w:t>
            </w:r>
          </w:p>
        </w:tc>
        <w:tc>
          <w:tcPr>
            <w:tcW w:w="917" w:type="dxa"/>
            <w:shd w:val="clear" w:color="auto" w:fill="D9D9D9" w:themeFill="background1" w:themeFillShade="D9"/>
          </w:tcPr>
          <w:p w14:paraId="4E7B30D0" w14:textId="2DD3602F"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7</w:t>
            </w:r>
          </w:p>
        </w:tc>
        <w:tc>
          <w:tcPr>
            <w:tcW w:w="906" w:type="dxa"/>
            <w:shd w:val="clear" w:color="auto" w:fill="D9D9D9" w:themeFill="background1" w:themeFillShade="D9"/>
          </w:tcPr>
          <w:p w14:paraId="670C6F7B" w14:textId="096C4C7C" w:rsidR="005C2D12" w:rsidRPr="004A26C4" w:rsidRDefault="005C2D12" w:rsidP="005C2D12">
            <w:pPr>
              <w:bidi w:val="0"/>
              <w:jc w:val="both"/>
              <w:rPr>
                <w:rFonts w:asciiTheme="majorBidi" w:hAnsiTheme="majorBidi" w:cstheme="majorBidi"/>
                <w:sz w:val="20"/>
                <w:szCs w:val="20"/>
                <w:lang w:bidi="ar-EG"/>
              </w:rPr>
            </w:pPr>
            <w:r w:rsidRPr="00D50171">
              <w:rPr>
                <w:rFonts w:asciiTheme="majorBidi" w:hAnsiTheme="majorBidi" w:cstheme="majorBidi"/>
                <w:sz w:val="20"/>
                <w:szCs w:val="20"/>
              </w:rPr>
              <w:t xml:space="preserve">Axis </w:t>
            </w:r>
            <w:r>
              <w:rPr>
                <w:rFonts w:asciiTheme="majorBidi" w:hAnsiTheme="majorBidi" w:cstheme="majorBidi"/>
                <w:sz w:val="20"/>
                <w:szCs w:val="20"/>
              </w:rPr>
              <w:t>8</w:t>
            </w:r>
          </w:p>
        </w:tc>
        <w:tc>
          <w:tcPr>
            <w:tcW w:w="906" w:type="dxa"/>
            <w:shd w:val="clear" w:color="auto" w:fill="D9D9D9" w:themeFill="background1" w:themeFillShade="D9"/>
          </w:tcPr>
          <w:p w14:paraId="631DAC4E" w14:textId="5B9322D7" w:rsidR="005C2D12" w:rsidRPr="004A26C4" w:rsidRDefault="005C2D12" w:rsidP="006265C2">
            <w:pPr>
              <w:bidi w:val="0"/>
              <w:jc w:val="center"/>
              <w:rPr>
                <w:rFonts w:asciiTheme="majorBidi" w:hAnsiTheme="majorBidi" w:cstheme="majorBidi"/>
                <w:sz w:val="20"/>
                <w:szCs w:val="20"/>
              </w:rPr>
            </w:pPr>
            <w:r>
              <w:rPr>
                <w:rFonts w:asciiTheme="majorBidi" w:hAnsiTheme="majorBidi" w:cstheme="majorBidi"/>
                <w:sz w:val="20"/>
                <w:szCs w:val="20"/>
              </w:rPr>
              <w:t>Tool</w:t>
            </w:r>
          </w:p>
        </w:tc>
      </w:tr>
      <w:tr w:rsidR="00341760" w:rsidRPr="004A26C4" w14:paraId="029771DC" w14:textId="77777777" w:rsidTr="005C2D12">
        <w:tc>
          <w:tcPr>
            <w:tcW w:w="886" w:type="dxa"/>
            <w:shd w:val="clear" w:color="auto" w:fill="D9D9D9" w:themeFill="background1" w:themeFillShade="D9"/>
          </w:tcPr>
          <w:p w14:paraId="287C3E98" w14:textId="3C960AAF" w:rsidR="00341760" w:rsidRPr="004A26C4" w:rsidRDefault="005C2D12" w:rsidP="004A26C4">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885" w:type="dxa"/>
          </w:tcPr>
          <w:p w14:paraId="417A22A3"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1.0</w:t>
            </w:r>
          </w:p>
        </w:tc>
        <w:tc>
          <w:tcPr>
            <w:tcW w:w="906" w:type="dxa"/>
          </w:tcPr>
          <w:p w14:paraId="058FA3C1"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0.78**</w:t>
            </w:r>
          </w:p>
        </w:tc>
        <w:tc>
          <w:tcPr>
            <w:tcW w:w="905" w:type="dxa"/>
          </w:tcPr>
          <w:p w14:paraId="7289E319"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0.86**</w:t>
            </w:r>
          </w:p>
        </w:tc>
        <w:tc>
          <w:tcPr>
            <w:tcW w:w="905" w:type="dxa"/>
          </w:tcPr>
          <w:p w14:paraId="2EDA3AEE"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0.80**</w:t>
            </w:r>
          </w:p>
        </w:tc>
        <w:tc>
          <w:tcPr>
            <w:tcW w:w="905" w:type="dxa"/>
          </w:tcPr>
          <w:p w14:paraId="05139841"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0.75**</w:t>
            </w:r>
          </w:p>
        </w:tc>
        <w:tc>
          <w:tcPr>
            <w:tcW w:w="905" w:type="dxa"/>
          </w:tcPr>
          <w:p w14:paraId="5BC49648"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0.87**</w:t>
            </w:r>
          </w:p>
        </w:tc>
        <w:tc>
          <w:tcPr>
            <w:tcW w:w="917" w:type="dxa"/>
          </w:tcPr>
          <w:p w14:paraId="1FC6297E"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0.69**</w:t>
            </w:r>
          </w:p>
        </w:tc>
        <w:tc>
          <w:tcPr>
            <w:tcW w:w="906" w:type="dxa"/>
          </w:tcPr>
          <w:p w14:paraId="10327861"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0.75**</w:t>
            </w:r>
          </w:p>
        </w:tc>
        <w:tc>
          <w:tcPr>
            <w:tcW w:w="906" w:type="dxa"/>
          </w:tcPr>
          <w:p w14:paraId="7B40DE27" w14:textId="77777777" w:rsidR="00341760" w:rsidRPr="004A26C4" w:rsidRDefault="00341760" w:rsidP="004A26C4">
            <w:pPr>
              <w:jc w:val="both"/>
              <w:rPr>
                <w:rFonts w:asciiTheme="majorBidi" w:hAnsiTheme="majorBidi" w:cstheme="majorBidi"/>
                <w:sz w:val="20"/>
                <w:szCs w:val="20"/>
              </w:rPr>
            </w:pPr>
            <w:r w:rsidRPr="004A26C4">
              <w:rPr>
                <w:rFonts w:asciiTheme="majorBidi" w:hAnsiTheme="majorBidi" w:cstheme="majorBidi"/>
                <w:sz w:val="20"/>
                <w:szCs w:val="20"/>
              </w:rPr>
              <w:t>0.87**</w:t>
            </w:r>
          </w:p>
        </w:tc>
      </w:tr>
      <w:tr w:rsidR="00341760" w:rsidRPr="004A26C4" w14:paraId="11A216E2" w14:textId="77777777" w:rsidTr="005C2D12">
        <w:tc>
          <w:tcPr>
            <w:tcW w:w="886" w:type="dxa"/>
            <w:shd w:val="clear" w:color="auto" w:fill="D9D9D9" w:themeFill="background1" w:themeFillShade="D9"/>
          </w:tcPr>
          <w:p w14:paraId="06F7C9C9" w14:textId="73AAFAFD"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2</w:t>
            </w:r>
          </w:p>
        </w:tc>
        <w:tc>
          <w:tcPr>
            <w:tcW w:w="885" w:type="dxa"/>
            <w:shd w:val="clear" w:color="auto" w:fill="D9D9D9" w:themeFill="background1" w:themeFillShade="D9"/>
          </w:tcPr>
          <w:p w14:paraId="6B04D4B9" w14:textId="77777777" w:rsidR="00341760" w:rsidRPr="004A26C4" w:rsidRDefault="00341760" w:rsidP="004A26C4">
            <w:pPr>
              <w:bidi w:val="0"/>
              <w:jc w:val="both"/>
              <w:rPr>
                <w:rFonts w:asciiTheme="majorBidi" w:hAnsiTheme="majorBidi" w:cstheme="majorBidi"/>
                <w:sz w:val="20"/>
                <w:szCs w:val="20"/>
              </w:rPr>
            </w:pPr>
          </w:p>
        </w:tc>
        <w:tc>
          <w:tcPr>
            <w:tcW w:w="906" w:type="dxa"/>
          </w:tcPr>
          <w:p w14:paraId="3361B097"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5" w:type="dxa"/>
          </w:tcPr>
          <w:p w14:paraId="45C05112"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0.76**</w:t>
            </w:r>
          </w:p>
        </w:tc>
        <w:tc>
          <w:tcPr>
            <w:tcW w:w="905" w:type="dxa"/>
          </w:tcPr>
          <w:p w14:paraId="7DF2EC90"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0.74**</w:t>
            </w:r>
          </w:p>
        </w:tc>
        <w:tc>
          <w:tcPr>
            <w:tcW w:w="905" w:type="dxa"/>
          </w:tcPr>
          <w:p w14:paraId="6B6A4606"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0.82**</w:t>
            </w:r>
          </w:p>
        </w:tc>
        <w:tc>
          <w:tcPr>
            <w:tcW w:w="905" w:type="dxa"/>
          </w:tcPr>
          <w:p w14:paraId="670D3BCE"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0.79**</w:t>
            </w:r>
          </w:p>
        </w:tc>
        <w:tc>
          <w:tcPr>
            <w:tcW w:w="917" w:type="dxa"/>
          </w:tcPr>
          <w:p w14:paraId="01BC2FC5"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0.81**</w:t>
            </w:r>
          </w:p>
        </w:tc>
        <w:tc>
          <w:tcPr>
            <w:tcW w:w="906" w:type="dxa"/>
          </w:tcPr>
          <w:p w14:paraId="2B815B8E"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0.86**</w:t>
            </w:r>
          </w:p>
        </w:tc>
        <w:tc>
          <w:tcPr>
            <w:tcW w:w="906" w:type="dxa"/>
          </w:tcPr>
          <w:p w14:paraId="1CA218E7"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0.86**</w:t>
            </w:r>
          </w:p>
        </w:tc>
      </w:tr>
      <w:tr w:rsidR="00341760" w:rsidRPr="004A26C4" w14:paraId="724CF4F2" w14:textId="77777777" w:rsidTr="005C2D12">
        <w:tc>
          <w:tcPr>
            <w:tcW w:w="886" w:type="dxa"/>
            <w:shd w:val="clear" w:color="auto" w:fill="D9D9D9" w:themeFill="background1" w:themeFillShade="D9"/>
          </w:tcPr>
          <w:p w14:paraId="1254A216" w14:textId="7F92603F"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3</w:t>
            </w:r>
          </w:p>
        </w:tc>
        <w:tc>
          <w:tcPr>
            <w:tcW w:w="885" w:type="dxa"/>
            <w:shd w:val="clear" w:color="auto" w:fill="D9D9D9" w:themeFill="background1" w:themeFillShade="D9"/>
          </w:tcPr>
          <w:p w14:paraId="53DAF27E"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1195B713" w14:textId="77777777" w:rsidR="00341760" w:rsidRPr="004A26C4" w:rsidRDefault="00341760" w:rsidP="004A26C4">
            <w:pPr>
              <w:bidi w:val="0"/>
              <w:jc w:val="both"/>
              <w:rPr>
                <w:rFonts w:asciiTheme="majorBidi" w:hAnsiTheme="majorBidi" w:cstheme="majorBidi"/>
                <w:sz w:val="20"/>
                <w:szCs w:val="20"/>
              </w:rPr>
            </w:pPr>
          </w:p>
        </w:tc>
        <w:tc>
          <w:tcPr>
            <w:tcW w:w="905" w:type="dxa"/>
          </w:tcPr>
          <w:p w14:paraId="379D0B93"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5" w:type="dxa"/>
          </w:tcPr>
          <w:p w14:paraId="1ED1DEAC"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0.72**</w:t>
            </w:r>
          </w:p>
        </w:tc>
        <w:tc>
          <w:tcPr>
            <w:tcW w:w="905" w:type="dxa"/>
          </w:tcPr>
          <w:p w14:paraId="74581EE9"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0.81**</w:t>
            </w:r>
          </w:p>
        </w:tc>
        <w:tc>
          <w:tcPr>
            <w:tcW w:w="905" w:type="dxa"/>
          </w:tcPr>
          <w:p w14:paraId="73A6B3D9"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0.74**</w:t>
            </w:r>
          </w:p>
        </w:tc>
        <w:tc>
          <w:tcPr>
            <w:tcW w:w="917" w:type="dxa"/>
          </w:tcPr>
          <w:p w14:paraId="5D4E788D"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0.85**</w:t>
            </w:r>
          </w:p>
        </w:tc>
        <w:tc>
          <w:tcPr>
            <w:tcW w:w="906" w:type="dxa"/>
          </w:tcPr>
          <w:p w14:paraId="2673A8A5"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0.76**</w:t>
            </w:r>
          </w:p>
        </w:tc>
        <w:tc>
          <w:tcPr>
            <w:tcW w:w="906" w:type="dxa"/>
          </w:tcPr>
          <w:p w14:paraId="3E19793D"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0.88**</w:t>
            </w:r>
          </w:p>
        </w:tc>
      </w:tr>
      <w:tr w:rsidR="00341760" w:rsidRPr="004A26C4" w14:paraId="4FF3B49A" w14:textId="77777777" w:rsidTr="005C2D12">
        <w:tc>
          <w:tcPr>
            <w:tcW w:w="886" w:type="dxa"/>
            <w:shd w:val="clear" w:color="auto" w:fill="D9D9D9" w:themeFill="background1" w:themeFillShade="D9"/>
          </w:tcPr>
          <w:p w14:paraId="0D5DD550" w14:textId="22B85D2D"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4</w:t>
            </w:r>
          </w:p>
        </w:tc>
        <w:tc>
          <w:tcPr>
            <w:tcW w:w="885" w:type="dxa"/>
            <w:shd w:val="clear" w:color="auto" w:fill="D9D9D9" w:themeFill="background1" w:themeFillShade="D9"/>
          </w:tcPr>
          <w:p w14:paraId="63CD1907"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4E461FDF"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D9D9D9" w:themeFill="background1" w:themeFillShade="D9"/>
          </w:tcPr>
          <w:p w14:paraId="7341914A" w14:textId="77777777" w:rsidR="00341760" w:rsidRPr="004A26C4" w:rsidRDefault="00341760" w:rsidP="004A26C4">
            <w:pPr>
              <w:bidi w:val="0"/>
              <w:jc w:val="both"/>
              <w:rPr>
                <w:rFonts w:asciiTheme="majorBidi" w:hAnsiTheme="majorBidi" w:cstheme="majorBidi"/>
                <w:sz w:val="20"/>
                <w:szCs w:val="20"/>
              </w:rPr>
            </w:pPr>
          </w:p>
        </w:tc>
        <w:tc>
          <w:tcPr>
            <w:tcW w:w="905" w:type="dxa"/>
          </w:tcPr>
          <w:p w14:paraId="356FB793"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5" w:type="dxa"/>
          </w:tcPr>
          <w:p w14:paraId="19E24744"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0.83**</w:t>
            </w:r>
          </w:p>
        </w:tc>
        <w:tc>
          <w:tcPr>
            <w:tcW w:w="905" w:type="dxa"/>
          </w:tcPr>
          <w:p w14:paraId="18D4AC69"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0.75**</w:t>
            </w:r>
          </w:p>
        </w:tc>
        <w:tc>
          <w:tcPr>
            <w:tcW w:w="917" w:type="dxa"/>
          </w:tcPr>
          <w:p w14:paraId="31E6EE2B"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0.74**</w:t>
            </w:r>
          </w:p>
        </w:tc>
        <w:tc>
          <w:tcPr>
            <w:tcW w:w="906" w:type="dxa"/>
          </w:tcPr>
          <w:p w14:paraId="034BC00A"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0.80**</w:t>
            </w:r>
          </w:p>
        </w:tc>
        <w:tc>
          <w:tcPr>
            <w:tcW w:w="906" w:type="dxa"/>
          </w:tcPr>
          <w:p w14:paraId="0C130000"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0.80**</w:t>
            </w:r>
          </w:p>
        </w:tc>
      </w:tr>
      <w:tr w:rsidR="00341760" w:rsidRPr="004A26C4" w14:paraId="40D89AD3" w14:textId="77777777" w:rsidTr="005C2D12">
        <w:tc>
          <w:tcPr>
            <w:tcW w:w="886" w:type="dxa"/>
            <w:shd w:val="clear" w:color="auto" w:fill="D9D9D9" w:themeFill="background1" w:themeFillShade="D9"/>
          </w:tcPr>
          <w:p w14:paraId="5364560C" w14:textId="129C6B38"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5</w:t>
            </w:r>
          </w:p>
        </w:tc>
        <w:tc>
          <w:tcPr>
            <w:tcW w:w="885" w:type="dxa"/>
            <w:shd w:val="clear" w:color="auto" w:fill="D9D9D9" w:themeFill="background1" w:themeFillShade="D9"/>
          </w:tcPr>
          <w:p w14:paraId="4B45DA4F"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51D4DB45"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6DECC659"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2F822DD5" w14:textId="77777777" w:rsidR="00341760" w:rsidRPr="004A26C4" w:rsidRDefault="00341760" w:rsidP="004A26C4">
            <w:pPr>
              <w:bidi w:val="0"/>
              <w:jc w:val="both"/>
              <w:rPr>
                <w:rFonts w:asciiTheme="majorBidi" w:hAnsiTheme="majorBidi" w:cstheme="majorBidi"/>
                <w:sz w:val="20"/>
                <w:szCs w:val="20"/>
              </w:rPr>
            </w:pPr>
          </w:p>
        </w:tc>
        <w:tc>
          <w:tcPr>
            <w:tcW w:w="905" w:type="dxa"/>
          </w:tcPr>
          <w:p w14:paraId="302514A1"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5" w:type="dxa"/>
          </w:tcPr>
          <w:p w14:paraId="19952C92"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0.83**</w:t>
            </w:r>
          </w:p>
        </w:tc>
        <w:tc>
          <w:tcPr>
            <w:tcW w:w="917" w:type="dxa"/>
          </w:tcPr>
          <w:p w14:paraId="0ADBACD7"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0.76**</w:t>
            </w:r>
          </w:p>
        </w:tc>
        <w:tc>
          <w:tcPr>
            <w:tcW w:w="906" w:type="dxa"/>
          </w:tcPr>
          <w:p w14:paraId="288278BE"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0.86**</w:t>
            </w:r>
          </w:p>
        </w:tc>
        <w:tc>
          <w:tcPr>
            <w:tcW w:w="906" w:type="dxa"/>
          </w:tcPr>
          <w:p w14:paraId="305ED330"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0.76**</w:t>
            </w:r>
          </w:p>
        </w:tc>
      </w:tr>
      <w:tr w:rsidR="00341760" w:rsidRPr="004A26C4" w14:paraId="1D5AC04F" w14:textId="77777777" w:rsidTr="005C2D12">
        <w:tc>
          <w:tcPr>
            <w:tcW w:w="886" w:type="dxa"/>
            <w:shd w:val="clear" w:color="auto" w:fill="D9D9D9" w:themeFill="background1" w:themeFillShade="D9"/>
          </w:tcPr>
          <w:p w14:paraId="50B867F1" w14:textId="38A69C28"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6</w:t>
            </w:r>
          </w:p>
        </w:tc>
        <w:tc>
          <w:tcPr>
            <w:tcW w:w="885" w:type="dxa"/>
            <w:shd w:val="clear" w:color="auto" w:fill="D9D9D9" w:themeFill="background1" w:themeFillShade="D9"/>
          </w:tcPr>
          <w:p w14:paraId="4D7879D8"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21E71F86"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D9D9D9" w:themeFill="background1" w:themeFillShade="D9"/>
          </w:tcPr>
          <w:p w14:paraId="3AB1192B"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371F5705"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485A30D5" w14:textId="77777777" w:rsidR="00341760" w:rsidRPr="004A26C4" w:rsidRDefault="00341760" w:rsidP="004A26C4">
            <w:pPr>
              <w:bidi w:val="0"/>
              <w:jc w:val="both"/>
              <w:rPr>
                <w:rFonts w:asciiTheme="majorBidi" w:hAnsiTheme="majorBidi" w:cstheme="majorBidi"/>
                <w:sz w:val="20"/>
                <w:szCs w:val="20"/>
              </w:rPr>
            </w:pPr>
          </w:p>
        </w:tc>
        <w:tc>
          <w:tcPr>
            <w:tcW w:w="905" w:type="dxa"/>
          </w:tcPr>
          <w:p w14:paraId="4710494C"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17" w:type="dxa"/>
          </w:tcPr>
          <w:p w14:paraId="56D8D45B"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0.73**</w:t>
            </w:r>
          </w:p>
        </w:tc>
        <w:tc>
          <w:tcPr>
            <w:tcW w:w="906" w:type="dxa"/>
          </w:tcPr>
          <w:p w14:paraId="5757888A"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0.79**</w:t>
            </w:r>
          </w:p>
        </w:tc>
        <w:tc>
          <w:tcPr>
            <w:tcW w:w="906" w:type="dxa"/>
          </w:tcPr>
          <w:p w14:paraId="541DFC09"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0.74**</w:t>
            </w:r>
          </w:p>
        </w:tc>
      </w:tr>
      <w:tr w:rsidR="00341760" w:rsidRPr="004A26C4" w14:paraId="136D455E" w14:textId="77777777" w:rsidTr="005C2D12">
        <w:tc>
          <w:tcPr>
            <w:tcW w:w="886" w:type="dxa"/>
            <w:shd w:val="clear" w:color="auto" w:fill="D9D9D9" w:themeFill="background1" w:themeFillShade="D9"/>
          </w:tcPr>
          <w:p w14:paraId="3D9064C6" w14:textId="2FCFAA9E"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7</w:t>
            </w:r>
          </w:p>
        </w:tc>
        <w:tc>
          <w:tcPr>
            <w:tcW w:w="885" w:type="dxa"/>
            <w:shd w:val="clear" w:color="auto" w:fill="D9D9D9" w:themeFill="background1" w:themeFillShade="D9"/>
          </w:tcPr>
          <w:p w14:paraId="6776E41B"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5719DA64"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D9D9D9" w:themeFill="background1" w:themeFillShade="D9"/>
          </w:tcPr>
          <w:p w14:paraId="15DC0E77"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3623A06E"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0FCE7474"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7E564D78" w14:textId="77777777" w:rsidR="00341760" w:rsidRPr="004A26C4" w:rsidRDefault="00341760" w:rsidP="004A26C4">
            <w:pPr>
              <w:bidi w:val="0"/>
              <w:jc w:val="both"/>
              <w:rPr>
                <w:rFonts w:asciiTheme="majorBidi" w:hAnsiTheme="majorBidi" w:cstheme="majorBidi"/>
                <w:sz w:val="20"/>
                <w:szCs w:val="20"/>
              </w:rPr>
            </w:pPr>
          </w:p>
        </w:tc>
        <w:tc>
          <w:tcPr>
            <w:tcW w:w="917" w:type="dxa"/>
          </w:tcPr>
          <w:p w14:paraId="4FE6F1CC"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6" w:type="dxa"/>
          </w:tcPr>
          <w:p w14:paraId="69D70D07"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0.81**</w:t>
            </w:r>
          </w:p>
        </w:tc>
        <w:tc>
          <w:tcPr>
            <w:tcW w:w="906" w:type="dxa"/>
          </w:tcPr>
          <w:p w14:paraId="7A1BB149"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0.79**</w:t>
            </w:r>
          </w:p>
        </w:tc>
      </w:tr>
      <w:tr w:rsidR="00341760" w:rsidRPr="004A26C4" w14:paraId="5E1B2974" w14:textId="77777777" w:rsidTr="005C2D12">
        <w:tc>
          <w:tcPr>
            <w:tcW w:w="886" w:type="dxa"/>
            <w:shd w:val="clear" w:color="auto" w:fill="D9D9D9" w:themeFill="background1" w:themeFillShade="D9"/>
          </w:tcPr>
          <w:p w14:paraId="620AE6C3" w14:textId="7F0450F5" w:rsidR="00341760" w:rsidRPr="004A26C4" w:rsidRDefault="005C2D12"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 8</w:t>
            </w:r>
          </w:p>
        </w:tc>
        <w:tc>
          <w:tcPr>
            <w:tcW w:w="885" w:type="dxa"/>
            <w:shd w:val="clear" w:color="auto" w:fill="D9D9D9" w:themeFill="background1" w:themeFillShade="D9"/>
          </w:tcPr>
          <w:p w14:paraId="5743A8D8"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59B156C9"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D9D9D9" w:themeFill="background1" w:themeFillShade="D9"/>
          </w:tcPr>
          <w:p w14:paraId="035B4194"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5EEF7519"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236C31FA"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08C5FAE5" w14:textId="77777777" w:rsidR="00341760" w:rsidRPr="004A26C4" w:rsidRDefault="00341760" w:rsidP="004A26C4">
            <w:pPr>
              <w:bidi w:val="0"/>
              <w:jc w:val="both"/>
              <w:rPr>
                <w:rFonts w:asciiTheme="majorBidi" w:hAnsiTheme="majorBidi" w:cstheme="majorBidi"/>
                <w:sz w:val="20"/>
                <w:szCs w:val="20"/>
              </w:rPr>
            </w:pPr>
          </w:p>
        </w:tc>
        <w:tc>
          <w:tcPr>
            <w:tcW w:w="917" w:type="dxa"/>
            <w:shd w:val="clear" w:color="auto" w:fill="BFBFBF" w:themeFill="background1" w:themeFillShade="BF"/>
          </w:tcPr>
          <w:p w14:paraId="2E36EA13" w14:textId="77777777" w:rsidR="00341760" w:rsidRPr="004A26C4" w:rsidRDefault="00341760" w:rsidP="004A26C4">
            <w:pPr>
              <w:bidi w:val="0"/>
              <w:jc w:val="both"/>
              <w:rPr>
                <w:rFonts w:asciiTheme="majorBidi" w:hAnsiTheme="majorBidi" w:cstheme="majorBidi"/>
                <w:sz w:val="20"/>
                <w:szCs w:val="20"/>
              </w:rPr>
            </w:pPr>
          </w:p>
        </w:tc>
        <w:tc>
          <w:tcPr>
            <w:tcW w:w="906" w:type="dxa"/>
          </w:tcPr>
          <w:p w14:paraId="0BBEAE4D"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c>
          <w:tcPr>
            <w:tcW w:w="906" w:type="dxa"/>
          </w:tcPr>
          <w:p w14:paraId="2D3179D2" w14:textId="77777777" w:rsidR="00341760" w:rsidRPr="004A26C4" w:rsidRDefault="00341760" w:rsidP="004A26C4">
            <w:pPr>
              <w:jc w:val="both"/>
              <w:rPr>
                <w:rFonts w:asciiTheme="majorBidi" w:eastAsia="Times New Roman" w:hAnsiTheme="majorBidi" w:cstheme="majorBidi"/>
                <w:sz w:val="20"/>
                <w:szCs w:val="20"/>
                <w:lang w:bidi="ar-EG"/>
              </w:rPr>
            </w:pPr>
            <w:r w:rsidRPr="004A26C4">
              <w:rPr>
                <w:rFonts w:asciiTheme="majorBidi" w:eastAsia="Times New Roman" w:hAnsiTheme="majorBidi" w:cstheme="majorBidi"/>
                <w:sz w:val="20"/>
                <w:szCs w:val="20"/>
                <w:lang w:bidi="ar-EG"/>
              </w:rPr>
              <w:t>0.83**</w:t>
            </w:r>
          </w:p>
        </w:tc>
      </w:tr>
      <w:tr w:rsidR="00341760" w:rsidRPr="004A26C4" w14:paraId="5F76B47B" w14:textId="77777777" w:rsidTr="005C2D12">
        <w:tc>
          <w:tcPr>
            <w:tcW w:w="886" w:type="dxa"/>
            <w:shd w:val="clear" w:color="auto" w:fill="D9D9D9" w:themeFill="background1" w:themeFillShade="D9"/>
          </w:tcPr>
          <w:p w14:paraId="531241DF" w14:textId="045BDFF2" w:rsidR="00341760" w:rsidRPr="004A26C4" w:rsidRDefault="005C2D12" w:rsidP="004A26C4">
            <w:pPr>
              <w:bidi w:val="0"/>
              <w:jc w:val="both"/>
              <w:rPr>
                <w:rFonts w:asciiTheme="majorBidi" w:hAnsiTheme="majorBidi" w:cstheme="majorBidi"/>
                <w:sz w:val="20"/>
                <w:szCs w:val="20"/>
              </w:rPr>
            </w:pPr>
            <w:r>
              <w:rPr>
                <w:rFonts w:asciiTheme="majorBidi" w:hAnsiTheme="majorBidi" w:cstheme="majorBidi"/>
                <w:sz w:val="20"/>
                <w:szCs w:val="20"/>
              </w:rPr>
              <w:t>Tool</w:t>
            </w:r>
          </w:p>
        </w:tc>
        <w:tc>
          <w:tcPr>
            <w:tcW w:w="885" w:type="dxa"/>
            <w:shd w:val="clear" w:color="auto" w:fill="D9D9D9" w:themeFill="background1" w:themeFillShade="D9"/>
          </w:tcPr>
          <w:p w14:paraId="7E75F614"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D9D9D9" w:themeFill="background1" w:themeFillShade="D9"/>
          </w:tcPr>
          <w:p w14:paraId="0E6E56F4"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D9D9D9" w:themeFill="background1" w:themeFillShade="D9"/>
          </w:tcPr>
          <w:p w14:paraId="3A0A8185"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40178B9B"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62538D4D" w14:textId="77777777" w:rsidR="00341760" w:rsidRPr="004A26C4" w:rsidRDefault="00341760" w:rsidP="004A26C4">
            <w:pPr>
              <w:bidi w:val="0"/>
              <w:jc w:val="both"/>
              <w:rPr>
                <w:rFonts w:asciiTheme="majorBidi" w:hAnsiTheme="majorBidi" w:cstheme="majorBidi"/>
                <w:sz w:val="20"/>
                <w:szCs w:val="20"/>
              </w:rPr>
            </w:pPr>
          </w:p>
        </w:tc>
        <w:tc>
          <w:tcPr>
            <w:tcW w:w="905" w:type="dxa"/>
            <w:shd w:val="clear" w:color="auto" w:fill="BFBFBF" w:themeFill="background1" w:themeFillShade="BF"/>
          </w:tcPr>
          <w:p w14:paraId="3A60B491" w14:textId="77777777" w:rsidR="00341760" w:rsidRPr="004A26C4" w:rsidRDefault="00341760" w:rsidP="004A26C4">
            <w:pPr>
              <w:bidi w:val="0"/>
              <w:jc w:val="both"/>
              <w:rPr>
                <w:rFonts w:asciiTheme="majorBidi" w:hAnsiTheme="majorBidi" w:cstheme="majorBidi"/>
                <w:sz w:val="20"/>
                <w:szCs w:val="20"/>
              </w:rPr>
            </w:pPr>
          </w:p>
        </w:tc>
        <w:tc>
          <w:tcPr>
            <w:tcW w:w="917" w:type="dxa"/>
            <w:shd w:val="clear" w:color="auto" w:fill="BFBFBF" w:themeFill="background1" w:themeFillShade="BF"/>
          </w:tcPr>
          <w:p w14:paraId="2AFBE03D" w14:textId="77777777" w:rsidR="00341760" w:rsidRPr="004A26C4" w:rsidRDefault="00341760" w:rsidP="004A26C4">
            <w:pPr>
              <w:bidi w:val="0"/>
              <w:jc w:val="both"/>
              <w:rPr>
                <w:rFonts w:asciiTheme="majorBidi" w:hAnsiTheme="majorBidi" w:cstheme="majorBidi"/>
                <w:sz w:val="20"/>
                <w:szCs w:val="20"/>
              </w:rPr>
            </w:pPr>
          </w:p>
        </w:tc>
        <w:tc>
          <w:tcPr>
            <w:tcW w:w="906" w:type="dxa"/>
            <w:shd w:val="clear" w:color="auto" w:fill="BFBFBF" w:themeFill="background1" w:themeFillShade="BF"/>
          </w:tcPr>
          <w:p w14:paraId="1BD65B87" w14:textId="77777777" w:rsidR="00341760" w:rsidRPr="004A26C4" w:rsidRDefault="00341760" w:rsidP="004A26C4">
            <w:pPr>
              <w:bidi w:val="0"/>
              <w:jc w:val="both"/>
              <w:rPr>
                <w:rFonts w:asciiTheme="majorBidi" w:hAnsiTheme="majorBidi" w:cstheme="majorBidi"/>
                <w:sz w:val="20"/>
                <w:szCs w:val="20"/>
              </w:rPr>
            </w:pPr>
          </w:p>
        </w:tc>
        <w:tc>
          <w:tcPr>
            <w:tcW w:w="906" w:type="dxa"/>
          </w:tcPr>
          <w:p w14:paraId="09821BF1" w14:textId="77777777" w:rsidR="00341760" w:rsidRPr="004A26C4" w:rsidRDefault="00341760" w:rsidP="004A26C4">
            <w:pPr>
              <w:jc w:val="both"/>
              <w:rPr>
                <w:rFonts w:asciiTheme="majorBidi" w:eastAsia="Times New Roman" w:hAnsiTheme="majorBidi" w:cstheme="majorBidi"/>
                <w:sz w:val="20"/>
                <w:szCs w:val="20"/>
                <w:rtl/>
                <w:lang w:bidi="ar-EG"/>
              </w:rPr>
            </w:pPr>
            <w:r w:rsidRPr="004A26C4">
              <w:rPr>
                <w:rFonts w:asciiTheme="majorBidi" w:eastAsia="Times New Roman" w:hAnsiTheme="majorBidi" w:cstheme="majorBidi"/>
                <w:sz w:val="20"/>
                <w:szCs w:val="20"/>
                <w:lang w:bidi="ar-EG"/>
              </w:rPr>
              <w:t>1.0</w:t>
            </w:r>
          </w:p>
        </w:tc>
      </w:tr>
    </w:tbl>
    <w:p w14:paraId="67F6BAE8" w14:textId="77777777" w:rsidR="00486166" w:rsidRPr="002C0C61" w:rsidRDefault="00341760" w:rsidP="002C0C61">
      <w:pPr>
        <w:bidi w:val="0"/>
        <w:spacing w:after="0" w:line="240" w:lineRule="auto"/>
        <w:ind w:firstLine="270"/>
        <w:rPr>
          <w:rFonts w:asciiTheme="majorBidi" w:hAnsiTheme="majorBidi" w:cstheme="majorBidi"/>
          <w:sz w:val="20"/>
          <w:szCs w:val="20"/>
        </w:rPr>
      </w:pPr>
      <w:r w:rsidRPr="002C0C61">
        <w:rPr>
          <w:rFonts w:asciiTheme="majorBidi" w:hAnsiTheme="majorBidi" w:cstheme="majorBidi"/>
          <w:sz w:val="20"/>
          <w:szCs w:val="20"/>
        </w:rPr>
        <w:t>** Statistically significant at the significance level (0.01).</w:t>
      </w:r>
    </w:p>
    <w:p w14:paraId="7F6D4984" w14:textId="77777777" w:rsidR="00341760" w:rsidRPr="004A26C4" w:rsidRDefault="00341760" w:rsidP="004A26C4">
      <w:pPr>
        <w:bidi w:val="0"/>
        <w:spacing w:after="0" w:line="240" w:lineRule="auto"/>
        <w:ind w:firstLine="270"/>
        <w:jc w:val="both"/>
        <w:rPr>
          <w:rFonts w:asciiTheme="majorBidi" w:hAnsiTheme="majorBidi" w:cstheme="majorBidi"/>
          <w:b/>
          <w:bCs/>
          <w:sz w:val="20"/>
          <w:szCs w:val="20"/>
        </w:rPr>
      </w:pPr>
    </w:p>
    <w:p w14:paraId="0875713A" w14:textId="168A765C" w:rsidR="0039588A" w:rsidRPr="00D550CB" w:rsidRDefault="00EA6448" w:rsidP="00322EE8">
      <w:pPr>
        <w:bidi w:val="0"/>
        <w:spacing w:after="0" w:line="240" w:lineRule="auto"/>
        <w:rPr>
          <w:rFonts w:asciiTheme="majorBidi" w:hAnsiTheme="majorBidi" w:cstheme="majorBidi"/>
        </w:rPr>
      </w:pPr>
      <w:r w:rsidRPr="00D550CB">
        <w:rPr>
          <w:rFonts w:asciiTheme="majorBidi" w:hAnsiTheme="majorBidi" w:cstheme="majorBidi"/>
        </w:rPr>
        <w:t>T</w:t>
      </w:r>
      <w:r w:rsidR="00341760" w:rsidRPr="00D550CB">
        <w:rPr>
          <w:rFonts w:asciiTheme="majorBidi" w:hAnsiTheme="majorBidi" w:cstheme="majorBidi"/>
        </w:rPr>
        <w:t>he basic study sample</w:t>
      </w:r>
      <w:r w:rsidRPr="00D550CB">
        <w:rPr>
          <w:rFonts w:asciiTheme="majorBidi" w:hAnsiTheme="majorBidi" w:cstheme="majorBidi"/>
        </w:rPr>
        <w:t xml:space="preserve"> </w:t>
      </w:r>
      <w:r w:rsidR="00341760" w:rsidRPr="00D550CB">
        <w:rPr>
          <w:rFonts w:asciiTheme="majorBidi" w:hAnsiTheme="majorBidi" w:cstheme="majorBidi"/>
        </w:rPr>
        <w:t xml:space="preserve">of 30 </w:t>
      </w:r>
      <w:r w:rsidRPr="00D550CB">
        <w:rPr>
          <w:rFonts w:asciiTheme="majorBidi" w:hAnsiTheme="majorBidi" w:cstheme="majorBidi"/>
        </w:rPr>
        <w:t>e</w:t>
      </w:r>
      <w:r w:rsidR="00341760" w:rsidRPr="00D550CB">
        <w:rPr>
          <w:rFonts w:asciiTheme="majorBidi" w:hAnsiTheme="majorBidi" w:cstheme="majorBidi"/>
        </w:rPr>
        <w:t xml:space="preserve">mployees from </w:t>
      </w:r>
      <w:r w:rsidR="00B5119F" w:rsidRPr="00D550CB">
        <w:rPr>
          <w:rFonts w:asciiTheme="majorBidi" w:hAnsiTheme="majorBidi" w:cstheme="majorBidi"/>
        </w:rPr>
        <w:t>NPOs</w:t>
      </w:r>
      <w:r w:rsidR="00341760" w:rsidRPr="00D550CB">
        <w:rPr>
          <w:rFonts w:asciiTheme="majorBidi" w:hAnsiTheme="majorBidi" w:cstheme="majorBidi"/>
        </w:rPr>
        <w:t xml:space="preserve">, twice separated by two weeks, and the correlation coefficient between the two applications, as well as </w:t>
      </w:r>
      <w:r w:rsidR="00B5119F" w:rsidRPr="00D550CB">
        <w:rPr>
          <w:rFonts w:asciiTheme="majorBidi" w:hAnsiTheme="majorBidi" w:cstheme="majorBidi"/>
        </w:rPr>
        <w:t xml:space="preserve">the </w:t>
      </w:r>
      <w:r w:rsidR="00341760" w:rsidRPr="00D550CB">
        <w:rPr>
          <w:rFonts w:asciiTheme="majorBidi" w:hAnsiTheme="majorBidi" w:cstheme="majorBidi"/>
        </w:rPr>
        <w:t>internal consistency</w:t>
      </w:r>
      <w:r w:rsidR="00B5119F" w:rsidRPr="00D550CB">
        <w:rPr>
          <w:rFonts w:asciiTheme="majorBidi" w:hAnsiTheme="majorBidi" w:cstheme="majorBidi"/>
        </w:rPr>
        <w:t xml:space="preserve"> </w:t>
      </w:r>
      <w:r w:rsidR="00341760" w:rsidRPr="00D550CB">
        <w:rPr>
          <w:rFonts w:asciiTheme="majorBidi" w:hAnsiTheme="majorBidi" w:cstheme="majorBidi"/>
        </w:rPr>
        <w:t xml:space="preserve">between the </w:t>
      </w:r>
      <w:r w:rsidR="004D5C3E" w:rsidRPr="00D550CB">
        <w:rPr>
          <w:rFonts w:asciiTheme="majorBidi" w:hAnsiTheme="majorBidi" w:cstheme="majorBidi"/>
        </w:rPr>
        <w:t>questions</w:t>
      </w:r>
      <w:r w:rsidR="00341760" w:rsidRPr="00D550CB">
        <w:rPr>
          <w:rFonts w:asciiTheme="majorBidi" w:hAnsiTheme="majorBidi" w:cstheme="majorBidi"/>
        </w:rPr>
        <w:t xml:space="preserve"> using Cronbach's alpha</w:t>
      </w:r>
      <w:r w:rsidR="00B5119F" w:rsidRPr="00D550CB">
        <w:rPr>
          <w:rFonts w:asciiTheme="majorBidi" w:hAnsiTheme="majorBidi" w:cstheme="majorBidi"/>
        </w:rPr>
        <w:t xml:space="preserve"> </w:t>
      </w:r>
      <w:r w:rsidR="00341760" w:rsidRPr="00D550CB">
        <w:rPr>
          <w:rFonts w:asciiTheme="majorBidi" w:hAnsiTheme="majorBidi" w:cstheme="majorBidi"/>
        </w:rPr>
        <w:t xml:space="preserve">were </w:t>
      </w:r>
      <w:r w:rsidR="00B5119F" w:rsidRPr="00D550CB">
        <w:rPr>
          <w:rFonts w:asciiTheme="majorBidi" w:hAnsiTheme="majorBidi" w:cstheme="majorBidi"/>
        </w:rPr>
        <w:t>86% and 84% respectively</w:t>
      </w:r>
      <w:r w:rsidR="0073255C" w:rsidRPr="00D550CB">
        <w:rPr>
          <w:rFonts w:asciiTheme="majorBidi" w:hAnsiTheme="majorBidi" w:cstheme="majorBidi"/>
        </w:rPr>
        <w:t>—</w:t>
      </w:r>
      <w:r w:rsidR="00B5119F" w:rsidRPr="00D550CB">
        <w:rPr>
          <w:rFonts w:asciiTheme="majorBidi" w:hAnsiTheme="majorBidi" w:cstheme="majorBidi"/>
        </w:rPr>
        <w:t>the</w:t>
      </w:r>
      <w:r w:rsidR="00341760" w:rsidRPr="00D550CB">
        <w:rPr>
          <w:rFonts w:asciiTheme="majorBidi" w:hAnsiTheme="majorBidi" w:cstheme="majorBidi"/>
        </w:rPr>
        <w:t xml:space="preserve"> values were considered acceptable for the purposes of conducting this research</w:t>
      </w:r>
      <w:r w:rsidR="00B5119F" w:rsidRPr="00D550CB">
        <w:rPr>
          <w:rFonts w:asciiTheme="majorBidi" w:hAnsiTheme="majorBidi" w:cstheme="majorBidi"/>
        </w:rPr>
        <w:t>.</w:t>
      </w:r>
    </w:p>
    <w:p w14:paraId="19C97682" w14:textId="77777777" w:rsidR="00033E31" w:rsidRPr="00D550CB" w:rsidRDefault="00033E31" w:rsidP="00322EE8">
      <w:pPr>
        <w:bidi w:val="0"/>
        <w:spacing w:after="0" w:line="240" w:lineRule="auto"/>
        <w:rPr>
          <w:rFonts w:asciiTheme="majorBidi" w:hAnsiTheme="majorBidi" w:cstheme="majorBidi"/>
        </w:rPr>
      </w:pPr>
    </w:p>
    <w:p w14:paraId="0BCC3702" w14:textId="7676FADF" w:rsidR="00D758A5" w:rsidRPr="00D550CB" w:rsidRDefault="0039588A" w:rsidP="00322EE8">
      <w:pPr>
        <w:bidi w:val="0"/>
        <w:spacing w:after="0" w:line="240" w:lineRule="auto"/>
        <w:rPr>
          <w:rFonts w:asciiTheme="majorBidi" w:hAnsiTheme="majorBidi" w:cstheme="majorBidi"/>
        </w:rPr>
      </w:pPr>
      <w:r w:rsidRPr="00D550CB">
        <w:rPr>
          <w:rFonts w:asciiTheme="majorBidi" w:hAnsiTheme="majorBidi" w:cstheme="majorBidi"/>
        </w:rPr>
        <w:t xml:space="preserve">The tools were corrected on a five-point Likert scale, by choosing one of several (strongly agree, agree, somewhat agree, disagree, strongly disagree) in each of the questionnaire statements, and were corrected on a scale </w:t>
      </w:r>
      <w:r w:rsidR="00D642A1" w:rsidRPr="00D550CB">
        <w:rPr>
          <w:rFonts w:asciiTheme="majorBidi" w:hAnsiTheme="majorBidi" w:cstheme="majorBidi"/>
        </w:rPr>
        <w:t>one</w:t>
      </w:r>
      <w:r w:rsidR="00033E31" w:rsidRPr="00D550CB">
        <w:rPr>
          <w:rFonts w:asciiTheme="majorBidi" w:hAnsiTheme="majorBidi" w:cstheme="majorBidi"/>
        </w:rPr>
        <w:t xml:space="preserve"> thru </w:t>
      </w:r>
      <w:r w:rsidR="00D642A1" w:rsidRPr="00D550CB">
        <w:rPr>
          <w:rFonts w:asciiTheme="majorBidi" w:hAnsiTheme="majorBidi" w:cstheme="majorBidi"/>
        </w:rPr>
        <w:t>five</w:t>
      </w:r>
      <w:r w:rsidR="00033E31" w:rsidRPr="00D550CB">
        <w:rPr>
          <w:rFonts w:asciiTheme="majorBidi" w:hAnsiTheme="majorBidi" w:cstheme="majorBidi"/>
        </w:rPr>
        <w:t>.</w:t>
      </w:r>
    </w:p>
    <w:p w14:paraId="3466F0DD" w14:textId="60100604" w:rsidR="003060AC" w:rsidRDefault="003060AC" w:rsidP="00D550CB">
      <w:pPr>
        <w:pStyle w:val="Heading1"/>
        <w:numPr>
          <w:ilvl w:val="0"/>
          <w:numId w:val="0"/>
        </w:numPr>
        <w:jc w:val="left"/>
        <w:rPr>
          <w:b/>
          <w:bCs/>
          <w:sz w:val="24"/>
          <w:szCs w:val="24"/>
        </w:rPr>
      </w:pPr>
      <w:r w:rsidRPr="005D7B51">
        <w:rPr>
          <w:b/>
          <w:bCs/>
          <w:sz w:val="24"/>
          <w:szCs w:val="24"/>
        </w:rPr>
        <w:t>Result</w:t>
      </w:r>
      <w:r w:rsidR="00877E7E">
        <w:rPr>
          <w:b/>
          <w:bCs/>
          <w:sz w:val="24"/>
          <w:szCs w:val="24"/>
        </w:rPr>
        <w:t>s</w:t>
      </w:r>
      <w:r w:rsidRPr="005D7B51">
        <w:rPr>
          <w:b/>
          <w:bCs/>
          <w:sz w:val="24"/>
          <w:szCs w:val="24"/>
        </w:rPr>
        <w:t xml:space="preserve"> </w:t>
      </w:r>
    </w:p>
    <w:p w14:paraId="6AD9A421" w14:textId="77777777" w:rsidR="00D550CB" w:rsidRPr="00D550CB" w:rsidRDefault="00D550CB" w:rsidP="00D550CB">
      <w:pPr>
        <w:pStyle w:val="NoSpacing"/>
      </w:pPr>
    </w:p>
    <w:p w14:paraId="4808EF07" w14:textId="2F852B6C" w:rsidR="00405386" w:rsidRPr="00D550CB" w:rsidRDefault="00983A6B" w:rsidP="00861253">
      <w:pPr>
        <w:bidi w:val="0"/>
        <w:spacing w:after="0" w:line="240" w:lineRule="auto"/>
        <w:rPr>
          <w:rFonts w:asciiTheme="majorBidi" w:hAnsiTheme="majorBidi" w:cstheme="majorBidi"/>
          <w:lang w:bidi="ar-EG"/>
        </w:rPr>
      </w:pPr>
      <w:r w:rsidRPr="00D550CB">
        <w:rPr>
          <w:rFonts w:asciiTheme="majorBidi" w:hAnsiTheme="majorBidi" w:cstheme="majorBidi"/>
          <w:lang w:bidi="ar-EG"/>
        </w:rPr>
        <w:t xml:space="preserve">A </w:t>
      </w:r>
      <w:r w:rsidR="00405386" w:rsidRPr="00D550CB">
        <w:rPr>
          <w:rFonts w:asciiTheme="majorBidi" w:hAnsiTheme="majorBidi" w:cstheme="majorBidi"/>
          <w:lang w:bidi="ar-EG"/>
        </w:rPr>
        <w:t xml:space="preserve"> </w:t>
      </w:r>
      <w:r w:rsidRPr="00D550CB">
        <w:rPr>
          <w:rFonts w:asciiTheme="majorBidi" w:hAnsiTheme="majorBidi" w:cstheme="majorBidi"/>
          <w:lang w:bidi="ar-EG"/>
        </w:rPr>
        <w:t>T</w:t>
      </w:r>
      <w:r w:rsidR="00405386" w:rsidRPr="00D550CB">
        <w:rPr>
          <w:rFonts w:asciiTheme="majorBidi" w:hAnsiTheme="majorBidi" w:cstheme="majorBidi"/>
          <w:lang w:bidi="ar-EG"/>
        </w:rPr>
        <w:t>-</w:t>
      </w:r>
      <w:r w:rsidR="009210EC" w:rsidRPr="00D550CB">
        <w:rPr>
          <w:rFonts w:asciiTheme="majorBidi" w:hAnsiTheme="majorBidi" w:cstheme="majorBidi"/>
          <w:lang w:bidi="ar-EG"/>
        </w:rPr>
        <w:t>t</w:t>
      </w:r>
      <w:r w:rsidR="00405386" w:rsidRPr="00D550CB">
        <w:rPr>
          <w:rFonts w:asciiTheme="majorBidi" w:hAnsiTheme="majorBidi" w:cstheme="majorBidi"/>
          <w:lang w:bidi="ar-EG"/>
        </w:rPr>
        <w:t xml:space="preserve">est </w:t>
      </w:r>
      <w:r w:rsidRPr="00D550CB">
        <w:rPr>
          <w:rFonts w:asciiTheme="majorBidi" w:hAnsiTheme="majorBidi" w:cstheme="majorBidi"/>
          <w:lang w:bidi="ar-EG"/>
        </w:rPr>
        <w:t xml:space="preserve">is used </w:t>
      </w:r>
      <w:r w:rsidR="00405386" w:rsidRPr="00D550CB">
        <w:rPr>
          <w:rFonts w:asciiTheme="majorBidi" w:hAnsiTheme="majorBidi" w:cstheme="majorBidi"/>
          <w:lang w:bidi="ar-EG"/>
        </w:rPr>
        <w:t>to compare the responses of the research sample according to the gender variable, and the results are presented below</w:t>
      </w:r>
      <w:r w:rsidRPr="00D550CB">
        <w:rPr>
          <w:rFonts w:asciiTheme="majorBidi" w:hAnsiTheme="majorBidi" w:cstheme="majorBidi"/>
          <w:lang w:bidi="ar-EG"/>
        </w:rPr>
        <w:t>.</w:t>
      </w:r>
    </w:p>
    <w:p w14:paraId="19C6C346" w14:textId="77777777" w:rsidR="00405386" w:rsidRPr="00D550CB" w:rsidRDefault="00405386" w:rsidP="004A26C4">
      <w:pPr>
        <w:bidi w:val="0"/>
        <w:spacing w:after="0" w:line="240" w:lineRule="auto"/>
        <w:jc w:val="both"/>
        <w:rPr>
          <w:rFonts w:asciiTheme="majorBidi" w:hAnsiTheme="majorBidi" w:cstheme="majorBidi"/>
          <w:lang w:bidi="ar-EG"/>
        </w:rPr>
      </w:pPr>
    </w:p>
    <w:p w14:paraId="793E2533" w14:textId="305BC75C" w:rsidR="00405386" w:rsidRPr="00D550CB" w:rsidRDefault="00405386" w:rsidP="004A26C4">
      <w:pPr>
        <w:bidi w:val="0"/>
        <w:spacing w:after="0" w:line="240" w:lineRule="auto"/>
        <w:jc w:val="both"/>
        <w:rPr>
          <w:rFonts w:asciiTheme="majorBidi" w:hAnsiTheme="majorBidi" w:cstheme="majorBidi"/>
          <w:lang w:bidi="ar-EG"/>
        </w:rPr>
      </w:pPr>
      <w:r w:rsidRPr="00D550CB">
        <w:rPr>
          <w:rFonts w:asciiTheme="majorBidi" w:hAnsiTheme="majorBidi" w:cstheme="majorBidi"/>
          <w:lang w:bidi="ar-EG"/>
        </w:rPr>
        <w:t xml:space="preserve">Table </w:t>
      </w:r>
      <w:r w:rsidR="005A4697" w:rsidRPr="00D550CB">
        <w:rPr>
          <w:rFonts w:asciiTheme="majorBidi" w:hAnsiTheme="majorBidi" w:cstheme="majorBidi"/>
          <w:lang w:bidi="ar-EG"/>
        </w:rPr>
        <w:t>3</w:t>
      </w:r>
      <w:r w:rsidR="009210EC" w:rsidRPr="00D550CB">
        <w:rPr>
          <w:rFonts w:asciiTheme="majorBidi" w:hAnsiTheme="majorBidi" w:cstheme="majorBidi"/>
          <w:lang w:bidi="ar-EG"/>
        </w:rPr>
        <w:t xml:space="preserve"> - </w:t>
      </w:r>
      <w:r w:rsidRPr="00D550CB">
        <w:rPr>
          <w:rFonts w:asciiTheme="majorBidi" w:hAnsiTheme="majorBidi" w:cstheme="majorBidi"/>
          <w:lang w:bidi="ar-EG"/>
        </w:rPr>
        <w:t xml:space="preserve"> Results of the</w:t>
      </w:r>
      <w:r w:rsidR="008330A6" w:rsidRPr="00D550CB">
        <w:rPr>
          <w:rFonts w:asciiTheme="majorBidi" w:hAnsiTheme="majorBidi" w:cstheme="majorBidi"/>
          <w:lang w:bidi="ar-EG"/>
        </w:rPr>
        <w:t xml:space="preserve"> One-Way </w:t>
      </w:r>
      <w:r w:rsidR="00D642A1" w:rsidRPr="00D550CB">
        <w:rPr>
          <w:rFonts w:asciiTheme="majorBidi" w:hAnsiTheme="majorBidi" w:cstheme="majorBidi"/>
          <w:lang w:bidi="ar-EG"/>
        </w:rPr>
        <w:t>Analysis Of Variance (</w:t>
      </w:r>
      <w:r w:rsidR="008330A6" w:rsidRPr="00D550CB">
        <w:rPr>
          <w:rFonts w:asciiTheme="majorBidi" w:hAnsiTheme="majorBidi" w:cstheme="majorBidi"/>
          <w:lang w:bidi="ar-EG"/>
        </w:rPr>
        <w:t>ANOVA</w:t>
      </w:r>
      <w:r w:rsidR="00D642A1" w:rsidRPr="00D550CB">
        <w:rPr>
          <w:rFonts w:asciiTheme="majorBidi" w:hAnsiTheme="majorBidi" w:cstheme="majorBidi"/>
          <w:lang w:bidi="ar-EG"/>
        </w:rPr>
        <w:t>)</w:t>
      </w:r>
      <w:r w:rsidRPr="00D550CB">
        <w:rPr>
          <w:rFonts w:asciiTheme="majorBidi" w:hAnsiTheme="majorBidi" w:cstheme="majorBidi"/>
          <w:lang w:bidi="ar-EG"/>
        </w:rPr>
        <w:t xml:space="preserve"> T-test to compare the average responses by gender variable</w:t>
      </w:r>
      <w:r w:rsidR="003555C9" w:rsidRPr="00D550CB">
        <w:rPr>
          <w:rFonts w:asciiTheme="majorBidi" w:hAnsiTheme="majorBidi" w:cstheme="majorBidi"/>
          <w:lang w:bidi="ar-EG"/>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589"/>
        <w:gridCol w:w="990"/>
        <w:gridCol w:w="1271"/>
        <w:gridCol w:w="1281"/>
        <w:gridCol w:w="1301"/>
        <w:gridCol w:w="1281"/>
        <w:gridCol w:w="1313"/>
      </w:tblGrid>
      <w:tr w:rsidR="00405386" w:rsidRPr="004A26C4" w14:paraId="32D6EBD7" w14:textId="77777777" w:rsidTr="009210EC">
        <w:trPr>
          <w:jc w:val="center"/>
        </w:trPr>
        <w:tc>
          <w:tcPr>
            <w:tcW w:w="1589" w:type="dxa"/>
            <w:shd w:val="clear" w:color="auto" w:fill="F2F2F2" w:themeFill="background1" w:themeFillShade="F2"/>
          </w:tcPr>
          <w:p w14:paraId="2F02C55B" w14:textId="7CE3A5A7" w:rsidR="00405386" w:rsidRPr="004A26C4" w:rsidRDefault="009210EC" w:rsidP="004A26C4">
            <w:pPr>
              <w:bidi w:val="0"/>
              <w:jc w:val="both"/>
              <w:rPr>
                <w:rFonts w:asciiTheme="majorBidi" w:hAnsiTheme="majorBidi" w:cstheme="majorBidi"/>
                <w:sz w:val="20"/>
                <w:szCs w:val="20"/>
                <w:lang w:bidi="ar-EG"/>
              </w:rPr>
            </w:pPr>
            <w:r>
              <w:rPr>
                <w:rFonts w:asciiTheme="majorBidi" w:hAnsiTheme="majorBidi" w:cstheme="majorBidi"/>
                <w:sz w:val="20"/>
                <w:szCs w:val="20"/>
              </w:rPr>
              <w:t>Axis</w:t>
            </w:r>
          </w:p>
        </w:tc>
        <w:tc>
          <w:tcPr>
            <w:tcW w:w="990" w:type="dxa"/>
            <w:shd w:val="clear" w:color="auto" w:fill="F2F2F2" w:themeFill="background1" w:themeFillShade="F2"/>
          </w:tcPr>
          <w:p w14:paraId="185A0249" w14:textId="77777777" w:rsidR="00405386" w:rsidRPr="004A26C4" w:rsidRDefault="00405386"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Sex</w:t>
            </w:r>
          </w:p>
        </w:tc>
        <w:tc>
          <w:tcPr>
            <w:tcW w:w="1271" w:type="dxa"/>
            <w:shd w:val="clear" w:color="auto" w:fill="F2F2F2" w:themeFill="background1" w:themeFillShade="F2"/>
          </w:tcPr>
          <w:p w14:paraId="50167645" w14:textId="77777777" w:rsidR="00405386" w:rsidRPr="004A26C4" w:rsidRDefault="00405386" w:rsidP="00FA5FFB">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No.</w:t>
            </w:r>
          </w:p>
        </w:tc>
        <w:tc>
          <w:tcPr>
            <w:tcW w:w="1281" w:type="dxa"/>
            <w:shd w:val="clear" w:color="auto" w:fill="F2F2F2" w:themeFill="background1" w:themeFillShade="F2"/>
          </w:tcPr>
          <w:p w14:paraId="08C42769" w14:textId="4451B76D" w:rsidR="00405386" w:rsidRPr="004A26C4" w:rsidRDefault="00FA5FFB" w:rsidP="00FA5FFB">
            <w:pPr>
              <w:bidi w:val="0"/>
              <w:jc w:val="center"/>
              <w:rPr>
                <w:rFonts w:asciiTheme="majorBidi" w:hAnsiTheme="majorBidi" w:cstheme="majorBidi"/>
                <w:sz w:val="20"/>
                <w:szCs w:val="20"/>
              </w:rPr>
            </w:pPr>
            <w:r>
              <w:rPr>
                <w:rFonts w:asciiTheme="majorBidi" w:hAnsiTheme="majorBidi" w:cstheme="majorBidi"/>
                <w:sz w:val="20"/>
                <w:szCs w:val="20"/>
              </w:rPr>
              <w:t>M</w:t>
            </w:r>
            <w:r w:rsidR="00405386" w:rsidRPr="004A26C4">
              <w:rPr>
                <w:rFonts w:asciiTheme="majorBidi" w:hAnsiTheme="majorBidi" w:cstheme="majorBidi"/>
                <w:sz w:val="20"/>
                <w:szCs w:val="20"/>
              </w:rPr>
              <w:t>ean</w:t>
            </w:r>
          </w:p>
        </w:tc>
        <w:tc>
          <w:tcPr>
            <w:tcW w:w="1301" w:type="dxa"/>
            <w:shd w:val="clear" w:color="auto" w:fill="F2F2F2" w:themeFill="background1" w:themeFillShade="F2"/>
          </w:tcPr>
          <w:p w14:paraId="6828A1A9" w14:textId="77777777" w:rsidR="00405386" w:rsidRPr="004A26C4" w:rsidRDefault="004F4250" w:rsidP="00FA5FFB">
            <w:pPr>
              <w:bidi w:val="0"/>
              <w:jc w:val="center"/>
              <w:rPr>
                <w:rFonts w:asciiTheme="majorBidi" w:hAnsiTheme="majorBidi" w:cstheme="majorBidi"/>
                <w:sz w:val="20"/>
                <w:szCs w:val="20"/>
              </w:rPr>
            </w:pPr>
            <w:r w:rsidRPr="004A26C4">
              <w:rPr>
                <w:rFonts w:asciiTheme="majorBidi" w:hAnsiTheme="majorBidi" w:cstheme="majorBidi"/>
                <w:sz w:val="20"/>
                <w:szCs w:val="20"/>
              </w:rPr>
              <w:t>Std. Deviation</w:t>
            </w:r>
          </w:p>
        </w:tc>
        <w:tc>
          <w:tcPr>
            <w:tcW w:w="1281" w:type="dxa"/>
            <w:shd w:val="clear" w:color="auto" w:fill="F2F2F2" w:themeFill="background1" w:themeFillShade="F2"/>
          </w:tcPr>
          <w:p w14:paraId="79CECB46" w14:textId="7B539629" w:rsidR="00405386" w:rsidRPr="008330A6" w:rsidRDefault="008330A6" w:rsidP="008330A6">
            <w:pPr>
              <w:bidi w:val="0"/>
              <w:jc w:val="center"/>
              <w:rPr>
                <w:rFonts w:asciiTheme="majorBidi" w:hAnsiTheme="majorBidi" w:cstheme="majorBidi"/>
                <w:i/>
                <w:iCs/>
                <w:sz w:val="20"/>
                <w:szCs w:val="20"/>
                <w:lang w:bidi="ar-EG"/>
              </w:rPr>
            </w:pPr>
            <w:r w:rsidRPr="008330A6">
              <w:rPr>
                <w:rFonts w:asciiTheme="majorBidi" w:hAnsiTheme="majorBidi" w:cstheme="majorBidi"/>
                <w:i/>
                <w:iCs/>
                <w:sz w:val="20"/>
                <w:szCs w:val="20"/>
                <w:lang w:bidi="ar-EG"/>
              </w:rPr>
              <w:t>t</w:t>
            </w:r>
          </w:p>
        </w:tc>
        <w:tc>
          <w:tcPr>
            <w:tcW w:w="1313" w:type="dxa"/>
            <w:shd w:val="clear" w:color="auto" w:fill="F2F2F2" w:themeFill="background1" w:themeFillShade="F2"/>
          </w:tcPr>
          <w:p w14:paraId="0D593870" w14:textId="77777777" w:rsidR="00405386" w:rsidRPr="004A26C4" w:rsidRDefault="00405386"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Statistical significance</w:t>
            </w:r>
          </w:p>
        </w:tc>
      </w:tr>
      <w:tr w:rsidR="00AF7ECF" w:rsidRPr="004A26C4" w14:paraId="5DD58DDB" w14:textId="77777777" w:rsidTr="009210EC">
        <w:trPr>
          <w:jc w:val="center"/>
        </w:trPr>
        <w:tc>
          <w:tcPr>
            <w:tcW w:w="1589" w:type="dxa"/>
            <w:vMerge w:val="restart"/>
          </w:tcPr>
          <w:p w14:paraId="7A22780F" w14:textId="13ABAD76" w:rsidR="00AF7ECF" w:rsidRPr="004A26C4" w:rsidRDefault="009210EC" w:rsidP="004A26C4">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990" w:type="dxa"/>
          </w:tcPr>
          <w:p w14:paraId="1764D94E"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12F13093"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49E12376"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4.11</w:t>
            </w:r>
          </w:p>
        </w:tc>
        <w:tc>
          <w:tcPr>
            <w:tcW w:w="1301" w:type="dxa"/>
          </w:tcPr>
          <w:p w14:paraId="5D1A3836"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.759</w:t>
            </w:r>
          </w:p>
        </w:tc>
        <w:tc>
          <w:tcPr>
            <w:tcW w:w="1281" w:type="dxa"/>
            <w:vMerge w:val="restart"/>
          </w:tcPr>
          <w:p w14:paraId="51EB615C"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2.072</w:t>
            </w:r>
          </w:p>
        </w:tc>
        <w:tc>
          <w:tcPr>
            <w:tcW w:w="1313" w:type="dxa"/>
            <w:vMerge w:val="restart"/>
          </w:tcPr>
          <w:p w14:paraId="4E02D5EC"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0.068</w:t>
            </w:r>
          </w:p>
        </w:tc>
      </w:tr>
      <w:tr w:rsidR="00AF7ECF" w:rsidRPr="004A26C4" w14:paraId="665263C8" w14:textId="77777777" w:rsidTr="009210EC">
        <w:trPr>
          <w:jc w:val="center"/>
        </w:trPr>
        <w:tc>
          <w:tcPr>
            <w:tcW w:w="1589" w:type="dxa"/>
            <w:vMerge/>
          </w:tcPr>
          <w:p w14:paraId="64B00391" w14:textId="77777777" w:rsidR="00AF7ECF" w:rsidRPr="004A26C4" w:rsidRDefault="00AF7ECF" w:rsidP="004A26C4">
            <w:pPr>
              <w:bidi w:val="0"/>
              <w:jc w:val="both"/>
              <w:rPr>
                <w:rFonts w:asciiTheme="majorBidi" w:hAnsiTheme="majorBidi" w:cstheme="majorBidi"/>
                <w:sz w:val="20"/>
                <w:szCs w:val="20"/>
              </w:rPr>
            </w:pPr>
          </w:p>
        </w:tc>
        <w:tc>
          <w:tcPr>
            <w:tcW w:w="990" w:type="dxa"/>
          </w:tcPr>
          <w:p w14:paraId="4F85B8ED"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58144179"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1C20B5F2"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3.81</w:t>
            </w:r>
          </w:p>
        </w:tc>
        <w:tc>
          <w:tcPr>
            <w:tcW w:w="1301" w:type="dxa"/>
          </w:tcPr>
          <w:p w14:paraId="2DF0C97A" w14:textId="77777777" w:rsidR="00AF7ECF" w:rsidRPr="004A26C4" w:rsidRDefault="00AF7ECF" w:rsidP="004A26C4">
            <w:pPr>
              <w:spacing w:line="216" w:lineRule="auto"/>
              <w:ind w:left="60" w:right="60"/>
              <w:jc w:val="center"/>
              <w:rPr>
                <w:rFonts w:asciiTheme="majorBidi" w:hAnsiTheme="majorBidi" w:cstheme="majorBidi"/>
                <w:sz w:val="20"/>
                <w:szCs w:val="20"/>
                <w:rtl/>
                <w:lang w:bidi="ar-EG"/>
              </w:rPr>
            </w:pPr>
            <w:r w:rsidRPr="004A26C4">
              <w:rPr>
                <w:rFonts w:asciiTheme="majorBidi" w:hAnsiTheme="majorBidi" w:cstheme="majorBidi"/>
                <w:sz w:val="20"/>
                <w:szCs w:val="20"/>
              </w:rPr>
              <w:t>.892</w:t>
            </w:r>
          </w:p>
        </w:tc>
        <w:tc>
          <w:tcPr>
            <w:tcW w:w="1281" w:type="dxa"/>
            <w:vMerge/>
          </w:tcPr>
          <w:p w14:paraId="096E0884"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5D497676"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07BB2C35" w14:textId="77777777" w:rsidTr="009210EC">
        <w:trPr>
          <w:jc w:val="center"/>
        </w:trPr>
        <w:tc>
          <w:tcPr>
            <w:tcW w:w="1589" w:type="dxa"/>
            <w:vMerge w:val="restart"/>
          </w:tcPr>
          <w:p w14:paraId="01CAE479" w14:textId="516BE7EB" w:rsidR="00AF7ECF" w:rsidRPr="004A26C4" w:rsidRDefault="009210EC"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2</w:t>
            </w:r>
          </w:p>
        </w:tc>
        <w:tc>
          <w:tcPr>
            <w:tcW w:w="990" w:type="dxa"/>
          </w:tcPr>
          <w:p w14:paraId="5FABB040"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58956D3B"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778C4314"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3.68</w:t>
            </w:r>
          </w:p>
        </w:tc>
        <w:tc>
          <w:tcPr>
            <w:tcW w:w="1301" w:type="dxa"/>
          </w:tcPr>
          <w:p w14:paraId="5AF63D84"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.831</w:t>
            </w:r>
          </w:p>
        </w:tc>
        <w:tc>
          <w:tcPr>
            <w:tcW w:w="1281" w:type="dxa"/>
            <w:vMerge w:val="restart"/>
          </w:tcPr>
          <w:p w14:paraId="33A2D67B"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1.494</w:t>
            </w:r>
          </w:p>
        </w:tc>
        <w:tc>
          <w:tcPr>
            <w:tcW w:w="1313" w:type="dxa"/>
            <w:vMerge w:val="restart"/>
          </w:tcPr>
          <w:p w14:paraId="090B0B3F"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0.137</w:t>
            </w:r>
          </w:p>
        </w:tc>
      </w:tr>
      <w:tr w:rsidR="00AF7ECF" w:rsidRPr="004A26C4" w14:paraId="79BC45ED" w14:textId="77777777" w:rsidTr="009210EC">
        <w:trPr>
          <w:jc w:val="center"/>
        </w:trPr>
        <w:tc>
          <w:tcPr>
            <w:tcW w:w="1589" w:type="dxa"/>
            <w:vMerge/>
          </w:tcPr>
          <w:p w14:paraId="329BA933"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18B6C8FF"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37498C58"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1B99DE2B"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3.45</w:t>
            </w:r>
          </w:p>
        </w:tc>
        <w:tc>
          <w:tcPr>
            <w:tcW w:w="1301" w:type="dxa"/>
          </w:tcPr>
          <w:p w14:paraId="78ECD50F"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.840</w:t>
            </w:r>
          </w:p>
        </w:tc>
        <w:tc>
          <w:tcPr>
            <w:tcW w:w="1281" w:type="dxa"/>
            <w:vMerge/>
          </w:tcPr>
          <w:p w14:paraId="30B69E8E"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68ED7C09"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4B8484CA" w14:textId="77777777" w:rsidTr="009210EC">
        <w:trPr>
          <w:jc w:val="center"/>
        </w:trPr>
        <w:tc>
          <w:tcPr>
            <w:tcW w:w="1589" w:type="dxa"/>
            <w:vMerge w:val="restart"/>
          </w:tcPr>
          <w:p w14:paraId="46D37B13" w14:textId="70A9A79F" w:rsidR="00AF7ECF" w:rsidRPr="004A26C4" w:rsidRDefault="00FA5FF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3</w:t>
            </w:r>
          </w:p>
        </w:tc>
        <w:tc>
          <w:tcPr>
            <w:tcW w:w="990" w:type="dxa"/>
          </w:tcPr>
          <w:p w14:paraId="3A2569FC"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485FB978"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1B5B1107"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3.55</w:t>
            </w:r>
          </w:p>
        </w:tc>
        <w:tc>
          <w:tcPr>
            <w:tcW w:w="1301" w:type="dxa"/>
          </w:tcPr>
          <w:p w14:paraId="0FA90A9E"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.880</w:t>
            </w:r>
          </w:p>
        </w:tc>
        <w:tc>
          <w:tcPr>
            <w:tcW w:w="1281" w:type="dxa"/>
            <w:vMerge w:val="restart"/>
          </w:tcPr>
          <w:p w14:paraId="63091767"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1.219</w:t>
            </w:r>
          </w:p>
        </w:tc>
        <w:tc>
          <w:tcPr>
            <w:tcW w:w="1313" w:type="dxa"/>
            <w:vMerge w:val="restart"/>
          </w:tcPr>
          <w:p w14:paraId="6ED3B99C"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0.224</w:t>
            </w:r>
          </w:p>
        </w:tc>
      </w:tr>
      <w:tr w:rsidR="00AF7ECF" w:rsidRPr="004A26C4" w14:paraId="280230E4" w14:textId="77777777" w:rsidTr="009210EC">
        <w:trPr>
          <w:jc w:val="center"/>
        </w:trPr>
        <w:tc>
          <w:tcPr>
            <w:tcW w:w="1589" w:type="dxa"/>
            <w:vMerge/>
          </w:tcPr>
          <w:p w14:paraId="35E7219C"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7F012A8B"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6ACA24A2"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67EC4AB8"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3.36</w:t>
            </w:r>
          </w:p>
        </w:tc>
        <w:tc>
          <w:tcPr>
            <w:tcW w:w="1301" w:type="dxa"/>
          </w:tcPr>
          <w:p w14:paraId="6EFB5606"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.839</w:t>
            </w:r>
          </w:p>
        </w:tc>
        <w:tc>
          <w:tcPr>
            <w:tcW w:w="1281" w:type="dxa"/>
            <w:vMerge/>
          </w:tcPr>
          <w:p w14:paraId="3B201493"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58C2108F"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7838E0BC" w14:textId="77777777" w:rsidTr="009210EC">
        <w:trPr>
          <w:jc w:val="center"/>
        </w:trPr>
        <w:tc>
          <w:tcPr>
            <w:tcW w:w="1589" w:type="dxa"/>
            <w:vMerge w:val="restart"/>
          </w:tcPr>
          <w:p w14:paraId="771A66BA" w14:textId="599D59DF" w:rsidR="00AF7ECF" w:rsidRPr="004A26C4" w:rsidRDefault="00FA5FF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4</w:t>
            </w:r>
          </w:p>
        </w:tc>
        <w:tc>
          <w:tcPr>
            <w:tcW w:w="990" w:type="dxa"/>
          </w:tcPr>
          <w:p w14:paraId="4AE3EDD9"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25287679"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1C55D53A"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3.68</w:t>
            </w:r>
          </w:p>
        </w:tc>
        <w:tc>
          <w:tcPr>
            <w:tcW w:w="1301" w:type="dxa"/>
          </w:tcPr>
          <w:p w14:paraId="23E1E0AC"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.900</w:t>
            </w:r>
          </w:p>
        </w:tc>
        <w:tc>
          <w:tcPr>
            <w:tcW w:w="1281" w:type="dxa"/>
            <w:vMerge w:val="restart"/>
          </w:tcPr>
          <w:p w14:paraId="2B74EEB8"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1.575</w:t>
            </w:r>
          </w:p>
        </w:tc>
        <w:tc>
          <w:tcPr>
            <w:tcW w:w="1313" w:type="dxa"/>
            <w:vMerge w:val="restart"/>
          </w:tcPr>
          <w:p w14:paraId="3FF6C037"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0.117</w:t>
            </w:r>
          </w:p>
        </w:tc>
      </w:tr>
      <w:tr w:rsidR="00AF7ECF" w:rsidRPr="004A26C4" w14:paraId="44294197" w14:textId="77777777" w:rsidTr="009210EC">
        <w:trPr>
          <w:jc w:val="center"/>
        </w:trPr>
        <w:tc>
          <w:tcPr>
            <w:tcW w:w="1589" w:type="dxa"/>
            <w:vMerge/>
          </w:tcPr>
          <w:p w14:paraId="39127592"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143543D3"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5A77AAB3"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3BDC85F2"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3.41</w:t>
            </w:r>
          </w:p>
        </w:tc>
        <w:tc>
          <w:tcPr>
            <w:tcW w:w="1301" w:type="dxa"/>
          </w:tcPr>
          <w:p w14:paraId="160B647E"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.982</w:t>
            </w:r>
          </w:p>
        </w:tc>
        <w:tc>
          <w:tcPr>
            <w:tcW w:w="1281" w:type="dxa"/>
            <w:vMerge/>
          </w:tcPr>
          <w:p w14:paraId="4E1AE581"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78E35463"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62E98683" w14:textId="77777777" w:rsidTr="009210EC">
        <w:trPr>
          <w:jc w:val="center"/>
        </w:trPr>
        <w:tc>
          <w:tcPr>
            <w:tcW w:w="1589" w:type="dxa"/>
            <w:vMerge w:val="restart"/>
          </w:tcPr>
          <w:p w14:paraId="7DC61FC9" w14:textId="073CF4F2" w:rsidR="00AF7ECF" w:rsidRPr="004A26C4" w:rsidRDefault="00FA5FF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5</w:t>
            </w:r>
          </w:p>
        </w:tc>
        <w:tc>
          <w:tcPr>
            <w:tcW w:w="990" w:type="dxa"/>
          </w:tcPr>
          <w:p w14:paraId="34BE4B5F"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035E3DFA"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517C57B7"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3.52</w:t>
            </w:r>
          </w:p>
        </w:tc>
        <w:tc>
          <w:tcPr>
            <w:tcW w:w="1301" w:type="dxa"/>
          </w:tcPr>
          <w:p w14:paraId="2A3DF4A7"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1.016</w:t>
            </w:r>
          </w:p>
        </w:tc>
        <w:tc>
          <w:tcPr>
            <w:tcW w:w="1281" w:type="dxa"/>
            <w:vMerge w:val="restart"/>
          </w:tcPr>
          <w:p w14:paraId="25DF7719"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1.475</w:t>
            </w:r>
          </w:p>
        </w:tc>
        <w:tc>
          <w:tcPr>
            <w:tcW w:w="1313" w:type="dxa"/>
            <w:vMerge w:val="restart"/>
          </w:tcPr>
          <w:p w14:paraId="08E8B80D"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0.142</w:t>
            </w:r>
          </w:p>
        </w:tc>
      </w:tr>
      <w:tr w:rsidR="00AF7ECF" w:rsidRPr="004A26C4" w14:paraId="4260CE0F" w14:textId="77777777" w:rsidTr="009210EC">
        <w:trPr>
          <w:jc w:val="center"/>
        </w:trPr>
        <w:tc>
          <w:tcPr>
            <w:tcW w:w="1589" w:type="dxa"/>
            <w:vMerge/>
          </w:tcPr>
          <w:p w14:paraId="33DA4DD8"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58E933C7" w14:textId="77777777" w:rsidR="00AF7ECF" w:rsidRPr="004A26C4" w:rsidRDefault="00AF7ECF" w:rsidP="004A26C4">
            <w:pPr>
              <w:bidi w:val="0"/>
              <w:jc w:val="both"/>
              <w:rPr>
                <w:rFonts w:asciiTheme="majorBidi" w:hAnsiTheme="majorBidi" w:cstheme="majorBidi"/>
                <w:sz w:val="20"/>
                <w:szCs w:val="20"/>
                <w:rtl/>
                <w:lang w:bidi="ar-EG"/>
              </w:rPr>
            </w:pPr>
            <w:r w:rsidRPr="004A26C4">
              <w:rPr>
                <w:rFonts w:asciiTheme="majorBidi" w:hAnsiTheme="majorBidi" w:cstheme="majorBidi"/>
                <w:sz w:val="20"/>
                <w:szCs w:val="20"/>
                <w:lang w:bidi="ar-EG"/>
              </w:rPr>
              <w:t>Female</w:t>
            </w:r>
          </w:p>
        </w:tc>
        <w:tc>
          <w:tcPr>
            <w:tcW w:w="1271" w:type="dxa"/>
          </w:tcPr>
          <w:p w14:paraId="0574511B"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5A583D4B"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3.25</w:t>
            </w:r>
          </w:p>
        </w:tc>
        <w:tc>
          <w:tcPr>
            <w:tcW w:w="1301" w:type="dxa"/>
          </w:tcPr>
          <w:p w14:paraId="063440D7"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.966</w:t>
            </w:r>
          </w:p>
        </w:tc>
        <w:tc>
          <w:tcPr>
            <w:tcW w:w="1281" w:type="dxa"/>
            <w:vMerge/>
          </w:tcPr>
          <w:p w14:paraId="1DA81C60"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55553F0E"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58E9B0DA" w14:textId="77777777" w:rsidTr="009210EC">
        <w:trPr>
          <w:jc w:val="center"/>
        </w:trPr>
        <w:tc>
          <w:tcPr>
            <w:tcW w:w="1589" w:type="dxa"/>
            <w:vMerge w:val="restart"/>
          </w:tcPr>
          <w:p w14:paraId="16CDE45A" w14:textId="64AEAE4C" w:rsidR="00AF7ECF" w:rsidRPr="004A26C4" w:rsidRDefault="00F9210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6</w:t>
            </w:r>
          </w:p>
        </w:tc>
        <w:tc>
          <w:tcPr>
            <w:tcW w:w="990" w:type="dxa"/>
          </w:tcPr>
          <w:p w14:paraId="73BE0E6F"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5D3CABF0"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7B9CFA83"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3.45</w:t>
            </w:r>
          </w:p>
        </w:tc>
        <w:tc>
          <w:tcPr>
            <w:tcW w:w="1301" w:type="dxa"/>
          </w:tcPr>
          <w:p w14:paraId="50437C1C"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.981</w:t>
            </w:r>
          </w:p>
        </w:tc>
        <w:tc>
          <w:tcPr>
            <w:tcW w:w="1281" w:type="dxa"/>
            <w:vMerge w:val="restart"/>
          </w:tcPr>
          <w:p w14:paraId="47FD1636"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2.887</w:t>
            </w:r>
          </w:p>
        </w:tc>
        <w:tc>
          <w:tcPr>
            <w:tcW w:w="1313" w:type="dxa"/>
            <w:vMerge w:val="restart"/>
          </w:tcPr>
          <w:p w14:paraId="5349FFDD"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0.004</w:t>
            </w:r>
          </w:p>
        </w:tc>
      </w:tr>
      <w:tr w:rsidR="00AF7ECF" w:rsidRPr="004A26C4" w14:paraId="5B34A4EB" w14:textId="77777777" w:rsidTr="009210EC">
        <w:trPr>
          <w:jc w:val="center"/>
        </w:trPr>
        <w:tc>
          <w:tcPr>
            <w:tcW w:w="1589" w:type="dxa"/>
            <w:vMerge/>
          </w:tcPr>
          <w:p w14:paraId="183286CC"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6569ED4A"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2BC11E07"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2AA9CCD5"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2.92</w:t>
            </w:r>
          </w:p>
        </w:tc>
        <w:tc>
          <w:tcPr>
            <w:tcW w:w="1301" w:type="dxa"/>
          </w:tcPr>
          <w:p w14:paraId="4F23DC7F"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1.072</w:t>
            </w:r>
          </w:p>
        </w:tc>
        <w:tc>
          <w:tcPr>
            <w:tcW w:w="1281" w:type="dxa"/>
            <w:vMerge/>
          </w:tcPr>
          <w:p w14:paraId="2DCEDB2A"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73BAAABA"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3B67C9C0" w14:textId="77777777" w:rsidTr="009210EC">
        <w:trPr>
          <w:jc w:val="center"/>
        </w:trPr>
        <w:tc>
          <w:tcPr>
            <w:tcW w:w="1589" w:type="dxa"/>
            <w:vMerge w:val="restart"/>
          </w:tcPr>
          <w:p w14:paraId="0DA7B540" w14:textId="436A2D21" w:rsidR="00AF7ECF" w:rsidRPr="004A26C4" w:rsidRDefault="00F9210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7</w:t>
            </w:r>
          </w:p>
        </w:tc>
        <w:tc>
          <w:tcPr>
            <w:tcW w:w="990" w:type="dxa"/>
          </w:tcPr>
          <w:p w14:paraId="75E0FE9C"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5394A6E0"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08D2B120" w14:textId="77777777" w:rsidR="00AF7ECF" w:rsidRPr="004A26C4" w:rsidRDefault="00AF7ECF" w:rsidP="004A26C4">
            <w:pPr>
              <w:spacing w:line="216" w:lineRule="auto"/>
              <w:ind w:left="60" w:right="60"/>
              <w:jc w:val="center"/>
              <w:rPr>
                <w:rFonts w:asciiTheme="majorBidi" w:hAnsiTheme="majorBidi" w:cstheme="majorBidi"/>
                <w:sz w:val="20"/>
                <w:szCs w:val="20"/>
                <w:rtl/>
                <w:lang w:bidi="ar-EG"/>
              </w:rPr>
            </w:pPr>
            <w:r w:rsidRPr="004A26C4">
              <w:rPr>
                <w:rFonts w:asciiTheme="majorBidi" w:hAnsiTheme="majorBidi" w:cstheme="majorBidi"/>
                <w:sz w:val="20"/>
                <w:szCs w:val="20"/>
              </w:rPr>
              <w:t>3.60</w:t>
            </w:r>
          </w:p>
        </w:tc>
        <w:tc>
          <w:tcPr>
            <w:tcW w:w="1301" w:type="dxa"/>
          </w:tcPr>
          <w:p w14:paraId="15E1D29F"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1.036</w:t>
            </w:r>
          </w:p>
        </w:tc>
        <w:tc>
          <w:tcPr>
            <w:tcW w:w="1281" w:type="dxa"/>
            <w:vMerge w:val="restart"/>
          </w:tcPr>
          <w:p w14:paraId="1359E7DE"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1.271</w:t>
            </w:r>
          </w:p>
        </w:tc>
        <w:tc>
          <w:tcPr>
            <w:tcW w:w="1313" w:type="dxa"/>
            <w:vMerge w:val="restart"/>
          </w:tcPr>
          <w:p w14:paraId="7B20FBC6"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0.205</w:t>
            </w:r>
          </w:p>
        </w:tc>
      </w:tr>
      <w:tr w:rsidR="00AF7ECF" w:rsidRPr="004A26C4" w14:paraId="6EF1B0A2" w14:textId="77777777" w:rsidTr="009210EC">
        <w:trPr>
          <w:jc w:val="center"/>
        </w:trPr>
        <w:tc>
          <w:tcPr>
            <w:tcW w:w="1589" w:type="dxa"/>
            <w:vMerge/>
          </w:tcPr>
          <w:p w14:paraId="17B3971B"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5FB89DCE"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488ACE1D"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1012060E"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3.36</w:t>
            </w:r>
          </w:p>
        </w:tc>
        <w:tc>
          <w:tcPr>
            <w:tcW w:w="1301" w:type="dxa"/>
          </w:tcPr>
          <w:p w14:paraId="1E7F008F"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1.031</w:t>
            </w:r>
          </w:p>
        </w:tc>
        <w:tc>
          <w:tcPr>
            <w:tcW w:w="1281" w:type="dxa"/>
            <w:vMerge/>
          </w:tcPr>
          <w:p w14:paraId="09452DA4" w14:textId="77777777" w:rsidR="00AF7ECF" w:rsidRPr="004A26C4" w:rsidRDefault="00AF7ECF" w:rsidP="006E37FA">
            <w:pPr>
              <w:bidi w:val="0"/>
              <w:jc w:val="center"/>
              <w:rPr>
                <w:rFonts w:asciiTheme="majorBidi" w:hAnsiTheme="majorBidi" w:cstheme="majorBidi"/>
                <w:sz w:val="20"/>
                <w:szCs w:val="20"/>
                <w:lang w:bidi="ar-EG"/>
              </w:rPr>
            </w:pPr>
          </w:p>
        </w:tc>
        <w:tc>
          <w:tcPr>
            <w:tcW w:w="1313" w:type="dxa"/>
            <w:vMerge/>
          </w:tcPr>
          <w:p w14:paraId="3DF4AF31" w14:textId="77777777" w:rsidR="00AF7ECF" w:rsidRPr="004A26C4" w:rsidRDefault="00AF7ECF" w:rsidP="006E37FA">
            <w:pPr>
              <w:bidi w:val="0"/>
              <w:jc w:val="center"/>
              <w:rPr>
                <w:rFonts w:asciiTheme="majorBidi" w:hAnsiTheme="majorBidi" w:cstheme="majorBidi"/>
                <w:sz w:val="20"/>
                <w:szCs w:val="20"/>
                <w:lang w:bidi="ar-EG"/>
              </w:rPr>
            </w:pPr>
          </w:p>
        </w:tc>
      </w:tr>
      <w:tr w:rsidR="00AF7ECF" w:rsidRPr="004A26C4" w14:paraId="7D39C3A4" w14:textId="77777777" w:rsidTr="009210EC">
        <w:trPr>
          <w:jc w:val="center"/>
        </w:trPr>
        <w:tc>
          <w:tcPr>
            <w:tcW w:w="1589" w:type="dxa"/>
            <w:vMerge w:val="restart"/>
          </w:tcPr>
          <w:p w14:paraId="49121BC8" w14:textId="128C93E1" w:rsidR="00AF7ECF" w:rsidRPr="004A26C4" w:rsidRDefault="00F9210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8</w:t>
            </w:r>
          </w:p>
        </w:tc>
        <w:tc>
          <w:tcPr>
            <w:tcW w:w="990" w:type="dxa"/>
          </w:tcPr>
          <w:p w14:paraId="56C094E8"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Male</w:t>
            </w:r>
          </w:p>
        </w:tc>
        <w:tc>
          <w:tcPr>
            <w:tcW w:w="1271" w:type="dxa"/>
          </w:tcPr>
          <w:p w14:paraId="351D6C89"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164</w:t>
            </w:r>
          </w:p>
        </w:tc>
        <w:tc>
          <w:tcPr>
            <w:tcW w:w="1281" w:type="dxa"/>
          </w:tcPr>
          <w:p w14:paraId="44D99EF5"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3.19</w:t>
            </w:r>
          </w:p>
        </w:tc>
        <w:tc>
          <w:tcPr>
            <w:tcW w:w="1301" w:type="dxa"/>
          </w:tcPr>
          <w:p w14:paraId="6BB3F903"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.534</w:t>
            </w:r>
          </w:p>
        </w:tc>
        <w:tc>
          <w:tcPr>
            <w:tcW w:w="1281" w:type="dxa"/>
            <w:vMerge w:val="restart"/>
          </w:tcPr>
          <w:p w14:paraId="7264EA63"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0.467</w:t>
            </w:r>
          </w:p>
        </w:tc>
        <w:tc>
          <w:tcPr>
            <w:tcW w:w="1313" w:type="dxa"/>
            <w:vMerge w:val="restart"/>
          </w:tcPr>
          <w:p w14:paraId="2480D360" w14:textId="77777777" w:rsidR="00AF7ECF" w:rsidRPr="004A26C4" w:rsidRDefault="00AF7ECF" w:rsidP="006E37FA">
            <w:pPr>
              <w:bidi w:val="0"/>
              <w:jc w:val="center"/>
              <w:rPr>
                <w:rFonts w:asciiTheme="majorBidi" w:hAnsiTheme="majorBidi" w:cstheme="majorBidi"/>
                <w:sz w:val="20"/>
                <w:szCs w:val="20"/>
              </w:rPr>
            </w:pPr>
            <w:r w:rsidRPr="004A26C4">
              <w:rPr>
                <w:rFonts w:asciiTheme="majorBidi" w:hAnsiTheme="majorBidi" w:cstheme="majorBidi"/>
                <w:sz w:val="20"/>
                <w:szCs w:val="20"/>
              </w:rPr>
              <w:t>0.641</w:t>
            </w:r>
          </w:p>
        </w:tc>
      </w:tr>
      <w:tr w:rsidR="00AF7ECF" w:rsidRPr="004A26C4" w14:paraId="0F49D849" w14:textId="77777777" w:rsidTr="009210EC">
        <w:trPr>
          <w:jc w:val="center"/>
        </w:trPr>
        <w:tc>
          <w:tcPr>
            <w:tcW w:w="1589" w:type="dxa"/>
            <w:vMerge/>
          </w:tcPr>
          <w:p w14:paraId="2C136C81" w14:textId="77777777" w:rsidR="00AF7ECF" w:rsidRPr="004A26C4" w:rsidRDefault="00AF7ECF" w:rsidP="004A26C4">
            <w:pPr>
              <w:bidi w:val="0"/>
              <w:jc w:val="both"/>
              <w:rPr>
                <w:rFonts w:asciiTheme="majorBidi" w:hAnsiTheme="majorBidi" w:cstheme="majorBidi"/>
                <w:sz w:val="20"/>
                <w:szCs w:val="20"/>
                <w:lang w:bidi="ar-EG"/>
              </w:rPr>
            </w:pPr>
          </w:p>
        </w:tc>
        <w:tc>
          <w:tcPr>
            <w:tcW w:w="990" w:type="dxa"/>
          </w:tcPr>
          <w:p w14:paraId="00366982" w14:textId="77777777" w:rsidR="00AF7ECF" w:rsidRPr="004A26C4" w:rsidRDefault="00AF7EC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Female</w:t>
            </w:r>
          </w:p>
        </w:tc>
        <w:tc>
          <w:tcPr>
            <w:tcW w:w="1271" w:type="dxa"/>
          </w:tcPr>
          <w:p w14:paraId="427A4F22" w14:textId="77777777" w:rsidR="00AF7ECF" w:rsidRPr="004A26C4" w:rsidRDefault="00AF7ECF" w:rsidP="004A26C4">
            <w:pPr>
              <w:bidi w:val="0"/>
              <w:jc w:val="center"/>
              <w:rPr>
                <w:rFonts w:asciiTheme="majorBidi" w:hAnsiTheme="majorBidi" w:cstheme="majorBidi"/>
                <w:sz w:val="20"/>
                <w:szCs w:val="20"/>
                <w:lang w:bidi="ar-EG"/>
              </w:rPr>
            </w:pPr>
            <w:r w:rsidRPr="004A26C4">
              <w:rPr>
                <w:rFonts w:asciiTheme="majorBidi" w:hAnsiTheme="majorBidi" w:cstheme="majorBidi"/>
                <w:sz w:val="20"/>
                <w:szCs w:val="20"/>
                <w:lang w:bidi="ar-EG"/>
              </w:rPr>
              <w:t>37</w:t>
            </w:r>
          </w:p>
        </w:tc>
        <w:tc>
          <w:tcPr>
            <w:tcW w:w="1281" w:type="dxa"/>
          </w:tcPr>
          <w:p w14:paraId="693A99F3" w14:textId="77777777" w:rsidR="00AF7ECF" w:rsidRPr="004A26C4" w:rsidRDefault="00AF7ECF" w:rsidP="004A26C4">
            <w:pPr>
              <w:spacing w:line="216" w:lineRule="auto"/>
              <w:ind w:left="60" w:right="60"/>
              <w:jc w:val="center"/>
              <w:rPr>
                <w:rFonts w:asciiTheme="majorBidi" w:hAnsiTheme="majorBidi" w:cstheme="majorBidi"/>
                <w:sz w:val="20"/>
                <w:szCs w:val="20"/>
                <w:rtl/>
                <w:lang w:bidi="ar-EG"/>
              </w:rPr>
            </w:pPr>
            <w:r w:rsidRPr="004A26C4">
              <w:rPr>
                <w:rFonts w:asciiTheme="majorBidi" w:hAnsiTheme="majorBidi" w:cstheme="majorBidi"/>
                <w:sz w:val="20"/>
                <w:szCs w:val="20"/>
              </w:rPr>
              <w:t>3.15</w:t>
            </w:r>
          </w:p>
        </w:tc>
        <w:tc>
          <w:tcPr>
            <w:tcW w:w="1301" w:type="dxa"/>
          </w:tcPr>
          <w:p w14:paraId="0830FC43" w14:textId="77777777" w:rsidR="00AF7ECF" w:rsidRPr="004A26C4" w:rsidRDefault="00AF7ECF" w:rsidP="004A26C4">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.388</w:t>
            </w:r>
          </w:p>
        </w:tc>
        <w:tc>
          <w:tcPr>
            <w:tcW w:w="1281" w:type="dxa"/>
            <w:vMerge/>
          </w:tcPr>
          <w:p w14:paraId="5A4A48EA" w14:textId="77777777" w:rsidR="00AF7ECF" w:rsidRPr="004A26C4" w:rsidRDefault="00AF7ECF" w:rsidP="004A26C4">
            <w:pPr>
              <w:bidi w:val="0"/>
              <w:jc w:val="both"/>
              <w:rPr>
                <w:rFonts w:asciiTheme="majorBidi" w:hAnsiTheme="majorBidi" w:cstheme="majorBidi"/>
                <w:sz w:val="20"/>
                <w:szCs w:val="20"/>
                <w:lang w:bidi="ar-EG"/>
              </w:rPr>
            </w:pPr>
          </w:p>
        </w:tc>
        <w:tc>
          <w:tcPr>
            <w:tcW w:w="1313" w:type="dxa"/>
            <w:vMerge/>
          </w:tcPr>
          <w:p w14:paraId="6EDC2A26" w14:textId="77777777" w:rsidR="00AF7ECF" w:rsidRPr="004A26C4" w:rsidRDefault="00AF7ECF" w:rsidP="004A26C4">
            <w:pPr>
              <w:bidi w:val="0"/>
              <w:jc w:val="both"/>
              <w:rPr>
                <w:rFonts w:asciiTheme="majorBidi" w:hAnsiTheme="majorBidi" w:cstheme="majorBidi"/>
                <w:sz w:val="20"/>
                <w:szCs w:val="20"/>
                <w:lang w:bidi="ar-EG"/>
              </w:rPr>
            </w:pPr>
          </w:p>
        </w:tc>
      </w:tr>
    </w:tbl>
    <w:p w14:paraId="1EFB3254" w14:textId="77777777" w:rsidR="00901E95" w:rsidRPr="004A26C4" w:rsidRDefault="00901E95" w:rsidP="004A26C4">
      <w:pPr>
        <w:bidi w:val="0"/>
        <w:spacing w:after="0" w:line="240" w:lineRule="auto"/>
        <w:ind w:firstLine="274"/>
        <w:jc w:val="both"/>
        <w:rPr>
          <w:rFonts w:asciiTheme="majorBidi" w:hAnsiTheme="majorBidi" w:cstheme="majorBidi"/>
          <w:sz w:val="20"/>
          <w:szCs w:val="20"/>
        </w:rPr>
      </w:pPr>
    </w:p>
    <w:p w14:paraId="25C670C5" w14:textId="4D3C5946" w:rsidR="00901E95" w:rsidRPr="00D550CB" w:rsidRDefault="00622BFF" w:rsidP="00D550CB">
      <w:pPr>
        <w:bidi w:val="0"/>
        <w:spacing w:after="0" w:line="240" w:lineRule="auto"/>
        <w:jc w:val="both"/>
        <w:rPr>
          <w:rFonts w:asciiTheme="majorBidi" w:hAnsiTheme="majorBidi" w:cstheme="majorBidi"/>
        </w:rPr>
      </w:pPr>
      <w:r w:rsidRPr="00D550CB">
        <w:rPr>
          <w:rFonts w:asciiTheme="majorBidi" w:hAnsiTheme="majorBidi" w:cstheme="majorBidi"/>
        </w:rPr>
        <w:t xml:space="preserve">Table </w:t>
      </w:r>
      <w:r w:rsidR="005A4697" w:rsidRPr="00D550CB">
        <w:rPr>
          <w:rFonts w:asciiTheme="majorBidi" w:hAnsiTheme="majorBidi" w:cstheme="majorBidi"/>
        </w:rPr>
        <w:t>3</w:t>
      </w:r>
      <w:r w:rsidRPr="00D550CB">
        <w:rPr>
          <w:rFonts w:asciiTheme="majorBidi" w:hAnsiTheme="majorBidi" w:cstheme="majorBidi"/>
        </w:rPr>
        <w:t xml:space="preserve"> shows Ax</w:t>
      </w:r>
      <w:r w:rsidR="000E40B2" w:rsidRPr="00D550CB">
        <w:rPr>
          <w:rFonts w:asciiTheme="majorBidi" w:hAnsiTheme="majorBidi" w:cstheme="majorBidi"/>
        </w:rPr>
        <w:t>e</w:t>
      </w:r>
      <w:r w:rsidRPr="00D550CB">
        <w:rPr>
          <w:rFonts w:asciiTheme="majorBidi" w:hAnsiTheme="majorBidi" w:cstheme="majorBidi"/>
        </w:rPr>
        <w:t xml:space="preserve">s 1 and 6 statistically significant at </w:t>
      </w:r>
      <w:r w:rsidRPr="00D550CB">
        <w:rPr>
          <w:rFonts w:asciiTheme="majorBidi" w:hAnsiTheme="majorBidi" w:cstheme="majorBidi"/>
          <w:i/>
          <w:iCs/>
        </w:rPr>
        <w:t xml:space="preserve">t </w:t>
      </w:r>
      <w:r w:rsidRPr="00D550CB">
        <w:rPr>
          <w:rFonts w:asciiTheme="majorBidi" w:hAnsiTheme="majorBidi" w:cstheme="majorBidi"/>
        </w:rPr>
        <w:t xml:space="preserve">= 2.072, </w:t>
      </w:r>
      <w:r w:rsidRPr="00D550CB">
        <w:rPr>
          <w:rFonts w:asciiTheme="majorBidi" w:hAnsiTheme="majorBidi" w:cstheme="majorBidi"/>
          <w:i/>
          <w:iCs/>
        </w:rPr>
        <w:t>p</w:t>
      </w:r>
      <w:r w:rsidRPr="00D550CB">
        <w:rPr>
          <w:rFonts w:asciiTheme="majorBidi" w:hAnsiTheme="majorBidi" w:cstheme="majorBidi"/>
        </w:rPr>
        <w:t xml:space="preserve"> = .068 and </w:t>
      </w:r>
      <w:r w:rsidRPr="00D550CB">
        <w:rPr>
          <w:rFonts w:asciiTheme="majorBidi" w:hAnsiTheme="majorBidi" w:cstheme="majorBidi"/>
          <w:i/>
          <w:iCs/>
        </w:rPr>
        <w:t>t</w:t>
      </w:r>
      <w:r w:rsidRPr="00D550CB">
        <w:rPr>
          <w:rFonts w:asciiTheme="majorBidi" w:hAnsiTheme="majorBidi" w:cstheme="majorBidi"/>
        </w:rPr>
        <w:t xml:space="preserve"> = 2.887, </w:t>
      </w:r>
      <w:r w:rsidRPr="00D550CB">
        <w:rPr>
          <w:rFonts w:asciiTheme="majorBidi" w:hAnsiTheme="majorBidi" w:cstheme="majorBidi"/>
          <w:i/>
          <w:iCs/>
        </w:rPr>
        <w:t>p</w:t>
      </w:r>
      <w:r w:rsidRPr="00D550CB">
        <w:rPr>
          <w:rFonts w:asciiTheme="majorBidi" w:hAnsiTheme="majorBidi" w:cstheme="majorBidi"/>
        </w:rPr>
        <w:t xml:space="preserve"> = .004 respectively.  The remaining </w:t>
      </w:r>
      <w:r w:rsidR="00D642A1" w:rsidRPr="00D550CB">
        <w:rPr>
          <w:rFonts w:asciiTheme="majorBidi" w:hAnsiTheme="majorBidi" w:cstheme="majorBidi"/>
        </w:rPr>
        <w:t>a</w:t>
      </w:r>
      <w:r w:rsidRPr="00D550CB">
        <w:rPr>
          <w:rFonts w:asciiTheme="majorBidi" w:hAnsiTheme="majorBidi" w:cstheme="majorBidi"/>
        </w:rPr>
        <w:t xml:space="preserve">xes are not significant at </w:t>
      </w:r>
      <w:r w:rsidR="008330A6" w:rsidRPr="00D550CB">
        <w:rPr>
          <w:rFonts w:asciiTheme="majorBidi" w:hAnsiTheme="majorBidi" w:cstheme="majorBidi"/>
        </w:rPr>
        <w:t xml:space="preserve">α = </w:t>
      </w:r>
      <w:r w:rsidRPr="00D550CB">
        <w:rPr>
          <w:rFonts w:asciiTheme="majorBidi" w:hAnsiTheme="majorBidi" w:cstheme="majorBidi"/>
        </w:rPr>
        <w:t xml:space="preserve">.05 significance level. </w:t>
      </w:r>
      <w:r w:rsidR="002D74F7" w:rsidRPr="00D550CB">
        <w:rPr>
          <w:rFonts w:asciiTheme="majorBidi" w:hAnsiTheme="majorBidi" w:cstheme="majorBidi"/>
        </w:rPr>
        <w:t xml:space="preserve">However, Table </w:t>
      </w:r>
      <w:r w:rsidR="005A4697" w:rsidRPr="00D550CB">
        <w:rPr>
          <w:rFonts w:asciiTheme="majorBidi" w:hAnsiTheme="majorBidi" w:cstheme="majorBidi"/>
        </w:rPr>
        <w:t>4</w:t>
      </w:r>
      <w:r w:rsidR="002D74F7" w:rsidRPr="00D550CB">
        <w:rPr>
          <w:rFonts w:asciiTheme="majorBidi" w:hAnsiTheme="majorBidi" w:cstheme="majorBidi"/>
        </w:rPr>
        <w:t xml:space="preserve"> </w:t>
      </w:r>
      <w:r w:rsidR="002D74F7" w:rsidRPr="00D550CB">
        <w:rPr>
          <w:rFonts w:asciiTheme="majorBidi" w:hAnsiTheme="majorBidi" w:cstheme="majorBidi"/>
        </w:rPr>
        <w:lastRenderedPageBreak/>
        <w:t xml:space="preserve">showed the </w:t>
      </w:r>
      <w:r w:rsidR="002D74F7" w:rsidRPr="00D550CB">
        <w:rPr>
          <w:rFonts w:asciiTheme="majorBidi" w:hAnsiTheme="majorBidi" w:cstheme="majorBidi"/>
          <w:i/>
          <w:iCs/>
        </w:rPr>
        <w:t>F</w:t>
      </w:r>
      <w:r w:rsidR="002D74F7" w:rsidRPr="00D550CB">
        <w:rPr>
          <w:rFonts w:asciiTheme="majorBidi" w:hAnsiTheme="majorBidi" w:cstheme="majorBidi"/>
        </w:rPr>
        <w:t>-test comparing the average responses according to age</w:t>
      </w:r>
      <w:r w:rsidR="008330A6" w:rsidRPr="00D550CB">
        <w:rPr>
          <w:rFonts w:asciiTheme="majorBidi" w:hAnsiTheme="majorBidi" w:cstheme="majorBidi"/>
        </w:rPr>
        <w:t>.  A</w:t>
      </w:r>
      <w:r w:rsidR="002D74F7" w:rsidRPr="00D550CB">
        <w:rPr>
          <w:rFonts w:asciiTheme="majorBidi" w:hAnsiTheme="majorBidi" w:cstheme="majorBidi"/>
        </w:rPr>
        <w:t xml:space="preserve">xes 1 and 6 thru 8 </w:t>
      </w:r>
      <w:r w:rsidR="008330A6" w:rsidRPr="00D550CB">
        <w:rPr>
          <w:rFonts w:asciiTheme="majorBidi" w:hAnsiTheme="majorBidi" w:cstheme="majorBidi"/>
        </w:rPr>
        <w:t xml:space="preserve">were </w:t>
      </w:r>
      <w:r w:rsidR="002D74F7" w:rsidRPr="00D550CB">
        <w:rPr>
          <w:rFonts w:asciiTheme="majorBidi" w:hAnsiTheme="majorBidi" w:cstheme="majorBidi"/>
        </w:rPr>
        <w:t xml:space="preserve">statistically significant </w:t>
      </w:r>
      <w:r w:rsidR="008330A6" w:rsidRPr="00D550CB">
        <w:rPr>
          <w:rFonts w:asciiTheme="majorBidi" w:hAnsiTheme="majorBidi" w:cstheme="majorBidi"/>
        </w:rPr>
        <w:t xml:space="preserve">(α = .05), </w:t>
      </w:r>
      <w:r w:rsidR="002D74F7" w:rsidRPr="00D550CB">
        <w:rPr>
          <w:rFonts w:asciiTheme="majorBidi" w:hAnsiTheme="majorBidi" w:cstheme="majorBidi"/>
        </w:rPr>
        <w:t xml:space="preserve">while the remaining </w:t>
      </w:r>
      <w:r w:rsidR="00D642A1" w:rsidRPr="00D550CB">
        <w:rPr>
          <w:rFonts w:asciiTheme="majorBidi" w:hAnsiTheme="majorBidi" w:cstheme="majorBidi"/>
        </w:rPr>
        <w:t>a</w:t>
      </w:r>
      <w:r w:rsidR="002D74F7" w:rsidRPr="00D550CB">
        <w:rPr>
          <w:rFonts w:asciiTheme="majorBidi" w:hAnsiTheme="majorBidi" w:cstheme="majorBidi"/>
        </w:rPr>
        <w:t>xes where not significant.</w:t>
      </w:r>
    </w:p>
    <w:p w14:paraId="123476D8" w14:textId="77777777" w:rsidR="007706BF" w:rsidRPr="00D550CB" w:rsidRDefault="007706BF" w:rsidP="00D550CB">
      <w:pPr>
        <w:bidi w:val="0"/>
        <w:spacing w:after="0" w:line="240" w:lineRule="auto"/>
        <w:ind w:firstLine="274"/>
        <w:jc w:val="both"/>
        <w:rPr>
          <w:rFonts w:asciiTheme="majorBidi" w:hAnsiTheme="majorBidi" w:cstheme="majorBidi"/>
        </w:rPr>
      </w:pPr>
    </w:p>
    <w:p w14:paraId="01C00647" w14:textId="017331AD" w:rsidR="007706BF" w:rsidRPr="00D550CB" w:rsidRDefault="0046749E" w:rsidP="00D550CB">
      <w:pPr>
        <w:bidi w:val="0"/>
        <w:spacing w:after="0" w:line="240" w:lineRule="auto"/>
        <w:jc w:val="both"/>
        <w:rPr>
          <w:rFonts w:asciiTheme="majorBidi" w:hAnsiTheme="majorBidi" w:cstheme="majorBidi"/>
        </w:rPr>
      </w:pPr>
      <w:r w:rsidRPr="00D550CB">
        <w:rPr>
          <w:rFonts w:asciiTheme="majorBidi" w:hAnsiTheme="majorBidi" w:cstheme="majorBidi"/>
        </w:rPr>
        <w:t xml:space="preserve">Table </w:t>
      </w:r>
      <w:r w:rsidR="005A4697" w:rsidRPr="00D550CB">
        <w:rPr>
          <w:rFonts w:asciiTheme="majorBidi" w:hAnsiTheme="majorBidi" w:cstheme="majorBidi"/>
        </w:rPr>
        <w:t>4</w:t>
      </w:r>
      <w:r w:rsidRPr="00D550CB">
        <w:rPr>
          <w:rFonts w:asciiTheme="majorBidi" w:hAnsiTheme="majorBidi" w:cstheme="majorBidi"/>
        </w:rPr>
        <w:t xml:space="preserve"> - </w:t>
      </w:r>
      <w:r w:rsidR="007706BF" w:rsidRPr="00D550CB">
        <w:rPr>
          <w:rFonts w:asciiTheme="majorBidi" w:hAnsiTheme="majorBidi" w:cstheme="majorBidi"/>
        </w:rPr>
        <w:t xml:space="preserve"> </w:t>
      </w:r>
      <w:r w:rsidRPr="00D550CB">
        <w:rPr>
          <w:rFonts w:asciiTheme="majorBidi" w:hAnsiTheme="majorBidi" w:cstheme="majorBidi"/>
        </w:rPr>
        <w:t xml:space="preserve">Results of  </w:t>
      </w:r>
      <w:r w:rsidR="008330A6" w:rsidRPr="00D550CB">
        <w:rPr>
          <w:rFonts w:asciiTheme="majorBidi" w:hAnsiTheme="majorBidi" w:cstheme="majorBidi"/>
        </w:rPr>
        <w:t xml:space="preserve">the </w:t>
      </w:r>
      <w:r w:rsidR="008330A6" w:rsidRPr="00D550CB">
        <w:rPr>
          <w:rFonts w:asciiTheme="majorBidi" w:hAnsiTheme="majorBidi" w:cstheme="majorBidi"/>
          <w:lang w:bidi="ar-EG"/>
        </w:rPr>
        <w:t xml:space="preserve">One-Way ANOVA </w:t>
      </w:r>
      <w:r w:rsidRPr="00D550CB">
        <w:rPr>
          <w:rFonts w:asciiTheme="majorBidi" w:hAnsiTheme="majorBidi" w:cstheme="majorBidi"/>
          <w:i/>
          <w:iCs/>
        </w:rPr>
        <w:t>F</w:t>
      </w:r>
      <w:r w:rsidR="00434A72" w:rsidRPr="00D550CB">
        <w:rPr>
          <w:rFonts w:asciiTheme="majorBidi" w:hAnsiTheme="majorBidi" w:cstheme="majorBidi"/>
        </w:rPr>
        <w:t>-</w:t>
      </w:r>
      <w:r w:rsidR="007706BF" w:rsidRPr="00D550CB">
        <w:rPr>
          <w:rFonts w:asciiTheme="majorBidi" w:hAnsiTheme="majorBidi" w:cstheme="majorBidi"/>
        </w:rPr>
        <w:t>test to compare the average responses according to the age variable</w:t>
      </w:r>
      <w:r w:rsidRPr="00D550CB">
        <w:rPr>
          <w:rFonts w:asciiTheme="majorBidi" w:hAnsiTheme="majorBidi" w:cstheme="majorBidi"/>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422"/>
        <w:gridCol w:w="1492"/>
        <w:gridCol w:w="1074"/>
        <w:gridCol w:w="1177"/>
        <w:gridCol w:w="1447"/>
        <w:gridCol w:w="1131"/>
        <w:gridCol w:w="1283"/>
      </w:tblGrid>
      <w:tr w:rsidR="007706BF" w:rsidRPr="004A26C4" w14:paraId="5A7F76B6" w14:textId="77777777" w:rsidTr="0046749E">
        <w:trPr>
          <w:jc w:val="center"/>
        </w:trPr>
        <w:tc>
          <w:tcPr>
            <w:tcW w:w="1422" w:type="dxa"/>
            <w:shd w:val="clear" w:color="auto" w:fill="F2F2F2" w:themeFill="background1" w:themeFillShade="F2"/>
          </w:tcPr>
          <w:p w14:paraId="0732DF4E" w14:textId="3D7061B0" w:rsidR="007706BF" w:rsidRPr="004A26C4" w:rsidRDefault="000E40B2" w:rsidP="004A26C4">
            <w:pPr>
              <w:bidi w:val="0"/>
              <w:jc w:val="both"/>
              <w:rPr>
                <w:rFonts w:asciiTheme="majorBidi" w:hAnsiTheme="majorBidi" w:cstheme="majorBidi"/>
                <w:sz w:val="20"/>
                <w:szCs w:val="20"/>
                <w:lang w:bidi="ar-EG"/>
              </w:rPr>
            </w:pPr>
            <w:r>
              <w:rPr>
                <w:rFonts w:asciiTheme="majorBidi" w:hAnsiTheme="majorBidi" w:cstheme="majorBidi"/>
                <w:sz w:val="20"/>
                <w:szCs w:val="20"/>
              </w:rPr>
              <w:t>A</w:t>
            </w:r>
            <w:r w:rsidR="007706BF" w:rsidRPr="004A26C4">
              <w:rPr>
                <w:rFonts w:asciiTheme="majorBidi" w:hAnsiTheme="majorBidi" w:cstheme="majorBidi"/>
                <w:sz w:val="20"/>
                <w:szCs w:val="20"/>
              </w:rPr>
              <w:t>xis</w:t>
            </w:r>
          </w:p>
        </w:tc>
        <w:tc>
          <w:tcPr>
            <w:tcW w:w="1492" w:type="dxa"/>
            <w:tcBorders>
              <w:bottom w:val="single" w:sz="4" w:space="0" w:color="auto"/>
            </w:tcBorders>
            <w:shd w:val="clear" w:color="auto" w:fill="F2F2F2" w:themeFill="background1" w:themeFillShade="F2"/>
          </w:tcPr>
          <w:p w14:paraId="45AD6EC1" w14:textId="082A22EE" w:rsidR="007706BF" w:rsidRPr="004A26C4" w:rsidRDefault="007706B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 xml:space="preserve">Contrast </w:t>
            </w:r>
            <w:r w:rsidR="005D4469">
              <w:rPr>
                <w:rFonts w:asciiTheme="majorBidi" w:hAnsiTheme="majorBidi" w:cstheme="majorBidi"/>
                <w:sz w:val="20"/>
                <w:szCs w:val="20"/>
                <w:lang w:bidi="ar-EG"/>
              </w:rPr>
              <w:t>S</w:t>
            </w:r>
            <w:r w:rsidRPr="004A26C4">
              <w:rPr>
                <w:rFonts w:asciiTheme="majorBidi" w:hAnsiTheme="majorBidi" w:cstheme="majorBidi"/>
                <w:sz w:val="20"/>
                <w:szCs w:val="20"/>
                <w:lang w:bidi="ar-EG"/>
              </w:rPr>
              <w:t>ource</w:t>
            </w:r>
          </w:p>
        </w:tc>
        <w:tc>
          <w:tcPr>
            <w:tcW w:w="1074" w:type="dxa"/>
            <w:tcBorders>
              <w:bottom w:val="single" w:sz="4" w:space="0" w:color="auto"/>
            </w:tcBorders>
            <w:shd w:val="clear" w:color="auto" w:fill="F2F2F2" w:themeFill="background1" w:themeFillShade="F2"/>
          </w:tcPr>
          <w:p w14:paraId="297EBD87" w14:textId="4708059E" w:rsidR="007706BF" w:rsidRPr="004A26C4" w:rsidRDefault="005626C2" w:rsidP="005626C2">
            <w:pPr>
              <w:bidi w:val="0"/>
              <w:jc w:val="center"/>
              <w:rPr>
                <w:rFonts w:asciiTheme="majorBidi" w:hAnsiTheme="majorBidi" w:cstheme="majorBidi"/>
                <w:sz w:val="20"/>
                <w:szCs w:val="20"/>
                <w:lang w:bidi="ar-EG"/>
              </w:rPr>
            </w:pPr>
            <w:r>
              <w:rPr>
                <w:rFonts w:asciiTheme="majorBidi" w:hAnsiTheme="majorBidi" w:cstheme="majorBidi"/>
                <w:sz w:val="20"/>
                <w:szCs w:val="20"/>
                <w:lang w:bidi="ar-EG"/>
              </w:rPr>
              <w:t>S</w:t>
            </w:r>
            <w:r w:rsidR="007706BF" w:rsidRPr="004A26C4">
              <w:rPr>
                <w:rFonts w:asciiTheme="majorBidi" w:hAnsiTheme="majorBidi" w:cstheme="majorBidi"/>
                <w:sz w:val="20"/>
                <w:szCs w:val="20"/>
                <w:lang w:bidi="ar-EG"/>
              </w:rPr>
              <w:t xml:space="preserve">um of </w:t>
            </w:r>
            <w:r>
              <w:rPr>
                <w:rFonts w:asciiTheme="majorBidi" w:hAnsiTheme="majorBidi" w:cstheme="majorBidi"/>
                <w:sz w:val="20"/>
                <w:szCs w:val="20"/>
                <w:lang w:bidi="ar-EG"/>
              </w:rPr>
              <w:t>Sq</w:t>
            </w:r>
            <w:r w:rsidR="007706BF" w:rsidRPr="004A26C4">
              <w:rPr>
                <w:rFonts w:asciiTheme="majorBidi" w:hAnsiTheme="majorBidi" w:cstheme="majorBidi"/>
                <w:sz w:val="20"/>
                <w:szCs w:val="20"/>
                <w:lang w:bidi="ar-EG"/>
              </w:rPr>
              <w:t>uares</w:t>
            </w:r>
          </w:p>
        </w:tc>
        <w:tc>
          <w:tcPr>
            <w:tcW w:w="1177" w:type="dxa"/>
            <w:tcBorders>
              <w:bottom w:val="single" w:sz="4" w:space="0" w:color="auto"/>
            </w:tcBorders>
            <w:shd w:val="clear" w:color="auto" w:fill="F2F2F2" w:themeFill="background1" w:themeFillShade="F2"/>
          </w:tcPr>
          <w:p w14:paraId="7E39AE98" w14:textId="5AE98E8F" w:rsidR="007706BF" w:rsidRPr="004A26C4" w:rsidRDefault="002A5A1B" w:rsidP="002A5A1B">
            <w:pPr>
              <w:bidi w:val="0"/>
              <w:jc w:val="center"/>
              <w:rPr>
                <w:rFonts w:asciiTheme="majorBidi" w:hAnsiTheme="majorBidi" w:cstheme="majorBidi"/>
                <w:sz w:val="20"/>
                <w:szCs w:val="20"/>
              </w:rPr>
            </w:pPr>
            <w:r>
              <w:rPr>
                <w:rFonts w:asciiTheme="majorBidi" w:hAnsiTheme="majorBidi" w:cstheme="majorBidi"/>
                <w:sz w:val="20"/>
                <w:szCs w:val="20"/>
              </w:rPr>
              <w:t>D</w:t>
            </w:r>
            <w:r w:rsidR="0021199A" w:rsidRPr="004A26C4">
              <w:rPr>
                <w:rFonts w:asciiTheme="majorBidi" w:hAnsiTheme="majorBidi" w:cstheme="majorBidi"/>
                <w:sz w:val="20"/>
                <w:szCs w:val="20"/>
              </w:rPr>
              <w:t>f</w:t>
            </w:r>
          </w:p>
        </w:tc>
        <w:tc>
          <w:tcPr>
            <w:tcW w:w="1447" w:type="dxa"/>
            <w:tcBorders>
              <w:bottom w:val="single" w:sz="4" w:space="0" w:color="auto"/>
            </w:tcBorders>
            <w:shd w:val="clear" w:color="auto" w:fill="F2F2F2" w:themeFill="background1" w:themeFillShade="F2"/>
          </w:tcPr>
          <w:p w14:paraId="05EBF329" w14:textId="69BF05D4" w:rsidR="007706BF" w:rsidRPr="004A26C4" w:rsidRDefault="005626C2" w:rsidP="004A26C4">
            <w:pPr>
              <w:bidi w:val="0"/>
              <w:jc w:val="both"/>
              <w:rPr>
                <w:rFonts w:asciiTheme="majorBidi" w:hAnsiTheme="majorBidi" w:cstheme="majorBidi"/>
                <w:sz w:val="20"/>
                <w:szCs w:val="20"/>
              </w:rPr>
            </w:pPr>
            <w:r>
              <w:rPr>
                <w:rFonts w:asciiTheme="majorBidi" w:hAnsiTheme="majorBidi" w:cstheme="majorBidi"/>
                <w:sz w:val="20"/>
                <w:szCs w:val="20"/>
              </w:rPr>
              <w:t>M</w:t>
            </w:r>
            <w:r w:rsidR="007706BF" w:rsidRPr="004A26C4">
              <w:rPr>
                <w:rFonts w:asciiTheme="majorBidi" w:hAnsiTheme="majorBidi" w:cstheme="majorBidi"/>
                <w:sz w:val="20"/>
                <w:szCs w:val="20"/>
              </w:rPr>
              <w:t xml:space="preserve">ean </w:t>
            </w:r>
            <w:r>
              <w:rPr>
                <w:rFonts w:asciiTheme="majorBidi" w:hAnsiTheme="majorBidi" w:cstheme="majorBidi"/>
                <w:sz w:val="20"/>
                <w:szCs w:val="20"/>
              </w:rPr>
              <w:t>S</w:t>
            </w:r>
            <w:r w:rsidR="007706BF" w:rsidRPr="004A26C4">
              <w:rPr>
                <w:rFonts w:asciiTheme="majorBidi" w:hAnsiTheme="majorBidi" w:cstheme="majorBidi"/>
                <w:sz w:val="20"/>
                <w:szCs w:val="20"/>
              </w:rPr>
              <w:t>quares</w:t>
            </w:r>
          </w:p>
        </w:tc>
        <w:tc>
          <w:tcPr>
            <w:tcW w:w="1131" w:type="dxa"/>
            <w:shd w:val="clear" w:color="auto" w:fill="F2F2F2" w:themeFill="background1" w:themeFillShade="F2"/>
          </w:tcPr>
          <w:p w14:paraId="47DC1BC6" w14:textId="77777777" w:rsidR="007706BF" w:rsidRPr="008330A6" w:rsidRDefault="0021199A" w:rsidP="00113391">
            <w:pPr>
              <w:bidi w:val="0"/>
              <w:jc w:val="center"/>
              <w:rPr>
                <w:rFonts w:asciiTheme="majorBidi" w:hAnsiTheme="majorBidi" w:cstheme="majorBidi"/>
                <w:i/>
                <w:iCs/>
                <w:sz w:val="20"/>
                <w:szCs w:val="20"/>
                <w:lang w:bidi="ar-EG"/>
              </w:rPr>
            </w:pPr>
            <w:r w:rsidRPr="008330A6">
              <w:rPr>
                <w:rFonts w:asciiTheme="majorBidi" w:hAnsiTheme="majorBidi" w:cstheme="majorBidi"/>
                <w:i/>
                <w:iCs/>
                <w:sz w:val="20"/>
                <w:szCs w:val="20"/>
                <w:lang w:bidi="ar-EG"/>
              </w:rPr>
              <w:t>F</w:t>
            </w:r>
          </w:p>
        </w:tc>
        <w:tc>
          <w:tcPr>
            <w:tcW w:w="1283" w:type="dxa"/>
            <w:shd w:val="clear" w:color="auto" w:fill="F2F2F2" w:themeFill="background1" w:themeFillShade="F2"/>
          </w:tcPr>
          <w:p w14:paraId="62225764" w14:textId="2447E6BF" w:rsidR="007706BF" w:rsidRPr="004A26C4" w:rsidRDefault="0021199A" w:rsidP="00113391">
            <w:pPr>
              <w:bidi w:val="0"/>
              <w:jc w:val="center"/>
              <w:rPr>
                <w:rFonts w:asciiTheme="majorBidi" w:hAnsiTheme="majorBidi" w:cstheme="majorBidi"/>
                <w:sz w:val="20"/>
                <w:szCs w:val="20"/>
                <w:lang w:bidi="ar-EG"/>
              </w:rPr>
            </w:pPr>
            <w:r w:rsidRPr="004A26C4">
              <w:rPr>
                <w:rFonts w:asciiTheme="majorBidi" w:hAnsiTheme="majorBidi" w:cstheme="majorBidi"/>
                <w:sz w:val="20"/>
                <w:szCs w:val="20"/>
              </w:rPr>
              <w:t>Sig</w:t>
            </w:r>
          </w:p>
        </w:tc>
      </w:tr>
      <w:tr w:rsidR="007706BF" w:rsidRPr="004A26C4" w14:paraId="6B83ABEF" w14:textId="77777777" w:rsidTr="0046749E">
        <w:trPr>
          <w:jc w:val="center"/>
        </w:trPr>
        <w:tc>
          <w:tcPr>
            <w:tcW w:w="1422" w:type="dxa"/>
            <w:vMerge w:val="restart"/>
          </w:tcPr>
          <w:p w14:paraId="66FA06B9" w14:textId="40B1A26E" w:rsidR="007706BF" w:rsidRPr="004A26C4" w:rsidRDefault="002A5A1B" w:rsidP="004A26C4">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1492" w:type="dxa"/>
            <w:tcBorders>
              <w:bottom w:val="nil"/>
            </w:tcBorders>
          </w:tcPr>
          <w:p w14:paraId="20E0C28C" w14:textId="77777777" w:rsidR="007706BF" w:rsidRPr="004A26C4" w:rsidRDefault="007706B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69943871" w14:textId="77777777" w:rsidR="007706BF" w:rsidRPr="004A26C4" w:rsidRDefault="007706BF"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7.156</w:t>
            </w:r>
          </w:p>
        </w:tc>
        <w:tc>
          <w:tcPr>
            <w:tcW w:w="1177" w:type="dxa"/>
            <w:tcBorders>
              <w:left w:val="nil"/>
              <w:bottom w:val="nil"/>
              <w:right w:val="nil"/>
            </w:tcBorders>
          </w:tcPr>
          <w:p w14:paraId="7646411B" w14:textId="77777777" w:rsidR="007706BF" w:rsidRPr="004A26C4" w:rsidRDefault="007706BF"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003CA4E5" w14:textId="77777777" w:rsidR="007706BF" w:rsidRPr="004A26C4" w:rsidRDefault="007706BF"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2.385</w:t>
            </w:r>
          </w:p>
        </w:tc>
        <w:tc>
          <w:tcPr>
            <w:tcW w:w="1131" w:type="dxa"/>
            <w:vMerge w:val="restart"/>
          </w:tcPr>
          <w:p w14:paraId="318E90E0" w14:textId="77777777" w:rsidR="007706BF" w:rsidRPr="004A26C4" w:rsidRDefault="007706BF"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3.981</w:t>
            </w:r>
          </w:p>
          <w:p w14:paraId="4558B73F" w14:textId="77777777" w:rsidR="007706BF" w:rsidRPr="004A26C4" w:rsidRDefault="007706BF" w:rsidP="00113391">
            <w:pPr>
              <w:spacing w:line="216" w:lineRule="auto"/>
              <w:ind w:left="60" w:right="60"/>
              <w:jc w:val="center"/>
              <w:rPr>
                <w:rFonts w:asciiTheme="majorBidi" w:hAnsiTheme="majorBidi" w:cstheme="majorBidi"/>
                <w:sz w:val="20"/>
                <w:szCs w:val="20"/>
              </w:rPr>
            </w:pPr>
          </w:p>
        </w:tc>
        <w:tc>
          <w:tcPr>
            <w:tcW w:w="1283" w:type="dxa"/>
            <w:vMerge w:val="restart"/>
          </w:tcPr>
          <w:p w14:paraId="777AB3E4" w14:textId="77777777" w:rsidR="007706BF" w:rsidRPr="004A26C4" w:rsidRDefault="007706BF"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.009</w:t>
            </w:r>
          </w:p>
          <w:p w14:paraId="39542106" w14:textId="77777777" w:rsidR="007706BF" w:rsidRPr="004A26C4" w:rsidRDefault="007706BF" w:rsidP="00113391">
            <w:pPr>
              <w:spacing w:line="216" w:lineRule="auto"/>
              <w:ind w:left="60" w:right="60"/>
              <w:jc w:val="center"/>
              <w:rPr>
                <w:rFonts w:asciiTheme="majorBidi" w:hAnsiTheme="majorBidi" w:cstheme="majorBidi"/>
                <w:sz w:val="20"/>
                <w:szCs w:val="20"/>
              </w:rPr>
            </w:pPr>
          </w:p>
        </w:tc>
      </w:tr>
      <w:tr w:rsidR="007706BF" w:rsidRPr="004A26C4" w14:paraId="4761FBAD" w14:textId="77777777" w:rsidTr="0046749E">
        <w:trPr>
          <w:jc w:val="center"/>
        </w:trPr>
        <w:tc>
          <w:tcPr>
            <w:tcW w:w="1422" w:type="dxa"/>
            <w:vMerge/>
          </w:tcPr>
          <w:p w14:paraId="3567D7FA" w14:textId="77777777" w:rsidR="007706BF" w:rsidRPr="004A26C4" w:rsidRDefault="007706BF" w:rsidP="004A26C4">
            <w:pPr>
              <w:bidi w:val="0"/>
              <w:jc w:val="both"/>
              <w:rPr>
                <w:rFonts w:asciiTheme="majorBidi" w:hAnsiTheme="majorBidi" w:cstheme="majorBidi"/>
                <w:sz w:val="20"/>
                <w:szCs w:val="20"/>
              </w:rPr>
            </w:pPr>
          </w:p>
        </w:tc>
        <w:tc>
          <w:tcPr>
            <w:tcW w:w="1492" w:type="dxa"/>
            <w:tcBorders>
              <w:top w:val="nil"/>
            </w:tcBorders>
          </w:tcPr>
          <w:p w14:paraId="6BD557E0" w14:textId="77777777" w:rsidR="007706BF"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72992635" w14:textId="77777777" w:rsidR="007706BF" w:rsidRPr="004A26C4" w:rsidRDefault="007706BF"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118.045</w:t>
            </w:r>
          </w:p>
        </w:tc>
        <w:tc>
          <w:tcPr>
            <w:tcW w:w="1177" w:type="dxa"/>
            <w:tcBorders>
              <w:top w:val="nil"/>
              <w:left w:val="nil"/>
              <w:right w:val="nil"/>
            </w:tcBorders>
          </w:tcPr>
          <w:p w14:paraId="785BA694" w14:textId="77777777" w:rsidR="007706BF" w:rsidRPr="004A26C4" w:rsidRDefault="007706BF"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6F12682F" w14:textId="77777777" w:rsidR="007706BF" w:rsidRPr="004A26C4" w:rsidRDefault="007706BF" w:rsidP="004A26C4">
            <w:pPr>
              <w:spacing w:line="216" w:lineRule="auto"/>
              <w:ind w:left="60" w:right="60"/>
              <w:jc w:val="both"/>
              <w:rPr>
                <w:rFonts w:asciiTheme="majorBidi" w:hAnsiTheme="majorBidi" w:cstheme="majorBidi"/>
                <w:sz w:val="20"/>
                <w:szCs w:val="20"/>
                <w:rtl/>
                <w:lang w:bidi="ar-EG"/>
              </w:rPr>
            </w:pPr>
            <w:r w:rsidRPr="004A26C4">
              <w:rPr>
                <w:rFonts w:asciiTheme="majorBidi" w:hAnsiTheme="majorBidi" w:cstheme="majorBidi"/>
                <w:sz w:val="20"/>
                <w:szCs w:val="20"/>
              </w:rPr>
              <w:t>.599</w:t>
            </w:r>
          </w:p>
        </w:tc>
        <w:tc>
          <w:tcPr>
            <w:tcW w:w="1131" w:type="dxa"/>
            <w:vMerge/>
          </w:tcPr>
          <w:p w14:paraId="3033CCFC" w14:textId="77777777" w:rsidR="007706BF" w:rsidRPr="004A26C4" w:rsidRDefault="007706BF" w:rsidP="00113391">
            <w:pPr>
              <w:bidi w:val="0"/>
              <w:jc w:val="center"/>
              <w:rPr>
                <w:rFonts w:asciiTheme="majorBidi" w:hAnsiTheme="majorBidi" w:cstheme="majorBidi"/>
                <w:sz w:val="20"/>
                <w:szCs w:val="20"/>
                <w:lang w:bidi="ar-EG"/>
              </w:rPr>
            </w:pPr>
          </w:p>
        </w:tc>
        <w:tc>
          <w:tcPr>
            <w:tcW w:w="1283" w:type="dxa"/>
            <w:vMerge/>
          </w:tcPr>
          <w:p w14:paraId="4E4BA767" w14:textId="77777777" w:rsidR="007706BF" w:rsidRPr="004A26C4" w:rsidRDefault="007706BF" w:rsidP="00113391">
            <w:pPr>
              <w:bidi w:val="0"/>
              <w:jc w:val="center"/>
              <w:rPr>
                <w:rFonts w:asciiTheme="majorBidi" w:hAnsiTheme="majorBidi" w:cstheme="majorBidi"/>
                <w:sz w:val="20"/>
                <w:szCs w:val="20"/>
                <w:lang w:bidi="ar-EG"/>
              </w:rPr>
            </w:pPr>
          </w:p>
        </w:tc>
      </w:tr>
      <w:tr w:rsidR="007706BF" w:rsidRPr="004A26C4" w14:paraId="54349052" w14:textId="77777777" w:rsidTr="0046749E">
        <w:trPr>
          <w:jc w:val="center"/>
        </w:trPr>
        <w:tc>
          <w:tcPr>
            <w:tcW w:w="1422" w:type="dxa"/>
            <w:vMerge/>
          </w:tcPr>
          <w:p w14:paraId="1500ECD9" w14:textId="77777777" w:rsidR="007706BF" w:rsidRPr="004A26C4" w:rsidRDefault="007706BF" w:rsidP="004A26C4">
            <w:pPr>
              <w:bidi w:val="0"/>
              <w:jc w:val="both"/>
              <w:rPr>
                <w:rFonts w:asciiTheme="majorBidi" w:hAnsiTheme="majorBidi" w:cstheme="majorBidi"/>
                <w:sz w:val="20"/>
                <w:szCs w:val="20"/>
              </w:rPr>
            </w:pPr>
          </w:p>
        </w:tc>
        <w:tc>
          <w:tcPr>
            <w:tcW w:w="1492" w:type="dxa"/>
            <w:tcBorders>
              <w:bottom w:val="single" w:sz="4" w:space="0" w:color="auto"/>
            </w:tcBorders>
          </w:tcPr>
          <w:p w14:paraId="5F8B01DE" w14:textId="77777777" w:rsidR="007706BF" w:rsidRPr="004A26C4" w:rsidRDefault="007706BF"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72D394F6" w14:textId="77777777" w:rsidR="007706BF" w:rsidRPr="004A26C4" w:rsidRDefault="007706BF"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125.201</w:t>
            </w:r>
          </w:p>
        </w:tc>
        <w:tc>
          <w:tcPr>
            <w:tcW w:w="1177" w:type="dxa"/>
            <w:tcBorders>
              <w:bottom w:val="single" w:sz="4" w:space="0" w:color="auto"/>
            </w:tcBorders>
          </w:tcPr>
          <w:p w14:paraId="3A06901D" w14:textId="77777777" w:rsidR="007706BF" w:rsidRPr="004A26C4" w:rsidRDefault="007706BF" w:rsidP="002A5A1B">
            <w:pPr>
              <w:spacing w:line="216" w:lineRule="auto"/>
              <w:ind w:left="60" w:right="60"/>
              <w:jc w:val="center"/>
              <w:rPr>
                <w:rFonts w:asciiTheme="majorBidi" w:hAnsiTheme="majorBidi" w:cstheme="majorBidi"/>
                <w:sz w:val="20"/>
                <w:szCs w:val="20"/>
                <w:rtl/>
                <w:lang w:bidi="ar-EG"/>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28D36DFF" w14:textId="77777777" w:rsidR="007706BF" w:rsidRPr="004A26C4" w:rsidRDefault="007706BF" w:rsidP="004A26C4">
            <w:pPr>
              <w:spacing w:line="216" w:lineRule="auto"/>
              <w:ind w:left="60" w:right="60"/>
              <w:jc w:val="both"/>
              <w:rPr>
                <w:rFonts w:asciiTheme="majorBidi" w:hAnsiTheme="majorBidi" w:cstheme="majorBidi"/>
                <w:sz w:val="20"/>
                <w:szCs w:val="20"/>
                <w:lang w:bidi="ar-EG"/>
              </w:rPr>
            </w:pPr>
          </w:p>
        </w:tc>
        <w:tc>
          <w:tcPr>
            <w:tcW w:w="1131" w:type="dxa"/>
            <w:vMerge/>
          </w:tcPr>
          <w:p w14:paraId="522F91B9" w14:textId="77777777" w:rsidR="007706BF" w:rsidRPr="004A26C4" w:rsidRDefault="007706BF" w:rsidP="00113391">
            <w:pPr>
              <w:bidi w:val="0"/>
              <w:jc w:val="center"/>
              <w:rPr>
                <w:rFonts w:asciiTheme="majorBidi" w:hAnsiTheme="majorBidi" w:cstheme="majorBidi"/>
                <w:sz w:val="20"/>
                <w:szCs w:val="20"/>
                <w:lang w:bidi="ar-EG"/>
              </w:rPr>
            </w:pPr>
          </w:p>
        </w:tc>
        <w:tc>
          <w:tcPr>
            <w:tcW w:w="1283" w:type="dxa"/>
            <w:vMerge/>
          </w:tcPr>
          <w:p w14:paraId="05F647FE" w14:textId="77777777" w:rsidR="007706BF" w:rsidRPr="004A26C4" w:rsidRDefault="007706BF" w:rsidP="00113391">
            <w:pPr>
              <w:bidi w:val="0"/>
              <w:jc w:val="center"/>
              <w:rPr>
                <w:rFonts w:asciiTheme="majorBidi" w:hAnsiTheme="majorBidi" w:cstheme="majorBidi"/>
                <w:sz w:val="20"/>
                <w:szCs w:val="20"/>
                <w:lang w:bidi="ar-EG"/>
              </w:rPr>
            </w:pPr>
          </w:p>
        </w:tc>
      </w:tr>
      <w:tr w:rsidR="00612DE4" w:rsidRPr="004A26C4" w14:paraId="306CE4C8" w14:textId="77777777" w:rsidTr="0046749E">
        <w:trPr>
          <w:jc w:val="center"/>
        </w:trPr>
        <w:tc>
          <w:tcPr>
            <w:tcW w:w="1422" w:type="dxa"/>
            <w:vMerge w:val="restart"/>
          </w:tcPr>
          <w:p w14:paraId="7F918AB4" w14:textId="5432CA5F"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2</w:t>
            </w:r>
          </w:p>
        </w:tc>
        <w:tc>
          <w:tcPr>
            <w:tcW w:w="1492" w:type="dxa"/>
            <w:tcBorders>
              <w:bottom w:val="nil"/>
            </w:tcBorders>
          </w:tcPr>
          <w:p w14:paraId="0D831155"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783C99C1"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4.832</w:t>
            </w:r>
          </w:p>
        </w:tc>
        <w:tc>
          <w:tcPr>
            <w:tcW w:w="1177" w:type="dxa"/>
            <w:tcBorders>
              <w:left w:val="nil"/>
              <w:bottom w:val="nil"/>
              <w:right w:val="nil"/>
            </w:tcBorders>
          </w:tcPr>
          <w:p w14:paraId="47E383F0"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7E496DB8"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1.611</w:t>
            </w:r>
          </w:p>
        </w:tc>
        <w:tc>
          <w:tcPr>
            <w:tcW w:w="1131" w:type="dxa"/>
            <w:vMerge w:val="restart"/>
          </w:tcPr>
          <w:p w14:paraId="62031C62"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2.357</w:t>
            </w:r>
          </w:p>
          <w:p w14:paraId="2C64D536"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33544AE4"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.073</w:t>
            </w:r>
          </w:p>
          <w:p w14:paraId="43C9D13D"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15B9CDF3" w14:textId="77777777" w:rsidTr="0046749E">
        <w:trPr>
          <w:jc w:val="center"/>
        </w:trPr>
        <w:tc>
          <w:tcPr>
            <w:tcW w:w="1422" w:type="dxa"/>
            <w:vMerge/>
          </w:tcPr>
          <w:p w14:paraId="5C919B68"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5903BAF3"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7F27D1C4"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134.635</w:t>
            </w:r>
          </w:p>
        </w:tc>
        <w:tc>
          <w:tcPr>
            <w:tcW w:w="1177" w:type="dxa"/>
            <w:tcBorders>
              <w:top w:val="nil"/>
              <w:left w:val="nil"/>
              <w:right w:val="nil"/>
            </w:tcBorders>
          </w:tcPr>
          <w:p w14:paraId="35A75612"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6F9DD2C4"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.683</w:t>
            </w:r>
          </w:p>
        </w:tc>
        <w:tc>
          <w:tcPr>
            <w:tcW w:w="1131" w:type="dxa"/>
            <w:vMerge/>
          </w:tcPr>
          <w:p w14:paraId="14ABAE6E"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194F63F1"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47651A18" w14:textId="77777777" w:rsidTr="0046749E">
        <w:trPr>
          <w:jc w:val="center"/>
        </w:trPr>
        <w:tc>
          <w:tcPr>
            <w:tcW w:w="1422" w:type="dxa"/>
            <w:vMerge/>
          </w:tcPr>
          <w:p w14:paraId="141E9C00"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755372BB"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1D655BC2"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139.467</w:t>
            </w:r>
          </w:p>
        </w:tc>
        <w:tc>
          <w:tcPr>
            <w:tcW w:w="1177" w:type="dxa"/>
            <w:tcBorders>
              <w:bottom w:val="single" w:sz="4" w:space="0" w:color="auto"/>
            </w:tcBorders>
          </w:tcPr>
          <w:p w14:paraId="547DE3A3"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7C92CCF6"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26CDF706"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468A6C2F"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0020056A" w14:textId="77777777" w:rsidTr="0046749E">
        <w:trPr>
          <w:jc w:val="center"/>
        </w:trPr>
        <w:tc>
          <w:tcPr>
            <w:tcW w:w="1422" w:type="dxa"/>
            <w:vMerge w:val="restart"/>
          </w:tcPr>
          <w:p w14:paraId="0CA6EE74" w14:textId="3774D4DA"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3</w:t>
            </w:r>
          </w:p>
        </w:tc>
        <w:tc>
          <w:tcPr>
            <w:tcW w:w="1492" w:type="dxa"/>
            <w:tcBorders>
              <w:bottom w:val="nil"/>
            </w:tcBorders>
          </w:tcPr>
          <w:p w14:paraId="7B16828C"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299B2DB8"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2.542</w:t>
            </w:r>
          </w:p>
        </w:tc>
        <w:tc>
          <w:tcPr>
            <w:tcW w:w="1177" w:type="dxa"/>
            <w:tcBorders>
              <w:left w:val="nil"/>
              <w:bottom w:val="nil"/>
              <w:right w:val="nil"/>
            </w:tcBorders>
          </w:tcPr>
          <w:p w14:paraId="4135C53C"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46DC5D06"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.847</w:t>
            </w:r>
          </w:p>
        </w:tc>
        <w:tc>
          <w:tcPr>
            <w:tcW w:w="1131" w:type="dxa"/>
            <w:vMerge w:val="restart"/>
          </w:tcPr>
          <w:p w14:paraId="0EE97AEF"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1.112</w:t>
            </w:r>
          </w:p>
          <w:p w14:paraId="2E1DEECE"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4D5F0F5B"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.345</w:t>
            </w:r>
          </w:p>
          <w:p w14:paraId="52DCEA94" w14:textId="77777777" w:rsidR="00612DE4" w:rsidRPr="004A26C4" w:rsidRDefault="00612DE4" w:rsidP="00113391">
            <w:pPr>
              <w:spacing w:line="216" w:lineRule="auto"/>
              <w:ind w:left="60" w:right="60"/>
              <w:jc w:val="center"/>
              <w:rPr>
                <w:rFonts w:asciiTheme="majorBidi" w:hAnsiTheme="majorBidi" w:cstheme="majorBidi"/>
                <w:sz w:val="20"/>
                <w:szCs w:val="20"/>
                <w:lang w:bidi="ar-EG"/>
              </w:rPr>
            </w:pPr>
          </w:p>
        </w:tc>
      </w:tr>
      <w:tr w:rsidR="00612DE4" w:rsidRPr="004A26C4" w14:paraId="1E8E8044" w14:textId="77777777" w:rsidTr="0046749E">
        <w:trPr>
          <w:jc w:val="center"/>
        </w:trPr>
        <w:tc>
          <w:tcPr>
            <w:tcW w:w="1422" w:type="dxa"/>
            <w:vMerge/>
          </w:tcPr>
          <w:p w14:paraId="677C5838"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28515CB3"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545E06A8"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150.122</w:t>
            </w:r>
          </w:p>
        </w:tc>
        <w:tc>
          <w:tcPr>
            <w:tcW w:w="1177" w:type="dxa"/>
            <w:tcBorders>
              <w:top w:val="nil"/>
              <w:left w:val="nil"/>
              <w:right w:val="nil"/>
            </w:tcBorders>
          </w:tcPr>
          <w:p w14:paraId="36324DBF"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42DD75BF"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.762</w:t>
            </w:r>
          </w:p>
        </w:tc>
        <w:tc>
          <w:tcPr>
            <w:tcW w:w="1131" w:type="dxa"/>
            <w:vMerge/>
          </w:tcPr>
          <w:p w14:paraId="44FB06AA"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6D3B7F46"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21E45E92" w14:textId="77777777" w:rsidTr="0046749E">
        <w:trPr>
          <w:jc w:val="center"/>
        </w:trPr>
        <w:tc>
          <w:tcPr>
            <w:tcW w:w="1422" w:type="dxa"/>
            <w:vMerge/>
          </w:tcPr>
          <w:p w14:paraId="5BDB7077"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0C76752D"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377A0110"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152.664</w:t>
            </w:r>
          </w:p>
        </w:tc>
        <w:tc>
          <w:tcPr>
            <w:tcW w:w="1177" w:type="dxa"/>
            <w:tcBorders>
              <w:bottom w:val="single" w:sz="4" w:space="0" w:color="auto"/>
            </w:tcBorders>
          </w:tcPr>
          <w:p w14:paraId="5E8781C0"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0F8992C5"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2BD05840"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72D64A11"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27C7176D" w14:textId="77777777" w:rsidTr="0046749E">
        <w:trPr>
          <w:jc w:val="center"/>
        </w:trPr>
        <w:tc>
          <w:tcPr>
            <w:tcW w:w="1422" w:type="dxa"/>
            <w:vMerge w:val="restart"/>
          </w:tcPr>
          <w:p w14:paraId="510CCC32" w14:textId="7B98029F"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4</w:t>
            </w:r>
          </w:p>
        </w:tc>
        <w:tc>
          <w:tcPr>
            <w:tcW w:w="1492" w:type="dxa"/>
            <w:tcBorders>
              <w:bottom w:val="nil"/>
            </w:tcBorders>
          </w:tcPr>
          <w:p w14:paraId="73028D1A"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43EC10B6"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3.741</w:t>
            </w:r>
          </w:p>
        </w:tc>
        <w:tc>
          <w:tcPr>
            <w:tcW w:w="1177" w:type="dxa"/>
            <w:tcBorders>
              <w:left w:val="nil"/>
              <w:bottom w:val="nil"/>
              <w:right w:val="nil"/>
            </w:tcBorders>
          </w:tcPr>
          <w:p w14:paraId="5249F01B"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798D1B6A"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1.247</w:t>
            </w:r>
          </w:p>
        </w:tc>
        <w:tc>
          <w:tcPr>
            <w:tcW w:w="1131" w:type="dxa"/>
            <w:vMerge w:val="restart"/>
          </w:tcPr>
          <w:p w14:paraId="3561A905"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1.487</w:t>
            </w:r>
          </w:p>
          <w:p w14:paraId="7E9DF3DD"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0CA15754"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.219</w:t>
            </w:r>
          </w:p>
          <w:p w14:paraId="249FF6AD"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32328066" w14:textId="77777777" w:rsidTr="0046749E">
        <w:trPr>
          <w:jc w:val="center"/>
        </w:trPr>
        <w:tc>
          <w:tcPr>
            <w:tcW w:w="1422" w:type="dxa"/>
            <w:vMerge/>
          </w:tcPr>
          <w:p w14:paraId="1BDA7C81"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27E7146A"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6706FF25"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165.189</w:t>
            </w:r>
          </w:p>
        </w:tc>
        <w:tc>
          <w:tcPr>
            <w:tcW w:w="1177" w:type="dxa"/>
            <w:tcBorders>
              <w:top w:val="nil"/>
              <w:left w:val="nil"/>
              <w:right w:val="nil"/>
            </w:tcBorders>
          </w:tcPr>
          <w:p w14:paraId="12772A14"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0095E982" w14:textId="77777777" w:rsidR="00612DE4" w:rsidRPr="004A26C4" w:rsidRDefault="00612DE4"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.839</w:t>
            </w:r>
          </w:p>
        </w:tc>
        <w:tc>
          <w:tcPr>
            <w:tcW w:w="1131" w:type="dxa"/>
            <w:vMerge/>
          </w:tcPr>
          <w:p w14:paraId="122BC219"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33C1F075"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44CEEFBC" w14:textId="77777777" w:rsidTr="0046749E">
        <w:trPr>
          <w:jc w:val="center"/>
        </w:trPr>
        <w:tc>
          <w:tcPr>
            <w:tcW w:w="1422" w:type="dxa"/>
            <w:vMerge/>
          </w:tcPr>
          <w:p w14:paraId="56749A9D"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525C5B27"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3C21CEB8"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168.930</w:t>
            </w:r>
          </w:p>
        </w:tc>
        <w:tc>
          <w:tcPr>
            <w:tcW w:w="1177" w:type="dxa"/>
            <w:tcBorders>
              <w:bottom w:val="single" w:sz="4" w:space="0" w:color="auto"/>
            </w:tcBorders>
          </w:tcPr>
          <w:p w14:paraId="780443BB"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56A7436F"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69D2E5BE"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5AC4A3DB"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4558686F" w14:textId="77777777" w:rsidTr="0046749E">
        <w:trPr>
          <w:jc w:val="center"/>
        </w:trPr>
        <w:tc>
          <w:tcPr>
            <w:tcW w:w="1422" w:type="dxa"/>
            <w:vMerge w:val="restart"/>
          </w:tcPr>
          <w:p w14:paraId="51CFDDB5" w14:textId="40866BC8"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5</w:t>
            </w:r>
          </w:p>
        </w:tc>
        <w:tc>
          <w:tcPr>
            <w:tcW w:w="1492" w:type="dxa"/>
            <w:tcBorders>
              <w:bottom w:val="nil"/>
            </w:tcBorders>
          </w:tcPr>
          <w:p w14:paraId="2E793D80"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7C391BAE"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4.256</w:t>
            </w:r>
          </w:p>
        </w:tc>
        <w:tc>
          <w:tcPr>
            <w:tcW w:w="1177" w:type="dxa"/>
            <w:tcBorders>
              <w:left w:val="nil"/>
              <w:bottom w:val="nil"/>
              <w:right w:val="nil"/>
            </w:tcBorders>
          </w:tcPr>
          <w:p w14:paraId="35E7EDA7"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1D94FADC"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1.419</w:t>
            </w:r>
          </w:p>
        </w:tc>
        <w:tc>
          <w:tcPr>
            <w:tcW w:w="1131" w:type="dxa"/>
            <w:vMerge w:val="restart"/>
          </w:tcPr>
          <w:p w14:paraId="77687F91"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1.399</w:t>
            </w:r>
          </w:p>
          <w:p w14:paraId="7EF2DFF9"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46874EDD"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.244</w:t>
            </w:r>
          </w:p>
          <w:p w14:paraId="4FE9546B"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10EBA93E" w14:textId="77777777" w:rsidTr="0046749E">
        <w:trPr>
          <w:jc w:val="center"/>
        </w:trPr>
        <w:tc>
          <w:tcPr>
            <w:tcW w:w="1422" w:type="dxa"/>
            <w:vMerge/>
          </w:tcPr>
          <w:p w14:paraId="6BAB42D0"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242F1342"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3D02A1D2"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199.825</w:t>
            </w:r>
          </w:p>
        </w:tc>
        <w:tc>
          <w:tcPr>
            <w:tcW w:w="1177" w:type="dxa"/>
            <w:tcBorders>
              <w:top w:val="nil"/>
              <w:left w:val="nil"/>
              <w:right w:val="nil"/>
            </w:tcBorders>
          </w:tcPr>
          <w:p w14:paraId="2906BCC6"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0284B659" w14:textId="77777777" w:rsidR="00612DE4" w:rsidRPr="004A26C4" w:rsidRDefault="00612DE4"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1.014</w:t>
            </w:r>
          </w:p>
        </w:tc>
        <w:tc>
          <w:tcPr>
            <w:tcW w:w="1131" w:type="dxa"/>
            <w:vMerge/>
          </w:tcPr>
          <w:p w14:paraId="38543393"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114B4D93"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36BE45A3" w14:textId="77777777" w:rsidTr="0046749E">
        <w:trPr>
          <w:jc w:val="center"/>
        </w:trPr>
        <w:tc>
          <w:tcPr>
            <w:tcW w:w="1422" w:type="dxa"/>
            <w:vMerge/>
          </w:tcPr>
          <w:p w14:paraId="3BC862C6"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11822910"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496E0A34"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204.081</w:t>
            </w:r>
          </w:p>
        </w:tc>
        <w:tc>
          <w:tcPr>
            <w:tcW w:w="1177" w:type="dxa"/>
            <w:tcBorders>
              <w:bottom w:val="single" w:sz="4" w:space="0" w:color="auto"/>
            </w:tcBorders>
          </w:tcPr>
          <w:p w14:paraId="1D8A39FF"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5ADF9B97"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4F60D349"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509672C8"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3D2372EE" w14:textId="77777777" w:rsidTr="0046749E">
        <w:trPr>
          <w:jc w:val="center"/>
        </w:trPr>
        <w:tc>
          <w:tcPr>
            <w:tcW w:w="1422" w:type="dxa"/>
            <w:vMerge w:val="restart"/>
          </w:tcPr>
          <w:p w14:paraId="3C825608" w14:textId="30E7A77C"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6</w:t>
            </w:r>
          </w:p>
        </w:tc>
        <w:tc>
          <w:tcPr>
            <w:tcW w:w="1492" w:type="dxa"/>
            <w:tcBorders>
              <w:bottom w:val="nil"/>
            </w:tcBorders>
          </w:tcPr>
          <w:p w14:paraId="6F2B463F"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6A32DAD1"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8.607</w:t>
            </w:r>
          </w:p>
        </w:tc>
        <w:tc>
          <w:tcPr>
            <w:tcW w:w="1177" w:type="dxa"/>
            <w:tcBorders>
              <w:left w:val="nil"/>
              <w:bottom w:val="nil"/>
              <w:right w:val="nil"/>
            </w:tcBorders>
          </w:tcPr>
          <w:p w14:paraId="3C016E8D"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1DFADCE9"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2.869</w:t>
            </w:r>
          </w:p>
        </w:tc>
        <w:tc>
          <w:tcPr>
            <w:tcW w:w="1131" w:type="dxa"/>
            <w:vMerge w:val="restart"/>
          </w:tcPr>
          <w:p w14:paraId="3BF98746"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2.855</w:t>
            </w:r>
          </w:p>
          <w:p w14:paraId="6EC75DD8"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71682A5E"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.038</w:t>
            </w:r>
          </w:p>
          <w:p w14:paraId="442E3E93"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7F97EAD2" w14:textId="77777777" w:rsidTr="0046749E">
        <w:trPr>
          <w:jc w:val="center"/>
        </w:trPr>
        <w:tc>
          <w:tcPr>
            <w:tcW w:w="1422" w:type="dxa"/>
            <w:vMerge/>
          </w:tcPr>
          <w:p w14:paraId="13FCF306"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6A03E97F"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33218F72"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197.974</w:t>
            </w:r>
          </w:p>
        </w:tc>
        <w:tc>
          <w:tcPr>
            <w:tcW w:w="1177" w:type="dxa"/>
            <w:tcBorders>
              <w:top w:val="nil"/>
              <w:left w:val="nil"/>
              <w:right w:val="nil"/>
            </w:tcBorders>
          </w:tcPr>
          <w:p w14:paraId="2988C7E1"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7F68D6CE" w14:textId="77777777" w:rsidR="00612DE4" w:rsidRPr="004A26C4" w:rsidRDefault="00612DE4"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1.005</w:t>
            </w:r>
          </w:p>
        </w:tc>
        <w:tc>
          <w:tcPr>
            <w:tcW w:w="1131" w:type="dxa"/>
            <w:vMerge/>
          </w:tcPr>
          <w:p w14:paraId="74059565"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15412793"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42378B3C" w14:textId="77777777" w:rsidTr="0046749E">
        <w:trPr>
          <w:jc w:val="center"/>
        </w:trPr>
        <w:tc>
          <w:tcPr>
            <w:tcW w:w="1422" w:type="dxa"/>
            <w:vMerge/>
          </w:tcPr>
          <w:p w14:paraId="021871E1"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7ED57450"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5DDC2E61"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206.581</w:t>
            </w:r>
          </w:p>
        </w:tc>
        <w:tc>
          <w:tcPr>
            <w:tcW w:w="1177" w:type="dxa"/>
            <w:tcBorders>
              <w:bottom w:val="single" w:sz="4" w:space="0" w:color="auto"/>
            </w:tcBorders>
          </w:tcPr>
          <w:p w14:paraId="62EC1FD2"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178D9A4D"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2E653BBD"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7CB18B3D"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25046B7B" w14:textId="77777777" w:rsidTr="0046749E">
        <w:trPr>
          <w:jc w:val="center"/>
        </w:trPr>
        <w:tc>
          <w:tcPr>
            <w:tcW w:w="1422" w:type="dxa"/>
            <w:vMerge w:val="restart"/>
          </w:tcPr>
          <w:p w14:paraId="67E5622C" w14:textId="4C462FD0"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7</w:t>
            </w:r>
          </w:p>
        </w:tc>
        <w:tc>
          <w:tcPr>
            <w:tcW w:w="1492" w:type="dxa"/>
            <w:tcBorders>
              <w:bottom w:val="nil"/>
            </w:tcBorders>
          </w:tcPr>
          <w:p w14:paraId="65F428F8"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bottom w:val="nil"/>
              <w:right w:val="nil"/>
            </w:tcBorders>
          </w:tcPr>
          <w:p w14:paraId="62D49D04"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10.479</w:t>
            </w:r>
          </w:p>
        </w:tc>
        <w:tc>
          <w:tcPr>
            <w:tcW w:w="1177" w:type="dxa"/>
            <w:tcBorders>
              <w:left w:val="nil"/>
              <w:bottom w:val="nil"/>
              <w:right w:val="nil"/>
            </w:tcBorders>
          </w:tcPr>
          <w:p w14:paraId="11988403"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230D2D99"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3.493</w:t>
            </w:r>
          </w:p>
        </w:tc>
        <w:tc>
          <w:tcPr>
            <w:tcW w:w="1131" w:type="dxa"/>
            <w:vMerge w:val="restart"/>
          </w:tcPr>
          <w:p w14:paraId="4B9B1D80"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3.366</w:t>
            </w:r>
          </w:p>
          <w:p w14:paraId="18C785F4"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396A9BF0"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.020</w:t>
            </w:r>
          </w:p>
          <w:p w14:paraId="49ED05CD"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01B13DCA" w14:textId="77777777" w:rsidTr="0046749E">
        <w:trPr>
          <w:jc w:val="center"/>
        </w:trPr>
        <w:tc>
          <w:tcPr>
            <w:tcW w:w="1422" w:type="dxa"/>
            <w:vMerge/>
          </w:tcPr>
          <w:p w14:paraId="359C17A4"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tcBorders>
          </w:tcPr>
          <w:p w14:paraId="4043ACC5"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right w:val="nil"/>
            </w:tcBorders>
          </w:tcPr>
          <w:p w14:paraId="7F47D243"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204.442</w:t>
            </w:r>
          </w:p>
        </w:tc>
        <w:tc>
          <w:tcPr>
            <w:tcW w:w="1177" w:type="dxa"/>
            <w:tcBorders>
              <w:top w:val="nil"/>
              <w:left w:val="nil"/>
              <w:right w:val="nil"/>
            </w:tcBorders>
          </w:tcPr>
          <w:p w14:paraId="015A463C"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7F4522DE" w14:textId="77777777" w:rsidR="00612DE4" w:rsidRPr="004A26C4" w:rsidRDefault="00612DE4"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1.038</w:t>
            </w:r>
          </w:p>
        </w:tc>
        <w:tc>
          <w:tcPr>
            <w:tcW w:w="1131" w:type="dxa"/>
            <w:vMerge/>
          </w:tcPr>
          <w:p w14:paraId="1A578BE6"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2B9EAF21"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4C4B2897" w14:textId="77777777" w:rsidTr="0046749E">
        <w:trPr>
          <w:jc w:val="center"/>
        </w:trPr>
        <w:tc>
          <w:tcPr>
            <w:tcW w:w="1422" w:type="dxa"/>
            <w:vMerge/>
          </w:tcPr>
          <w:p w14:paraId="079C15B9"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bottom w:val="single" w:sz="4" w:space="0" w:color="auto"/>
            </w:tcBorders>
          </w:tcPr>
          <w:p w14:paraId="09FA1B8D"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Borders>
              <w:bottom w:val="single" w:sz="4" w:space="0" w:color="auto"/>
            </w:tcBorders>
          </w:tcPr>
          <w:p w14:paraId="5AFFA350"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214.921</w:t>
            </w:r>
          </w:p>
        </w:tc>
        <w:tc>
          <w:tcPr>
            <w:tcW w:w="1177" w:type="dxa"/>
            <w:tcBorders>
              <w:bottom w:val="single" w:sz="4" w:space="0" w:color="auto"/>
            </w:tcBorders>
          </w:tcPr>
          <w:p w14:paraId="1C29205D"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tcBorders>
              <w:bottom w:val="single" w:sz="4" w:space="0" w:color="auto"/>
            </w:tcBorders>
            <w:shd w:val="clear" w:color="auto" w:fill="F2F2F2" w:themeFill="background1" w:themeFillShade="F2"/>
          </w:tcPr>
          <w:p w14:paraId="70CB5CBC"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44B1870A" w14:textId="77777777" w:rsidR="00612DE4" w:rsidRPr="004A26C4" w:rsidRDefault="00612DE4" w:rsidP="00113391">
            <w:pPr>
              <w:bidi w:val="0"/>
              <w:jc w:val="center"/>
              <w:rPr>
                <w:rFonts w:asciiTheme="majorBidi" w:hAnsiTheme="majorBidi" w:cstheme="majorBidi"/>
                <w:sz w:val="20"/>
                <w:szCs w:val="20"/>
                <w:lang w:bidi="ar-EG"/>
              </w:rPr>
            </w:pPr>
          </w:p>
        </w:tc>
        <w:tc>
          <w:tcPr>
            <w:tcW w:w="1283" w:type="dxa"/>
            <w:vMerge/>
          </w:tcPr>
          <w:p w14:paraId="69967674" w14:textId="77777777" w:rsidR="00612DE4" w:rsidRPr="004A26C4" w:rsidRDefault="00612DE4" w:rsidP="00113391">
            <w:pPr>
              <w:bidi w:val="0"/>
              <w:jc w:val="center"/>
              <w:rPr>
                <w:rFonts w:asciiTheme="majorBidi" w:hAnsiTheme="majorBidi" w:cstheme="majorBidi"/>
                <w:sz w:val="20"/>
                <w:szCs w:val="20"/>
                <w:lang w:bidi="ar-EG"/>
              </w:rPr>
            </w:pPr>
          </w:p>
        </w:tc>
      </w:tr>
      <w:tr w:rsidR="00612DE4" w:rsidRPr="004A26C4" w14:paraId="2F956EE1" w14:textId="77777777" w:rsidTr="0046749E">
        <w:trPr>
          <w:jc w:val="center"/>
        </w:trPr>
        <w:tc>
          <w:tcPr>
            <w:tcW w:w="1422" w:type="dxa"/>
            <w:vMerge w:val="restart"/>
          </w:tcPr>
          <w:p w14:paraId="7A610AA2" w14:textId="3D5D2B9B" w:rsidR="00612DE4" w:rsidRPr="004A26C4" w:rsidRDefault="002A5A1B"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8</w:t>
            </w:r>
          </w:p>
        </w:tc>
        <w:tc>
          <w:tcPr>
            <w:tcW w:w="1492" w:type="dxa"/>
            <w:tcBorders>
              <w:bottom w:val="nil"/>
              <w:right w:val="single" w:sz="4" w:space="0" w:color="auto"/>
            </w:tcBorders>
          </w:tcPr>
          <w:p w14:paraId="77E1EAA0"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74" w:type="dxa"/>
            <w:tcBorders>
              <w:left w:val="single" w:sz="4" w:space="0" w:color="auto"/>
              <w:bottom w:val="nil"/>
              <w:right w:val="nil"/>
            </w:tcBorders>
          </w:tcPr>
          <w:p w14:paraId="30F2ED0B"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2.196</w:t>
            </w:r>
          </w:p>
        </w:tc>
        <w:tc>
          <w:tcPr>
            <w:tcW w:w="1177" w:type="dxa"/>
            <w:tcBorders>
              <w:left w:val="nil"/>
              <w:bottom w:val="nil"/>
              <w:right w:val="nil"/>
            </w:tcBorders>
          </w:tcPr>
          <w:p w14:paraId="727C8EA4"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w:t>
            </w:r>
          </w:p>
        </w:tc>
        <w:tc>
          <w:tcPr>
            <w:tcW w:w="1447" w:type="dxa"/>
            <w:tcBorders>
              <w:left w:val="nil"/>
              <w:bottom w:val="nil"/>
            </w:tcBorders>
          </w:tcPr>
          <w:p w14:paraId="2F792D01"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.732</w:t>
            </w:r>
          </w:p>
        </w:tc>
        <w:tc>
          <w:tcPr>
            <w:tcW w:w="1131" w:type="dxa"/>
            <w:vMerge w:val="restart"/>
          </w:tcPr>
          <w:p w14:paraId="56C049EA"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2.899</w:t>
            </w:r>
          </w:p>
          <w:p w14:paraId="29E08BF2" w14:textId="77777777" w:rsidR="00612DE4" w:rsidRPr="004A26C4" w:rsidRDefault="00612DE4" w:rsidP="00113391">
            <w:pPr>
              <w:spacing w:line="216" w:lineRule="auto"/>
              <w:ind w:left="60" w:right="60"/>
              <w:jc w:val="center"/>
              <w:rPr>
                <w:rFonts w:asciiTheme="majorBidi" w:hAnsiTheme="majorBidi" w:cstheme="majorBidi"/>
                <w:sz w:val="20"/>
                <w:szCs w:val="20"/>
              </w:rPr>
            </w:pPr>
          </w:p>
        </w:tc>
        <w:tc>
          <w:tcPr>
            <w:tcW w:w="1283" w:type="dxa"/>
            <w:vMerge w:val="restart"/>
          </w:tcPr>
          <w:p w14:paraId="26659902" w14:textId="77777777" w:rsidR="00612DE4" w:rsidRPr="004A26C4" w:rsidRDefault="00612DE4" w:rsidP="00113391">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.036</w:t>
            </w:r>
          </w:p>
          <w:p w14:paraId="22ABB041" w14:textId="77777777" w:rsidR="00612DE4" w:rsidRPr="004A26C4" w:rsidRDefault="00612DE4" w:rsidP="00113391">
            <w:pPr>
              <w:spacing w:line="216" w:lineRule="auto"/>
              <w:ind w:left="60" w:right="60"/>
              <w:jc w:val="center"/>
              <w:rPr>
                <w:rFonts w:asciiTheme="majorBidi" w:hAnsiTheme="majorBidi" w:cstheme="majorBidi"/>
                <w:sz w:val="20"/>
                <w:szCs w:val="20"/>
              </w:rPr>
            </w:pPr>
          </w:p>
        </w:tc>
      </w:tr>
      <w:tr w:rsidR="00612DE4" w:rsidRPr="004A26C4" w14:paraId="74FE76B5" w14:textId="77777777" w:rsidTr="0046749E">
        <w:trPr>
          <w:jc w:val="center"/>
        </w:trPr>
        <w:tc>
          <w:tcPr>
            <w:tcW w:w="1422" w:type="dxa"/>
            <w:vMerge/>
          </w:tcPr>
          <w:p w14:paraId="12CB693C"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Borders>
              <w:top w:val="nil"/>
              <w:right w:val="single" w:sz="4" w:space="0" w:color="auto"/>
            </w:tcBorders>
          </w:tcPr>
          <w:p w14:paraId="2090DED1"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74" w:type="dxa"/>
            <w:tcBorders>
              <w:top w:val="nil"/>
              <w:left w:val="single" w:sz="4" w:space="0" w:color="auto"/>
              <w:right w:val="nil"/>
            </w:tcBorders>
          </w:tcPr>
          <w:p w14:paraId="70C0BE5B" w14:textId="77777777" w:rsidR="00612DE4" w:rsidRPr="004A26C4" w:rsidRDefault="00612DE4" w:rsidP="004A26C4">
            <w:pPr>
              <w:spacing w:line="216" w:lineRule="auto"/>
              <w:ind w:left="60" w:right="60"/>
              <w:jc w:val="both"/>
              <w:rPr>
                <w:rFonts w:asciiTheme="majorBidi" w:hAnsiTheme="majorBidi" w:cstheme="majorBidi"/>
                <w:sz w:val="20"/>
                <w:szCs w:val="20"/>
                <w:rtl/>
                <w:lang w:bidi="ar-EG"/>
              </w:rPr>
            </w:pPr>
            <w:r w:rsidRPr="004A26C4">
              <w:rPr>
                <w:rFonts w:asciiTheme="majorBidi" w:hAnsiTheme="majorBidi" w:cstheme="majorBidi"/>
                <w:sz w:val="20"/>
                <w:szCs w:val="20"/>
              </w:rPr>
              <w:t>49.743</w:t>
            </w:r>
          </w:p>
        </w:tc>
        <w:tc>
          <w:tcPr>
            <w:tcW w:w="1177" w:type="dxa"/>
            <w:tcBorders>
              <w:top w:val="nil"/>
              <w:left w:val="nil"/>
              <w:right w:val="nil"/>
            </w:tcBorders>
          </w:tcPr>
          <w:p w14:paraId="2D539F5F"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197</w:t>
            </w:r>
          </w:p>
        </w:tc>
        <w:tc>
          <w:tcPr>
            <w:tcW w:w="1447" w:type="dxa"/>
            <w:tcBorders>
              <w:top w:val="nil"/>
              <w:left w:val="nil"/>
            </w:tcBorders>
          </w:tcPr>
          <w:p w14:paraId="7C15D227" w14:textId="77777777" w:rsidR="00612DE4" w:rsidRPr="004A26C4" w:rsidRDefault="00612DE4"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.253</w:t>
            </w:r>
          </w:p>
        </w:tc>
        <w:tc>
          <w:tcPr>
            <w:tcW w:w="1131" w:type="dxa"/>
            <w:vMerge/>
          </w:tcPr>
          <w:p w14:paraId="6C2C2FC8" w14:textId="77777777" w:rsidR="00612DE4" w:rsidRPr="004A26C4" w:rsidRDefault="00612DE4" w:rsidP="004A26C4">
            <w:pPr>
              <w:bidi w:val="0"/>
              <w:jc w:val="both"/>
              <w:rPr>
                <w:rFonts w:asciiTheme="majorBidi" w:hAnsiTheme="majorBidi" w:cstheme="majorBidi"/>
                <w:sz w:val="20"/>
                <w:szCs w:val="20"/>
                <w:lang w:bidi="ar-EG"/>
              </w:rPr>
            </w:pPr>
          </w:p>
        </w:tc>
        <w:tc>
          <w:tcPr>
            <w:tcW w:w="1283" w:type="dxa"/>
            <w:vMerge/>
          </w:tcPr>
          <w:p w14:paraId="7631F12E" w14:textId="77777777" w:rsidR="00612DE4" w:rsidRPr="004A26C4" w:rsidRDefault="00612DE4" w:rsidP="004A26C4">
            <w:pPr>
              <w:bidi w:val="0"/>
              <w:jc w:val="both"/>
              <w:rPr>
                <w:rFonts w:asciiTheme="majorBidi" w:hAnsiTheme="majorBidi" w:cstheme="majorBidi"/>
                <w:sz w:val="20"/>
                <w:szCs w:val="20"/>
                <w:lang w:bidi="ar-EG"/>
              </w:rPr>
            </w:pPr>
          </w:p>
        </w:tc>
      </w:tr>
      <w:tr w:rsidR="00612DE4" w:rsidRPr="004A26C4" w14:paraId="7FE5CFBA" w14:textId="77777777" w:rsidTr="0046749E">
        <w:trPr>
          <w:jc w:val="center"/>
        </w:trPr>
        <w:tc>
          <w:tcPr>
            <w:tcW w:w="1422" w:type="dxa"/>
            <w:vMerge/>
          </w:tcPr>
          <w:p w14:paraId="611CE77A" w14:textId="77777777" w:rsidR="00612DE4" w:rsidRPr="004A26C4" w:rsidRDefault="00612DE4" w:rsidP="004A26C4">
            <w:pPr>
              <w:bidi w:val="0"/>
              <w:jc w:val="both"/>
              <w:rPr>
                <w:rFonts w:asciiTheme="majorBidi" w:hAnsiTheme="majorBidi" w:cstheme="majorBidi"/>
                <w:sz w:val="20"/>
                <w:szCs w:val="20"/>
                <w:lang w:bidi="ar-EG"/>
              </w:rPr>
            </w:pPr>
          </w:p>
        </w:tc>
        <w:tc>
          <w:tcPr>
            <w:tcW w:w="1492" w:type="dxa"/>
          </w:tcPr>
          <w:p w14:paraId="2CE9188D" w14:textId="77777777" w:rsidR="00612DE4" w:rsidRPr="004A26C4" w:rsidRDefault="00612DE4"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74" w:type="dxa"/>
          </w:tcPr>
          <w:p w14:paraId="055F9BEA" w14:textId="77777777" w:rsidR="00612DE4" w:rsidRPr="004A26C4" w:rsidRDefault="00612DE4"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51.939</w:t>
            </w:r>
          </w:p>
        </w:tc>
        <w:tc>
          <w:tcPr>
            <w:tcW w:w="1177" w:type="dxa"/>
          </w:tcPr>
          <w:p w14:paraId="3FED0672" w14:textId="77777777" w:rsidR="00612DE4" w:rsidRPr="004A26C4" w:rsidRDefault="00612DE4" w:rsidP="002A5A1B">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47" w:type="dxa"/>
            <w:shd w:val="clear" w:color="auto" w:fill="F2F2F2" w:themeFill="background1" w:themeFillShade="F2"/>
          </w:tcPr>
          <w:p w14:paraId="031D243A" w14:textId="77777777" w:rsidR="00612DE4" w:rsidRPr="004A26C4" w:rsidRDefault="00612DE4" w:rsidP="004A26C4">
            <w:pPr>
              <w:spacing w:line="216" w:lineRule="auto"/>
              <w:ind w:left="60" w:right="60"/>
              <w:jc w:val="both"/>
              <w:rPr>
                <w:rFonts w:asciiTheme="majorBidi" w:hAnsiTheme="majorBidi" w:cstheme="majorBidi"/>
                <w:sz w:val="20"/>
                <w:szCs w:val="20"/>
              </w:rPr>
            </w:pPr>
          </w:p>
        </w:tc>
        <w:tc>
          <w:tcPr>
            <w:tcW w:w="1131" w:type="dxa"/>
            <w:vMerge/>
          </w:tcPr>
          <w:p w14:paraId="10036C43" w14:textId="77777777" w:rsidR="00612DE4" w:rsidRPr="004A26C4" w:rsidRDefault="00612DE4" w:rsidP="004A26C4">
            <w:pPr>
              <w:bidi w:val="0"/>
              <w:jc w:val="both"/>
              <w:rPr>
                <w:rFonts w:asciiTheme="majorBidi" w:hAnsiTheme="majorBidi" w:cstheme="majorBidi"/>
                <w:sz w:val="20"/>
                <w:szCs w:val="20"/>
                <w:lang w:bidi="ar-EG"/>
              </w:rPr>
            </w:pPr>
          </w:p>
        </w:tc>
        <w:tc>
          <w:tcPr>
            <w:tcW w:w="1283" w:type="dxa"/>
            <w:vMerge/>
          </w:tcPr>
          <w:p w14:paraId="6E5CF9BE" w14:textId="77777777" w:rsidR="00612DE4" w:rsidRPr="004A26C4" w:rsidRDefault="00612DE4" w:rsidP="004A26C4">
            <w:pPr>
              <w:bidi w:val="0"/>
              <w:jc w:val="both"/>
              <w:rPr>
                <w:rFonts w:asciiTheme="majorBidi" w:hAnsiTheme="majorBidi" w:cstheme="majorBidi"/>
                <w:sz w:val="20"/>
                <w:szCs w:val="20"/>
                <w:lang w:bidi="ar-EG"/>
              </w:rPr>
            </w:pPr>
          </w:p>
        </w:tc>
      </w:tr>
    </w:tbl>
    <w:p w14:paraId="2E5F0D61" w14:textId="77777777" w:rsidR="00901E95" w:rsidRPr="004A26C4" w:rsidRDefault="00901E95" w:rsidP="004A26C4">
      <w:pPr>
        <w:bidi w:val="0"/>
        <w:spacing w:after="0" w:line="240" w:lineRule="auto"/>
        <w:ind w:firstLine="274"/>
        <w:jc w:val="both"/>
        <w:rPr>
          <w:rFonts w:asciiTheme="majorBidi" w:hAnsiTheme="majorBidi" w:cstheme="majorBidi"/>
          <w:sz w:val="20"/>
          <w:szCs w:val="20"/>
        </w:rPr>
      </w:pPr>
    </w:p>
    <w:p w14:paraId="4F9BC46A" w14:textId="371C0B38" w:rsidR="00612DE4" w:rsidRPr="00715122" w:rsidRDefault="00434A72" w:rsidP="00715122">
      <w:pPr>
        <w:pStyle w:val="NoSpacing"/>
        <w:bidi w:val="0"/>
        <w:jc w:val="both"/>
        <w:rPr>
          <w:rFonts w:ascii="Times New Roman" w:hAnsi="Times New Roman" w:cs="Times New Roman"/>
        </w:rPr>
      </w:pPr>
      <w:r w:rsidRPr="00715122">
        <w:rPr>
          <w:rFonts w:ascii="Times New Roman" w:hAnsi="Times New Roman" w:cs="Times New Roman"/>
        </w:rPr>
        <w:t xml:space="preserve">Table </w:t>
      </w:r>
      <w:r w:rsidR="00165873" w:rsidRPr="00715122">
        <w:rPr>
          <w:rFonts w:ascii="Times New Roman" w:hAnsi="Times New Roman" w:cs="Times New Roman"/>
        </w:rPr>
        <w:t>5</w:t>
      </w:r>
      <w:r w:rsidRPr="00715122">
        <w:rPr>
          <w:rFonts w:ascii="Times New Roman" w:hAnsi="Times New Roman" w:cs="Times New Roman"/>
        </w:rPr>
        <w:t xml:space="preserve"> - R</w:t>
      </w:r>
      <w:r w:rsidR="00612DE4" w:rsidRPr="00715122">
        <w:rPr>
          <w:rFonts w:ascii="Times New Roman" w:hAnsi="Times New Roman" w:cs="Times New Roman"/>
        </w:rPr>
        <w:t>esults of the</w:t>
      </w:r>
      <w:r w:rsidRPr="00715122">
        <w:rPr>
          <w:rFonts w:ascii="Times New Roman" w:hAnsi="Times New Roman" w:cs="Times New Roman"/>
        </w:rPr>
        <w:t xml:space="preserve"> One-Way ANOVA </w:t>
      </w:r>
      <w:r w:rsidRPr="00715122">
        <w:rPr>
          <w:rFonts w:ascii="Times New Roman" w:hAnsi="Times New Roman" w:cs="Times New Roman"/>
          <w:i/>
          <w:iCs/>
        </w:rPr>
        <w:t>F-</w:t>
      </w:r>
      <w:r w:rsidR="00612DE4" w:rsidRPr="00715122">
        <w:rPr>
          <w:rFonts w:ascii="Times New Roman" w:hAnsi="Times New Roman" w:cs="Times New Roman"/>
        </w:rPr>
        <w:t>test to compare the average responses according to the variable years of experience</w:t>
      </w:r>
      <w:r w:rsidRPr="00715122">
        <w:rPr>
          <w:rFonts w:ascii="Times New Roman" w:hAnsi="Times New Roman" w:cs="Times New Roman"/>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395"/>
        <w:gridCol w:w="1477"/>
        <w:gridCol w:w="1074"/>
        <w:gridCol w:w="1231"/>
        <w:gridCol w:w="1439"/>
        <w:gridCol w:w="1130"/>
        <w:gridCol w:w="1280"/>
      </w:tblGrid>
      <w:tr w:rsidR="0021199A" w:rsidRPr="004A26C4" w14:paraId="265E7D6D" w14:textId="77777777" w:rsidTr="00A0271B">
        <w:trPr>
          <w:jc w:val="center"/>
        </w:trPr>
        <w:tc>
          <w:tcPr>
            <w:tcW w:w="1442" w:type="dxa"/>
            <w:shd w:val="clear" w:color="auto" w:fill="F2F2F2" w:themeFill="background1" w:themeFillShade="F2"/>
          </w:tcPr>
          <w:p w14:paraId="25CAF55E" w14:textId="00EF2A0D" w:rsidR="0021199A" w:rsidRPr="004A26C4" w:rsidRDefault="00922B8E" w:rsidP="004A26C4">
            <w:pPr>
              <w:bidi w:val="0"/>
              <w:jc w:val="both"/>
              <w:rPr>
                <w:rFonts w:asciiTheme="majorBidi" w:hAnsiTheme="majorBidi" w:cstheme="majorBidi"/>
                <w:sz w:val="20"/>
                <w:szCs w:val="20"/>
                <w:lang w:bidi="ar-EG"/>
              </w:rPr>
            </w:pPr>
            <w:r>
              <w:rPr>
                <w:rFonts w:asciiTheme="majorBidi" w:hAnsiTheme="majorBidi" w:cstheme="majorBidi"/>
                <w:sz w:val="20"/>
                <w:szCs w:val="20"/>
              </w:rPr>
              <w:t>Axes</w:t>
            </w:r>
          </w:p>
        </w:tc>
        <w:tc>
          <w:tcPr>
            <w:tcW w:w="1514" w:type="dxa"/>
            <w:tcBorders>
              <w:bottom w:val="single" w:sz="4" w:space="0" w:color="auto"/>
            </w:tcBorders>
            <w:shd w:val="clear" w:color="auto" w:fill="F2F2F2" w:themeFill="background1" w:themeFillShade="F2"/>
          </w:tcPr>
          <w:p w14:paraId="7633EF56" w14:textId="0E1EE110" w:rsidR="0021199A" w:rsidRPr="004A26C4" w:rsidRDefault="0021199A"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 xml:space="preserve">Contrast </w:t>
            </w:r>
            <w:r w:rsidR="005D4469">
              <w:rPr>
                <w:rFonts w:asciiTheme="majorBidi" w:hAnsiTheme="majorBidi" w:cstheme="majorBidi"/>
                <w:sz w:val="20"/>
                <w:szCs w:val="20"/>
                <w:lang w:bidi="ar-EG"/>
              </w:rPr>
              <w:t>S</w:t>
            </w:r>
            <w:r w:rsidRPr="004A26C4">
              <w:rPr>
                <w:rFonts w:asciiTheme="majorBidi" w:hAnsiTheme="majorBidi" w:cstheme="majorBidi"/>
                <w:sz w:val="20"/>
                <w:szCs w:val="20"/>
                <w:lang w:bidi="ar-EG"/>
              </w:rPr>
              <w:t>ource</w:t>
            </w:r>
          </w:p>
        </w:tc>
        <w:tc>
          <w:tcPr>
            <w:tcW w:w="1080" w:type="dxa"/>
            <w:tcBorders>
              <w:bottom w:val="single" w:sz="4" w:space="0" w:color="auto"/>
            </w:tcBorders>
            <w:shd w:val="clear" w:color="auto" w:fill="F2F2F2" w:themeFill="background1" w:themeFillShade="F2"/>
          </w:tcPr>
          <w:p w14:paraId="4171AE6D" w14:textId="41F35350" w:rsidR="0021199A" w:rsidRPr="004A26C4" w:rsidRDefault="007E507E" w:rsidP="007E507E">
            <w:pPr>
              <w:bidi w:val="0"/>
              <w:rPr>
                <w:rFonts w:asciiTheme="majorBidi" w:hAnsiTheme="majorBidi" w:cstheme="majorBidi"/>
                <w:sz w:val="20"/>
                <w:szCs w:val="20"/>
                <w:lang w:bidi="ar-EG"/>
              </w:rPr>
            </w:pPr>
            <w:r>
              <w:rPr>
                <w:rFonts w:asciiTheme="majorBidi" w:hAnsiTheme="majorBidi" w:cstheme="majorBidi"/>
                <w:sz w:val="20"/>
                <w:szCs w:val="20"/>
                <w:lang w:bidi="ar-EG"/>
              </w:rPr>
              <w:t>S</w:t>
            </w:r>
            <w:r w:rsidR="0021199A" w:rsidRPr="004A26C4">
              <w:rPr>
                <w:rFonts w:asciiTheme="majorBidi" w:hAnsiTheme="majorBidi" w:cstheme="majorBidi"/>
                <w:sz w:val="20"/>
                <w:szCs w:val="20"/>
                <w:lang w:bidi="ar-EG"/>
              </w:rPr>
              <w:t xml:space="preserve">um of </w:t>
            </w:r>
            <w:r>
              <w:rPr>
                <w:rFonts w:asciiTheme="majorBidi" w:hAnsiTheme="majorBidi" w:cstheme="majorBidi"/>
                <w:sz w:val="20"/>
                <w:szCs w:val="20"/>
                <w:lang w:bidi="ar-EG"/>
              </w:rPr>
              <w:t>S</w:t>
            </w:r>
            <w:r w:rsidR="0021199A" w:rsidRPr="004A26C4">
              <w:rPr>
                <w:rFonts w:asciiTheme="majorBidi" w:hAnsiTheme="majorBidi" w:cstheme="majorBidi"/>
                <w:sz w:val="20"/>
                <w:szCs w:val="20"/>
                <w:lang w:bidi="ar-EG"/>
              </w:rPr>
              <w:t>quares</w:t>
            </w:r>
          </w:p>
        </w:tc>
        <w:tc>
          <w:tcPr>
            <w:tcW w:w="1269" w:type="dxa"/>
            <w:tcBorders>
              <w:bottom w:val="single" w:sz="4" w:space="0" w:color="auto"/>
            </w:tcBorders>
            <w:shd w:val="clear" w:color="auto" w:fill="F2F2F2" w:themeFill="background1" w:themeFillShade="F2"/>
          </w:tcPr>
          <w:p w14:paraId="413D72ED" w14:textId="17FFE3BB" w:rsidR="0021199A" w:rsidRPr="004A26C4" w:rsidRDefault="007E507E" w:rsidP="007E507E">
            <w:pPr>
              <w:bidi w:val="0"/>
              <w:jc w:val="center"/>
              <w:rPr>
                <w:rFonts w:asciiTheme="majorBidi" w:hAnsiTheme="majorBidi" w:cstheme="majorBidi"/>
                <w:sz w:val="20"/>
                <w:szCs w:val="20"/>
              </w:rPr>
            </w:pPr>
            <w:r>
              <w:rPr>
                <w:rFonts w:asciiTheme="majorBidi" w:hAnsiTheme="majorBidi" w:cstheme="majorBidi"/>
                <w:sz w:val="20"/>
                <w:szCs w:val="20"/>
              </w:rPr>
              <w:t>D</w:t>
            </w:r>
            <w:r w:rsidR="0021199A" w:rsidRPr="004A26C4">
              <w:rPr>
                <w:rFonts w:asciiTheme="majorBidi" w:hAnsiTheme="majorBidi" w:cstheme="majorBidi"/>
                <w:sz w:val="20"/>
                <w:szCs w:val="20"/>
              </w:rPr>
              <w:t>f</w:t>
            </w:r>
          </w:p>
        </w:tc>
        <w:tc>
          <w:tcPr>
            <w:tcW w:w="1474" w:type="dxa"/>
            <w:tcBorders>
              <w:bottom w:val="single" w:sz="4" w:space="0" w:color="auto"/>
            </w:tcBorders>
            <w:shd w:val="clear" w:color="auto" w:fill="F2F2F2" w:themeFill="background1" w:themeFillShade="F2"/>
          </w:tcPr>
          <w:p w14:paraId="6D6EB414" w14:textId="77777777" w:rsidR="0021199A" w:rsidRPr="004A26C4" w:rsidRDefault="0021199A" w:rsidP="004A26C4">
            <w:pPr>
              <w:bidi w:val="0"/>
              <w:jc w:val="both"/>
              <w:rPr>
                <w:rFonts w:asciiTheme="majorBidi" w:hAnsiTheme="majorBidi" w:cstheme="majorBidi"/>
                <w:sz w:val="20"/>
                <w:szCs w:val="20"/>
              </w:rPr>
            </w:pPr>
            <w:r w:rsidRPr="004A26C4">
              <w:rPr>
                <w:rFonts w:asciiTheme="majorBidi" w:hAnsiTheme="majorBidi" w:cstheme="majorBidi"/>
                <w:sz w:val="20"/>
                <w:szCs w:val="20"/>
              </w:rPr>
              <w:t>mean squares</w:t>
            </w:r>
          </w:p>
        </w:tc>
        <w:tc>
          <w:tcPr>
            <w:tcW w:w="1145" w:type="dxa"/>
            <w:shd w:val="clear" w:color="auto" w:fill="F2F2F2" w:themeFill="background1" w:themeFillShade="F2"/>
          </w:tcPr>
          <w:p w14:paraId="4AFF5621" w14:textId="77777777" w:rsidR="0021199A" w:rsidRPr="007E507E" w:rsidRDefault="0021199A" w:rsidP="007E507E">
            <w:pPr>
              <w:bidi w:val="0"/>
              <w:jc w:val="center"/>
              <w:rPr>
                <w:rFonts w:asciiTheme="majorBidi" w:hAnsiTheme="majorBidi" w:cstheme="majorBidi"/>
                <w:i/>
                <w:iCs/>
                <w:sz w:val="20"/>
                <w:szCs w:val="20"/>
                <w:lang w:bidi="ar-EG"/>
              </w:rPr>
            </w:pPr>
            <w:r w:rsidRPr="007E507E">
              <w:rPr>
                <w:rFonts w:asciiTheme="majorBidi" w:hAnsiTheme="majorBidi" w:cstheme="majorBidi"/>
                <w:i/>
                <w:iCs/>
                <w:sz w:val="20"/>
                <w:szCs w:val="20"/>
                <w:lang w:bidi="ar-EG"/>
              </w:rPr>
              <w:t>F</w:t>
            </w:r>
          </w:p>
        </w:tc>
        <w:tc>
          <w:tcPr>
            <w:tcW w:w="1318" w:type="dxa"/>
            <w:shd w:val="clear" w:color="auto" w:fill="F2F2F2" w:themeFill="background1" w:themeFillShade="F2"/>
          </w:tcPr>
          <w:p w14:paraId="40981B5C" w14:textId="77777777" w:rsidR="0021199A" w:rsidRPr="004A26C4" w:rsidRDefault="0021199A" w:rsidP="007E507E">
            <w:pPr>
              <w:bidi w:val="0"/>
              <w:jc w:val="center"/>
              <w:rPr>
                <w:rFonts w:asciiTheme="majorBidi" w:hAnsiTheme="majorBidi" w:cstheme="majorBidi"/>
                <w:sz w:val="20"/>
                <w:szCs w:val="20"/>
                <w:lang w:bidi="ar-EG"/>
              </w:rPr>
            </w:pPr>
            <w:r w:rsidRPr="004A26C4">
              <w:rPr>
                <w:rFonts w:asciiTheme="majorBidi" w:hAnsiTheme="majorBidi" w:cstheme="majorBidi"/>
                <w:sz w:val="20"/>
                <w:szCs w:val="20"/>
              </w:rPr>
              <w:t>Sig.</w:t>
            </w:r>
          </w:p>
        </w:tc>
      </w:tr>
      <w:tr w:rsidR="00A0271B" w:rsidRPr="004A26C4" w14:paraId="39FA9B75" w14:textId="77777777" w:rsidTr="00A0271B">
        <w:trPr>
          <w:jc w:val="center"/>
        </w:trPr>
        <w:tc>
          <w:tcPr>
            <w:tcW w:w="1442" w:type="dxa"/>
            <w:vMerge w:val="restart"/>
          </w:tcPr>
          <w:p w14:paraId="11FE92BF" w14:textId="6312DD2E" w:rsidR="00A0271B" w:rsidRPr="004A26C4" w:rsidRDefault="00922B8E" w:rsidP="004A26C4">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1514" w:type="dxa"/>
            <w:tcBorders>
              <w:bottom w:val="nil"/>
            </w:tcBorders>
          </w:tcPr>
          <w:p w14:paraId="6E505C3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1BED7D20" w14:textId="77777777" w:rsidR="00A0271B" w:rsidRPr="004A26C4" w:rsidRDefault="00A0271B" w:rsidP="004A26C4">
            <w:pPr>
              <w:bidi w:val="0"/>
              <w:jc w:val="both"/>
              <w:rPr>
                <w:rFonts w:asciiTheme="majorBidi" w:hAnsiTheme="majorBidi" w:cstheme="majorBidi"/>
                <w:sz w:val="20"/>
                <w:szCs w:val="20"/>
              </w:rPr>
            </w:pPr>
            <w:r w:rsidRPr="004A26C4">
              <w:rPr>
                <w:rFonts w:asciiTheme="majorBidi" w:hAnsiTheme="majorBidi" w:cstheme="majorBidi"/>
                <w:sz w:val="20"/>
                <w:szCs w:val="20"/>
              </w:rPr>
              <w:t>3.595</w:t>
            </w:r>
          </w:p>
        </w:tc>
        <w:tc>
          <w:tcPr>
            <w:tcW w:w="1269" w:type="dxa"/>
            <w:tcBorders>
              <w:left w:val="nil"/>
              <w:bottom w:val="nil"/>
              <w:right w:val="nil"/>
            </w:tcBorders>
          </w:tcPr>
          <w:p w14:paraId="00E5E675" w14:textId="77777777" w:rsidR="00A0271B" w:rsidRPr="004A26C4" w:rsidRDefault="00A0271B" w:rsidP="007E507E">
            <w:pPr>
              <w:bidi w:val="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0EC6C1F7" w14:textId="77777777" w:rsidR="00A0271B" w:rsidRPr="004A26C4" w:rsidRDefault="00A0271B" w:rsidP="004A26C4">
            <w:pPr>
              <w:bidi w:val="0"/>
              <w:jc w:val="both"/>
              <w:rPr>
                <w:rFonts w:asciiTheme="majorBidi" w:hAnsiTheme="majorBidi" w:cstheme="majorBidi"/>
                <w:sz w:val="20"/>
                <w:szCs w:val="20"/>
              </w:rPr>
            </w:pPr>
            <w:r w:rsidRPr="004A26C4">
              <w:rPr>
                <w:rFonts w:asciiTheme="majorBidi" w:hAnsiTheme="majorBidi" w:cstheme="majorBidi"/>
                <w:sz w:val="20"/>
                <w:szCs w:val="20"/>
              </w:rPr>
              <w:t>1.797</w:t>
            </w:r>
          </w:p>
        </w:tc>
        <w:tc>
          <w:tcPr>
            <w:tcW w:w="1145" w:type="dxa"/>
            <w:vMerge w:val="restart"/>
          </w:tcPr>
          <w:p w14:paraId="7A0BE1B1"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2.926</w:t>
            </w:r>
          </w:p>
          <w:p w14:paraId="34DE3B26"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4C8FFBFE"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.056</w:t>
            </w:r>
          </w:p>
          <w:p w14:paraId="4AC31B49"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1BCCD67" w14:textId="77777777" w:rsidTr="00A0271B">
        <w:trPr>
          <w:jc w:val="center"/>
        </w:trPr>
        <w:tc>
          <w:tcPr>
            <w:tcW w:w="1442" w:type="dxa"/>
            <w:vMerge/>
          </w:tcPr>
          <w:p w14:paraId="5E2AAC79" w14:textId="77777777" w:rsidR="00A0271B" w:rsidRPr="004A26C4" w:rsidRDefault="00A0271B" w:rsidP="004A26C4">
            <w:pPr>
              <w:bidi w:val="0"/>
              <w:jc w:val="both"/>
              <w:rPr>
                <w:rFonts w:asciiTheme="majorBidi" w:hAnsiTheme="majorBidi" w:cstheme="majorBidi"/>
                <w:sz w:val="20"/>
                <w:szCs w:val="20"/>
              </w:rPr>
            </w:pPr>
          </w:p>
        </w:tc>
        <w:tc>
          <w:tcPr>
            <w:tcW w:w="1514" w:type="dxa"/>
            <w:tcBorders>
              <w:top w:val="nil"/>
            </w:tcBorders>
          </w:tcPr>
          <w:p w14:paraId="2627770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530EE013" w14:textId="77777777" w:rsidR="00A0271B" w:rsidRPr="004A26C4" w:rsidRDefault="00A0271B" w:rsidP="004A26C4">
            <w:pPr>
              <w:jc w:val="both"/>
              <w:rPr>
                <w:rFonts w:asciiTheme="majorBidi" w:hAnsiTheme="majorBidi" w:cstheme="majorBidi"/>
                <w:sz w:val="20"/>
                <w:szCs w:val="20"/>
              </w:rPr>
            </w:pPr>
            <w:r w:rsidRPr="004A26C4">
              <w:rPr>
                <w:rFonts w:asciiTheme="majorBidi" w:hAnsiTheme="majorBidi" w:cstheme="majorBidi"/>
                <w:sz w:val="20"/>
                <w:szCs w:val="20"/>
              </w:rPr>
              <w:t>121.607</w:t>
            </w:r>
          </w:p>
        </w:tc>
        <w:tc>
          <w:tcPr>
            <w:tcW w:w="1269" w:type="dxa"/>
            <w:tcBorders>
              <w:top w:val="nil"/>
              <w:left w:val="nil"/>
              <w:right w:val="nil"/>
            </w:tcBorders>
          </w:tcPr>
          <w:p w14:paraId="7CB71523" w14:textId="77777777" w:rsidR="00A0271B" w:rsidRPr="004A26C4" w:rsidRDefault="00A0271B" w:rsidP="007E507E">
            <w:pPr>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16B2D08F" w14:textId="77777777" w:rsidR="00A0271B" w:rsidRPr="004A26C4" w:rsidRDefault="00A0271B" w:rsidP="004A26C4">
            <w:pPr>
              <w:jc w:val="both"/>
              <w:rPr>
                <w:rFonts w:asciiTheme="majorBidi" w:hAnsiTheme="majorBidi" w:cstheme="majorBidi"/>
                <w:sz w:val="20"/>
                <w:szCs w:val="20"/>
              </w:rPr>
            </w:pPr>
            <w:r w:rsidRPr="004A26C4">
              <w:rPr>
                <w:rFonts w:asciiTheme="majorBidi" w:hAnsiTheme="majorBidi" w:cstheme="majorBidi"/>
                <w:sz w:val="20"/>
                <w:szCs w:val="20"/>
              </w:rPr>
              <w:t>.614</w:t>
            </w:r>
          </w:p>
        </w:tc>
        <w:tc>
          <w:tcPr>
            <w:tcW w:w="1145" w:type="dxa"/>
            <w:vMerge/>
          </w:tcPr>
          <w:p w14:paraId="64F7C6B4"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108ECF8B"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4545C4B" w14:textId="77777777" w:rsidTr="00A0271B">
        <w:trPr>
          <w:jc w:val="center"/>
        </w:trPr>
        <w:tc>
          <w:tcPr>
            <w:tcW w:w="1442" w:type="dxa"/>
            <w:vMerge/>
          </w:tcPr>
          <w:p w14:paraId="5320D450" w14:textId="77777777" w:rsidR="00A0271B" w:rsidRPr="004A26C4" w:rsidRDefault="00A0271B" w:rsidP="004A26C4">
            <w:pPr>
              <w:bidi w:val="0"/>
              <w:jc w:val="both"/>
              <w:rPr>
                <w:rFonts w:asciiTheme="majorBidi" w:hAnsiTheme="majorBidi" w:cstheme="majorBidi"/>
                <w:sz w:val="20"/>
                <w:szCs w:val="20"/>
              </w:rPr>
            </w:pPr>
          </w:p>
        </w:tc>
        <w:tc>
          <w:tcPr>
            <w:tcW w:w="1514" w:type="dxa"/>
            <w:tcBorders>
              <w:bottom w:val="single" w:sz="4" w:space="0" w:color="auto"/>
            </w:tcBorders>
          </w:tcPr>
          <w:p w14:paraId="2D7DF07B"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537F7C58"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125.201</w:t>
            </w:r>
          </w:p>
        </w:tc>
        <w:tc>
          <w:tcPr>
            <w:tcW w:w="1269" w:type="dxa"/>
            <w:tcBorders>
              <w:bottom w:val="single" w:sz="4" w:space="0" w:color="auto"/>
            </w:tcBorders>
          </w:tcPr>
          <w:p w14:paraId="5CD217C1"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02E63483" w14:textId="77777777" w:rsidR="00A0271B" w:rsidRPr="004A26C4" w:rsidRDefault="00A0271B" w:rsidP="004A26C4">
            <w:pPr>
              <w:spacing w:line="216" w:lineRule="auto"/>
              <w:ind w:left="60" w:right="60"/>
              <w:jc w:val="both"/>
              <w:rPr>
                <w:rFonts w:asciiTheme="majorBidi" w:hAnsiTheme="majorBidi" w:cstheme="majorBidi"/>
                <w:sz w:val="20"/>
                <w:szCs w:val="20"/>
                <w:lang w:bidi="ar-EG"/>
              </w:rPr>
            </w:pPr>
          </w:p>
        </w:tc>
        <w:tc>
          <w:tcPr>
            <w:tcW w:w="1145" w:type="dxa"/>
            <w:vMerge/>
          </w:tcPr>
          <w:p w14:paraId="5479408F"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4AAE85EB"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712B608F" w14:textId="77777777" w:rsidTr="00A0271B">
        <w:trPr>
          <w:jc w:val="center"/>
        </w:trPr>
        <w:tc>
          <w:tcPr>
            <w:tcW w:w="1442" w:type="dxa"/>
            <w:vMerge w:val="restart"/>
          </w:tcPr>
          <w:p w14:paraId="53656D81" w14:textId="08DCE1D1" w:rsidR="00A0271B" w:rsidRPr="004A26C4" w:rsidRDefault="00922B8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2</w:t>
            </w:r>
          </w:p>
        </w:tc>
        <w:tc>
          <w:tcPr>
            <w:tcW w:w="1514" w:type="dxa"/>
            <w:tcBorders>
              <w:bottom w:val="nil"/>
            </w:tcBorders>
          </w:tcPr>
          <w:p w14:paraId="7526D9E8"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6E8296A2"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3.796</w:t>
            </w:r>
          </w:p>
        </w:tc>
        <w:tc>
          <w:tcPr>
            <w:tcW w:w="1269" w:type="dxa"/>
            <w:tcBorders>
              <w:left w:val="nil"/>
              <w:bottom w:val="nil"/>
              <w:right w:val="nil"/>
            </w:tcBorders>
          </w:tcPr>
          <w:p w14:paraId="22D9C0B6"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16C2C356"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1.898</w:t>
            </w:r>
          </w:p>
        </w:tc>
        <w:tc>
          <w:tcPr>
            <w:tcW w:w="1145" w:type="dxa"/>
            <w:vMerge w:val="restart"/>
          </w:tcPr>
          <w:p w14:paraId="48CC7D14"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2.770</w:t>
            </w:r>
          </w:p>
          <w:p w14:paraId="67E74300"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2E0255EE"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.065</w:t>
            </w:r>
          </w:p>
          <w:p w14:paraId="2AA759C3"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47EB4237" w14:textId="77777777" w:rsidTr="00A0271B">
        <w:trPr>
          <w:jc w:val="center"/>
        </w:trPr>
        <w:tc>
          <w:tcPr>
            <w:tcW w:w="1442" w:type="dxa"/>
            <w:vMerge/>
          </w:tcPr>
          <w:p w14:paraId="28243C2C"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11251EF5"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58214E9B"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135.671</w:t>
            </w:r>
          </w:p>
        </w:tc>
        <w:tc>
          <w:tcPr>
            <w:tcW w:w="1269" w:type="dxa"/>
            <w:tcBorders>
              <w:top w:val="nil"/>
              <w:left w:val="nil"/>
              <w:right w:val="nil"/>
            </w:tcBorders>
          </w:tcPr>
          <w:p w14:paraId="10D17397"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4E4C352E"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.685</w:t>
            </w:r>
          </w:p>
        </w:tc>
        <w:tc>
          <w:tcPr>
            <w:tcW w:w="1145" w:type="dxa"/>
            <w:vMerge/>
          </w:tcPr>
          <w:p w14:paraId="5CA110EF"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2A1377E4"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4B0D9B09" w14:textId="77777777" w:rsidTr="00A0271B">
        <w:trPr>
          <w:jc w:val="center"/>
        </w:trPr>
        <w:tc>
          <w:tcPr>
            <w:tcW w:w="1442" w:type="dxa"/>
            <w:vMerge/>
          </w:tcPr>
          <w:p w14:paraId="27581066"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7879D96A"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7596B8D5"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139.467</w:t>
            </w:r>
          </w:p>
        </w:tc>
        <w:tc>
          <w:tcPr>
            <w:tcW w:w="1269" w:type="dxa"/>
            <w:tcBorders>
              <w:bottom w:val="single" w:sz="4" w:space="0" w:color="auto"/>
            </w:tcBorders>
          </w:tcPr>
          <w:p w14:paraId="323DB100"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03BC1CF4"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62AF68D9"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7E562D1D"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0DA3BEE" w14:textId="77777777" w:rsidTr="00A0271B">
        <w:trPr>
          <w:jc w:val="center"/>
        </w:trPr>
        <w:tc>
          <w:tcPr>
            <w:tcW w:w="1442" w:type="dxa"/>
            <w:vMerge w:val="restart"/>
          </w:tcPr>
          <w:p w14:paraId="64017884" w14:textId="74013C67" w:rsidR="00A0271B" w:rsidRPr="004A26C4" w:rsidRDefault="00922B8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3</w:t>
            </w:r>
          </w:p>
        </w:tc>
        <w:tc>
          <w:tcPr>
            <w:tcW w:w="1514" w:type="dxa"/>
            <w:tcBorders>
              <w:bottom w:val="nil"/>
            </w:tcBorders>
          </w:tcPr>
          <w:p w14:paraId="27794E6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73C16EDA"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12.611</w:t>
            </w:r>
          </w:p>
        </w:tc>
        <w:tc>
          <w:tcPr>
            <w:tcW w:w="1269" w:type="dxa"/>
            <w:tcBorders>
              <w:left w:val="nil"/>
              <w:bottom w:val="nil"/>
              <w:right w:val="nil"/>
            </w:tcBorders>
          </w:tcPr>
          <w:p w14:paraId="5EC68C31"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01FD1C54"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6.306</w:t>
            </w:r>
          </w:p>
        </w:tc>
        <w:tc>
          <w:tcPr>
            <w:tcW w:w="1145" w:type="dxa"/>
            <w:vMerge w:val="restart"/>
          </w:tcPr>
          <w:p w14:paraId="663484E6"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8.915</w:t>
            </w:r>
          </w:p>
          <w:p w14:paraId="07DB6937"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07601E8D"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.000</w:t>
            </w:r>
          </w:p>
          <w:p w14:paraId="0D80CA36"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62E55F65" w14:textId="77777777" w:rsidTr="00A0271B">
        <w:trPr>
          <w:jc w:val="center"/>
        </w:trPr>
        <w:tc>
          <w:tcPr>
            <w:tcW w:w="1442" w:type="dxa"/>
            <w:vMerge/>
          </w:tcPr>
          <w:p w14:paraId="6F39E9C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1BCA9312"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4578E54B"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140.053</w:t>
            </w:r>
          </w:p>
        </w:tc>
        <w:tc>
          <w:tcPr>
            <w:tcW w:w="1269" w:type="dxa"/>
            <w:tcBorders>
              <w:top w:val="nil"/>
              <w:left w:val="nil"/>
              <w:right w:val="nil"/>
            </w:tcBorders>
          </w:tcPr>
          <w:p w14:paraId="4A013A39"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2C237D97"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.707</w:t>
            </w:r>
          </w:p>
        </w:tc>
        <w:tc>
          <w:tcPr>
            <w:tcW w:w="1145" w:type="dxa"/>
            <w:vMerge/>
          </w:tcPr>
          <w:p w14:paraId="6895DE5F"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5880DE84"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052CCC8" w14:textId="77777777" w:rsidTr="00A0271B">
        <w:trPr>
          <w:jc w:val="center"/>
        </w:trPr>
        <w:tc>
          <w:tcPr>
            <w:tcW w:w="1442" w:type="dxa"/>
            <w:vMerge/>
          </w:tcPr>
          <w:p w14:paraId="14897FAF"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79F415D1"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23F5EA7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152.664</w:t>
            </w:r>
          </w:p>
        </w:tc>
        <w:tc>
          <w:tcPr>
            <w:tcW w:w="1269" w:type="dxa"/>
            <w:tcBorders>
              <w:bottom w:val="single" w:sz="4" w:space="0" w:color="auto"/>
            </w:tcBorders>
          </w:tcPr>
          <w:p w14:paraId="2C2F99BD"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3929B357"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0FD1D59E"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7FFCCD09"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A7279E1" w14:textId="77777777" w:rsidTr="00A0271B">
        <w:trPr>
          <w:jc w:val="center"/>
        </w:trPr>
        <w:tc>
          <w:tcPr>
            <w:tcW w:w="1442" w:type="dxa"/>
            <w:vMerge w:val="restart"/>
          </w:tcPr>
          <w:p w14:paraId="2386C789" w14:textId="62F0FA5D" w:rsidR="00A0271B" w:rsidRPr="004A26C4" w:rsidRDefault="007E507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4</w:t>
            </w:r>
          </w:p>
        </w:tc>
        <w:tc>
          <w:tcPr>
            <w:tcW w:w="1514" w:type="dxa"/>
            <w:tcBorders>
              <w:bottom w:val="nil"/>
            </w:tcBorders>
          </w:tcPr>
          <w:p w14:paraId="04A1931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45937A72"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11.502</w:t>
            </w:r>
          </w:p>
        </w:tc>
        <w:tc>
          <w:tcPr>
            <w:tcW w:w="1269" w:type="dxa"/>
            <w:tcBorders>
              <w:left w:val="nil"/>
              <w:bottom w:val="nil"/>
              <w:right w:val="nil"/>
            </w:tcBorders>
          </w:tcPr>
          <w:p w14:paraId="45CD32A4"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6C1CA58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5.751</w:t>
            </w:r>
          </w:p>
        </w:tc>
        <w:tc>
          <w:tcPr>
            <w:tcW w:w="1145" w:type="dxa"/>
            <w:vMerge w:val="restart"/>
          </w:tcPr>
          <w:p w14:paraId="22061D3B"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7.233</w:t>
            </w:r>
          </w:p>
          <w:p w14:paraId="5F9C327A"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06496E8E"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.001</w:t>
            </w:r>
          </w:p>
          <w:p w14:paraId="4A22F735"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4670879" w14:textId="77777777" w:rsidTr="00A0271B">
        <w:trPr>
          <w:jc w:val="center"/>
        </w:trPr>
        <w:tc>
          <w:tcPr>
            <w:tcW w:w="1442" w:type="dxa"/>
            <w:vMerge/>
          </w:tcPr>
          <w:p w14:paraId="54BA8D7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13D2218B"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7F5D8904"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157.427</w:t>
            </w:r>
          </w:p>
        </w:tc>
        <w:tc>
          <w:tcPr>
            <w:tcW w:w="1269" w:type="dxa"/>
            <w:tcBorders>
              <w:top w:val="nil"/>
              <w:left w:val="nil"/>
              <w:right w:val="nil"/>
            </w:tcBorders>
          </w:tcPr>
          <w:p w14:paraId="425E4F25"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370F1F79"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.795</w:t>
            </w:r>
          </w:p>
        </w:tc>
        <w:tc>
          <w:tcPr>
            <w:tcW w:w="1145" w:type="dxa"/>
            <w:vMerge/>
          </w:tcPr>
          <w:p w14:paraId="5A374769"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15BB7AE9"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0718AC38" w14:textId="77777777" w:rsidTr="00A0271B">
        <w:trPr>
          <w:jc w:val="center"/>
        </w:trPr>
        <w:tc>
          <w:tcPr>
            <w:tcW w:w="1442" w:type="dxa"/>
            <w:vMerge/>
          </w:tcPr>
          <w:p w14:paraId="0FBCDCE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5B7366AE"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7536F61A"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168.930</w:t>
            </w:r>
          </w:p>
        </w:tc>
        <w:tc>
          <w:tcPr>
            <w:tcW w:w="1269" w:type="dxa"/>
            <w:tcBorders>
              <w:bottom w:val="single" w:sz="4" w:space="0" w:color="auto"/>
            </w:tcBorders>
          </w:tcPr>
          <w:p w14:paraId="588C3BEE"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16E3F64D"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426C9D79"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5BE1F8F5"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A4C38B5" w14:textId="77777777" w:rsidTr="00A0271B">
        <w:trPr>
          <w:jc w:val="center"/>
        </w:trPr>
        <w:tc>
          <w:tcPr>
            <w:tcW w:w="1442" w:type="dxa"/>
            <w:vMerge w:val="restart"/>
          </w:tcPr>
          <w:p w14:paraId="58939252" w14:textId="3CA0527E" w:rsidR="00A0271B" w:rsidRPr="004A26C4" w:rsidRDefault="007E507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5</w:t>
            </w:r>
          </w:p>
        </w:tc>
        <w:tc>
          <w:tcPr>
            <w:tcW w:w="1514" w:type="dxa"/>
            <w:tcBorders>
              <w:bottom w:val="nil"/>
            </w:tcBorders>
          </w:tcPr>
          <w:p w14:paraId="3061338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1C0360F2"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6.853</w:t>
            </w:r>
          </w:p>
        </w:tc>
        <w:tc>
          <w:tcPr>
            <w:tcW w:w="1269" w:type="dxa"/>
            <w:tcBorders>
              <w:left w:val="nil"/>
              <w:bottom w:val="nil"/>
              <w:right w:val="nil"/>
            </w:tcBorders>
          </w:tcPr>
          <w:p w14:paraId="48AAEAA5"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5FF8A7C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3.427</w:t>
            </w:r>
          </w:p>
        </w:tc>
        <w:tc>
          <w:tcPr>
            <w:tcW w:w="1145" w:type="dxa"/>
            <w:vMerge w:val="restart"/>
          </w:tcPr>
          <w:p w14:paraId="6148CC4A"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3.440</w:t>
            </w:r>
          </w:p>
          <w:p w14:paraId="40D214AA"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566F992B"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.034</w:t>
            </w:r>
          </w:p>
          <w:p w14:paraId="1253F78B"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65D00B8" w14:textId="77777777" w:rsidTr="00A0271B">
        <w:trPr>
          <w:jc w:val="center"/>
        </w:trPr>
        <w:tc>
          <w:tcPr>
            <w:tcW w:w="1442" w:type="dxa"/>
            <w:vMerge/>
          </w:tcPr>
          <w:p w14:paraId="19284DD9"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3A3F4C5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296126B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197.227</w:t>
            </w:r>
          </w:p>
        </w:tc>
        <w:tc>
          <w:tcPr>
            <w:tcW w:w="1269" w:type="dxa"/>
            <w:tcBorders>
              <w:top w:val="nil"/>
              <w:left w:val="nil"/>
              <w:right w:val="nil"/>
            </w:tcBorders>
          </w:tcPr>
          <w:p w14:paraId="0F15E96F"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56A90357"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.996</w:t>
            </w:r>
          </w:p>
        </w:tc>
        <w:tc>
          <w:tcPr>
            <w:tcW w:w="1145" w:type="dxa"/>
            <w:vMerge/>
          </w:tcPr>
          <w:p w14:paraId="2CF20D67"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5CF8F85D"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72AD0784" w14:textId="77777777" w:rsidTr="00A0271B">
        <w:trPr>
          <w:jc w:val="center"/>
        </w:trPr>
        <w:tc>
          <w:tcPr>
            <w:tcW w:w="1442" w:type="dxa"/>
            <w:vMerge/>
          </w:tcPr>
          <w:p w14:paraId="48F17320"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71DA7C1F"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65D8A7DF"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204.081</w:t>
            </w:r>
          </w:p>
        </w:tc>
        <w:tc>
          <w:tcPr>
            <w:tcW w:w="1269" w:type="dxa"/>
            <w:tcBorders>
              <w:bottom w:val="single" w:sz="4" w:space="0" w:color="auto"/>
            </w:tcBorders>
          </w:tcPr>
          <w:p w14:paraId="43AD0488"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5F93AC2C"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3F40FADC"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3AE4B2D2"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5C858D3" w14:textId="77777777" w:rsidTr="00A0271B">
        <w:trPr>
          <w:jc w:val="center"/>
        </w:trPr>
        <w:tc>
          <w:tcPr>
            <w:tcW w:w="1442" w:type="dxa"/>
            <w:vMerge w:val="restart"/>
          </w:tcPr>
          <w:p w14:paraId="73063C00" w14:textId="41E259A3" w:rsidR="00A0271B" w:rsidRPr="004A26C4" w:rsidRDefault="007E507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6</w:t>
            </w:r>
          </w:p>
        </w:tc>
        <w:tc>
          <w:tcPr>
            <w:tcW w:w="1514" w:type="dxa"/>
            <w:tcBorders>
              <w:bottom w:val="nil"/>
            </w:tcBorders>
          </w:tcPr>
          <w:p w14:paraId="5138BF5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09104EE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23.091</w:t>
            </w:r>
          </w:p>
        </w:tc>
        <w:tc>
          <w:tcPr>
            <w:tcW w:w="1269" w:type="dxa"/>
            <w:tcBorders>
              <w:left w:val="nil"/>
              <w:bottom w:val="nil"/>
              <w:right w:val="nil"/>
            </w:tcBorders>
          </w:tcPr>
          <w:p w14:paraId="51AF0061"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41AE5FA1"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11.545</w:t>
            </w:r>
          </w:p>
        </w:tc>
        <w:tc>
          <w:tcPr>
            <w:tcW w:w="1145" w:type="dxa"/>
            <w:vMerge w:val="restart"/>
          </w:tcPr>
          <w:p w14:paraId="59978DE3"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12.458</w:t>
            </w:r>
          </w:p>
          <w:p w14:paraId="262B149C"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5DC261A9"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.000</w:t>
            </w:r>
          </w:p>
          <w:p w14:paraId="05298B0E"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3E0EAC34" w14:textId="77777777" w:rsidTr="00A0271B">
        <w:trPr>
          <w:jc w:val="center"/>
        </w:trPr>
        <w:tc>
          <w:tcPr>
            <w:tcW w:w="1442" w:type="dxa"/>
            <w:vMerge/>
          </w:tcPr>
          <w:p w14:paraId="12046E19"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4F006795"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5D92A94D"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183.491</w:t>
            </w:r>
          </w:p>
        </w:tc>
        <w:tc>
          <w:tcPr>
            <w:tcW w:w="1269" w:type="dxa"/>
            <w:tcBorders>
              <w:top w:val="nil"/>
              <w:left w:val="nil"/>
              <w:right w:val="nil"/>
            </w:tcBorders>
          </w:tcPr>
          <w:p w14:paraId="5E75D792"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69DBEBC1"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.927</w:t>
            </w:r>
          </w:p>
        </w:tc>
        <w:tc>
          <w:tcPr>
            <w:tcW w:w="1145" w:type="dxa"/>
            <w:vMerge/>
          </w:tcPr>
          <w:p w14:paraId="34F044A6"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00865F9D"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BA1486C" w14:textId="77777777" w:rsidTr="00A0271B">
        <w:trPr>
          <w:jc w:val="center"/>
        </w:trPr>
        <w:tc>
          <w:tcPr>
            <w:tcW w:w="1442" w:type="dxa"/>
            <w:vMerge/>
          </w:tcPr>
          <w:p w14:paraId="53F11A23"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63848E73"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6F59B488"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206.581</w:t>
            </w:r>
          </w:p>
        </w:tc>
        <w:tc>
          <w:tcPr>
            <w:tcW w:w="1269" w:type="dxa"/>
            <w:tcBorders>
              <w:bottom w:val="single" w:sz="4" w:space="0" w:color="auto"/>
            </w:tcBorders>
          </w:tcPr>
          <w:p w14:paraId="5F6FAEAE"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5A8D2AFE"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74B72DAF"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3260837E"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6829EB65" w14:textId="77777777" w:rsidTr="00A0271B">
        <w:trPr>
          <w:jc w:val="center"/>
        </w:trPr>
        <w:tc>
          <w:tcPr>
            <w:tcW w:w="1442" w:type="dxa"/>
            <w:vMerge w:val="restart"/>
          </w:tcPr>
          <w:p w14:paraId="3564344C" w14:textId="3669BDAE" w:rsidR="00A0271B" w:rsidRPr="004A26C4" w:rsidRDefault="007E507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7</w:t>
            </w:r>
          </w:p>
        </w:tc>
        <w:tc>
          <w:tcPr>
            <w:tcW w:w="1514" w:type="dxa"/>
            <w:tcBorders>
              <w:bottom w:val="nil"/>
            </w:tcBorders>
          </w:tcPr>
          <w:p w14:paraId="60371203"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3BBAE517"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8.881</w:t>
            </w:r>
          </w:p>
        </w:tc>
        <w:tc>
          <w:tcPr>
            <w:tcW w:w="1269" w:type="dxa"/>
            <w:tcBorders>
              <w:left w:val="nil"/>
              <w:bottom w:val="nil"/>
              <w:right w:val="nil"/>
            </w:tcBorders>
          </w:tcPr>
          <w:p w14:paraId="0BF381B2" w14:textId="77777777" w:rsidR="00A0271B" w:rsidRPr="004A26C4" w:rsidRDefault="00A0271B" w:rsidP="007E507E">
            <w:pPr>
              <w:spacing w:line="216" w:lineRule="auto"/>
              <w:ind w:left="60" w:right="60"/>
              <w:jc w:val="center"/>
              <w:rPr>
                <w:rFonts w:asciiTheme="majorBidi" w:hAnsiTheme="majorBidi" w:cstheme="majorBidi"/>
                <w:sz w:val="20"/>
                <w:szCs w:val="20"/>
                <w:rtl/>
                <w:lang w:bidi="ar-EG"/>
              </w:rPr>
            </w:pPr>
            <w:r w:rsidRPr="004A26C4">
              <w:rPr>
                <w:rFonts w:asciiTheme="majorBidi" w:hAnsiTheme="majorBidi" w:cstheme="majorBidi"/>
                <w:sz w:val="20"/>
                <w:szCs w:val="20"/>
              </w:rPr>
              <w:t>2</w:t>
            </w:r>
          </w:p>
        </w:tc>
        <w:tc>
          <w:tcPr>
            <w:tcW w:w="1474" w:type="dxa"/>
            <w:tcBorders>
              <w:left w:val="nil"/>
              <w:bottom w:val="nil"/>
            </w:tcBorders>
          </w:tcPr>
          <w:p w14:paraId="17C33114"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4.441</w:t>
            </w:r>
          </w:p>
        </w:tc>
        <w:tc>
          <w:tcPr>
            <w:tcW w:w="1145" w:type="dxa"/>
            <w:vMerge w:val="restart"/>
          </w:tcPr>
          <w:p w14:paraId="363E9493"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4.267</w:t>
            </w:r>
          </w:p>
          <w:p w14:paraId="19D689BF"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566F1CA8"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.015</w:t>
            </w:r>
          </w:p>
          <w:p w14:paraId="7FAB42AD"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01F8C8E0" w14:textId="77777777" w:rsidTr="00A0271B">
        <w:trPr>
          <w:jc w:val="center"/>
        </w:trPr>
        <w:tc>
          <w:tcPr>
            <w:tcW w:w="1442" w:type="dxa"/>
            <w:vMerge/>
          </w:tcPr>
          <w:p w14:paraId="2B3867F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2DF96C9D"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54C87C81"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206.040</w:t>
            </w:r>
          </w:p>
        </w:tc>
        <w:tc>
          <w:tcPr>
            <w:tcW w:w="1269" w:type="dxa"/>
            <w:tcBorders>
              <w:top w:val="nil"/>
              <w:left w:val="nil"/>
              <w:right w:val="nil"/>
            </w:tcBorders>
          </w:tcPr>
          <w:p w14:paraId="2A5D46EB"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577667FB"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1.041</w:t>
            </w:r>
          </w:p>
        </w:tc>
        <w:tc>
          <w:tcPr>
            <w:tcW w:w="1145" w:type="dxa"/>
            <w:vMerge/>
          </w:tcPr>
          <w:p w14:paraId="747FF461"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6BCF122A"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7639EE6D" w14:textId="77777777" w:rsidTr="00A0271B">
        <w:trPr>
          <w:jc w:val="center"/>
        </w:trPr>
        <w:tc>
          <w:tcPr>
            <w:tcW w:w="1442" w:type="dxa"/>
            <w:vMerge/>
          </w:tcPr>
          <w:p w14:paraId="403EF757"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4AA3A6C3"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034175BD"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214.921</w:t>
            </w:r>
          </w:p>
        </w:tc>
        <w:tc>
          <w:tcPr>
            <w:tcW w:w="1269" w:type="dxa"/>
            <w:tcBorders>
              <w:bottom w:val="single" w:sz="4" w:space="0" w:color="auto"/>
            </w:tcBorders>
          </w:tcPr>
          <w:p w14:paraId="014E808C"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3BA626C5"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702A2EF8" w14:textId="77777777" w:rsidR="00A0271B" w:rsidRPr="004A26C4" w:rsidRDefault="00A0271B" w:rsidP="007E507E">
            <w:pPr>
              <w:bidi w:val="0"/>
              <w:jc w:val="center"/>
              <w:rPr>
                <w:rFonts w:asciiTheme="majorBidi" w:hAnsiTheme="majorBidi" w:cstheme="majorBidi"/>
                <w:sz w:val="20"/>
                <w:szCs w:val="20"/>
                <w:lang w:bidi="ar-EG"/>
              </w:rPr>
            </w:pPr>
          </w:p>
        </w:tc>
        <w:tc>
          <w:tcPr>
            <w:tcW w:w="1318" w:type="dxa"/>
            <w:vMerge/>
          </w:tcPr>
          <w:p w14:paraId="1D58E445"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658E8434" w14:textId="77777777" w:rsidTr="00A0271B">
        <w:trPr>
          <w:jc w:val="center"/>
        </w:trPr>
        <w:tc>
          <w:tcPr>
            <w:tcW w:w="1442" w:type="dxa"/>
            <w:vMerge w:val="restart"/>
          </w:tcPr>
          <w:p w14:paraId="277CB0C1" w14:textId="61C41C94" w:rsidR="00A0271B" w:rsidRPr="004A26C4" w:rsidRDefault="007E507E"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lastRenderedPageBreak/>
              <w:t>Axis 8</w:t>
            </w:r>
          </w:p>
        </w:tc>
        <w:tc>
          <w:tcPr>
            <w:tcW w:w="1514" w:type="dxa"/>
            <w:tcBorders>
              <w:bottom w:val="nil"/>
              <w:right w:val="single" w:sz="4" w:space="0" w:color="auto"/>
            </w:tcBorders>
          </w:tcPr>
          <w:p w14:paraId="759597FA"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left w:val="single" w:sz="4" w:space="0" w:color="auto"/>
              <w:bottom w:val="nil"/>
              <w:right w:val="nil"/>
            </w:tcBorders>
          </w:tcPr>
          <w:p w14:paraId="06F4570C"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1.174</w:t>
            </w:r>
          </w:p>
        </w:tc>
        <w:tc>
          <w:tcPr>
            <w:tcW w:w="1269" w:type="dxa"/>
            <w:tcBorders>
              <w:left w:val="nil"/>
              <w:bottom w:val="nil"/>
              <w:right w:val="nil"/>
            </w:tcBorders>
          </w:tcPr>
          <w:p w14:paraId="66BC1956"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5924D80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.587</w:t>
            </w:r>
          </w:p>
        </w:tc>
        <w:tc>
          <w:tcPr>
            <w:tcW w:w="1145" w:type="dxa"/>
            <w:vMerge w:val="restart"/>
          </w:tcPr>
          <w:p w14:paraId="757F5715"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2.290</w:t>
            </w:r>
          </w:p>
          <w:p w14:paraId="313CADBA" w14:textId="77777777" w:rsidR="00A0271B" w:rsidRPr="004A26C4" w:rsidRDefault="00A0271B" w:rsidP="007E507E">
            <w:pPr>
              <w:spacing w:line="216" w:lineRule="auto"/>
              <w:ind w:left="60" w:right="60"/>
              <w:jc w:val="center"/>
              <w:rPr>
                <w:rFonts w:asciiTheme="majorBidi" w:hAnsiTheme="majorBidi" w:cstheme="majorBidi"/>
                <w:sz w:val="20"/>
                <w:szCs w:val="20"/>
              </w:rPr>
            </w:pPr>
          </w:p>
        </w:tc>
        <w:tc>
          <w:tcPr>
            <w:tcW w:w="1318" w:type="dxa"/>
            <w:vMerge w:val="restart"/>
          </w:tcPr>
          <w:p w14:paraId="7FE17E06"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.104</w:t>
            </w:r>
          </w:p>
          <w:p w14:paraId="08ACBAFF"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232109C" w14:textId="77777777" w:rsidTr="00A0271B">
        <w:trPr>
          <w:jc w:val="center"/>
        </w:trPr>
        <w:tc>
          <w:tcPr>
            <w:tcW w:w="1442" w:type="dxa"/>
            <w:vMerge/>
          </w:tcPr>
          <w:p w14:paraId="2772A83E"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right w:val="single" w:sz="4" w:space="0" w:color="auto"/>
            </w:tcBorders>
          </w:tcPr>
          <w:p w14:paraId="74AD14D5"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left w:val="single" w:sz="4" w:space="0" w:color="auto"/>
              <w:right w:val="nil"/>
            </w:tcBorders>
          </w:tcPr>
          <w:p w14:paraId="2F052611"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50.765</w:t>
            </w:r>
          </w:p>
        </w:tc>
        <w:tc>
          <w:tcPr>
            <w:tcW w:w="1269" w:type="dxa"/>
            <w:tcBorders>
              <w:top w:val="nil"/>
              <w:left w:val="nil"/>
              <w:right w:val="nil"/>
            </w:tcBorders>
          </w:tcPr>
          <w:p w14:paraId="73922939"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494461BF"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.256</w:t>
            </w:r>
          </w:p>
        </w:tc>
        <w:tc>
          <w:tcPr>
            <w:tcW w:w="1145" w:type="dxa"/>
            <w:vMerge/>
          </w:tcPr>
          <w:p w14:paraId="5F66C7E8" w14:textId="77777777" w:rsidR="00A0271B" w:rsidRPr="004A26C4" w:rsidRDefault="00A0271B" w:rsidP="004A26C4">
            <w:pPr>
              <w:bidi w:val="0"/>
              <w:jc w:val="both"/>
              <w:rPr>
                <w:rFonts w:asciiTheme="majorBidi" w:hAnsiTheme="majorBidi" w:cstheme="majorBidi"/>
                <w:sz w:val="20"/>
                <w:szCs w:val="20"/>
                <w:lang w:bidi="ar-EG"/>
              </w:rPr>
            </w:pPr>
          </w:p>
        </w:tc>
        <w:tc>
          <w:tcPr>
            <w:tcW w:w="1318" w:type="dxa"/>
            <w:vMerge/>
          </w:tcPr>
          <w:p w14:paraId="0510023A" w14:textId="77777777" w:rsidR="00A0271B" w:rsidRPr="004A26C4" w:rsidRDefault="00A0271B" w:rsidP="004A26C4">
            <w:pPr>
              <w:bidi w:val="0"/>
              <w:jc w:val="both"/>
              <w:rPr>
                <w:rFonts w:asciiTheme="majorBidi" w:hAnsiTheme="majorBidi" w:cstheme="majorBidi"/>
                <w:sz w:val="20"/>
                <w:szCs w:val="20"/>
                <w:lang w:bidi="ar-EG"/>
              </w:rPr>
            </w:pPr>
          </w:p>
        </w:tc>
      </w:tr>
      <w:tr w:rsidR="00A0271B" w:rsidRPr="004A26C4" w14:paraId="4BCF745A" w14:textId="77777777" w:rsidTr="00A0271B">
        <w:trPr>
          <w:jc w:val="center"/>
        </w:trPr>
        <w:tc>
          <w:tcPr>
            <w:tcW w:w="1442" w:type="dxa"/>
            <w:vMerge/>
          </w:tcPr>
          <w:p w14:paraId="65B40A95"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Pr>
          <w:p w14:paraId="4706F522"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Pr>
          <w:p w14:paraId="70F6EE9E"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51.939</w:t>
            </w:r>
          </w:p>
        </w:tc>
        <w:tc>
          <w:tcPr>
            <w:tcW w:w="1269" w:type="dxa"/>
          </w:tcPr>
          <w:p w14:paraId="4C2D185C" w14:textId="77777777" w:rsidR="00A0271B" w:rsidRPr="004A26C4" w:rsidRDefault="00A0271B" w:rsidP="007E507E">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shd w:val="clear" w:color="auto" w:fill="F2F2F2" w:themeFill="background1" w:themeFillShade="F2"/>
          </w:tcPr>
          <w:p w14:paraId="790C7016"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6D35070F" w14:textId="77777777" w:rsidR="00A0271B" w:rsidRPr="004A26C4" w:rsidRDefault="00A0271B" w:rsidP="004A26C4">
            <w:pPr>
              <w:bidi w:val="0"/>
              <w:jc w:val="both"/>
              <w:rPr>
                <w:rFonts w:asciiTheme="majorBidi" w:hAnsiTheme="majorBidi" w:cstheme="majorBidi"/>
                <w:sz w:val="20"/>
                <w:szCs w:val="20"/>
                <w:lang w:bidi="ar-EG"/>
              </w:rPr>
            </w:pPr>
          </w:p>
        </w:tc>
        <w:tc>
          <w:tcPr>
            <w:tcW w:w="1318" w:type="dxa"/>
            <w:vMerge/>
          </w:tcPr>
          <w:p w14:paraId="265CA916" w14:textId="77777777" w:rsidR="00A0271B" w:rsidRPr="004A26C4" w:rsidRDefault="00A0271B" w:rsidP="004A26C4">
            <w:pPr>
              <w:bidi w:val="0"/>
              <w:jc w:val="both"/>
              <w:rPr>
                <w:rFonts w:asciiTheme="majorBidi" w:hAnsiTheme="majorBidi" w:cstheme="majorBidi"/>
                <w:sz w:val="20"/>
                <w:szCs w:val="20"/>
                <w:lang w:bidi="ar-EG"/>
              </w:rPr>
            </w:pPr>
          </w:p>
        </w:tc>
      </w:tr>
    </w:tbl>
    <w:p w14:paraId="70AF85D9" w14:textId="77777777" w:rsidR="00612DE4" w:rsidRPr="004A26C4" w:rsidRDefault="00612DE4" w:rsidP="004A26C4">
      <w:pPr>
        <w:bidi w:val="0"/>
        <w:spacing w:after="0" w:line="240" w:lineRule="auto"/>
        <w:ind w:firstLine="274"/>
        <w:jc w:val="both"/>
        <w:rPr>
          <w:rFonts w:asciiTheme="majorBidi" w:hAnsiTheme="majorBidi" w:cstheme="majorBidi"/>
          <w:sz w:val="20"/>
          <w:szCs w:val="20"/>
        </w:rPr>
      </w:pPr>
    </w:p>
    <w:p w14:paraId="7EA9EA27" w14:textId="77777777" w:rsidR="00A0271B" w:rsidRPr="004A26C4" w:rsidRDefault="00A0271B" w:rsidP="004A26C4">
      <w:pPr>
        <w:bidi w:val="0"/>
        <w:spacing w:after="0" w:line="240" w:lineRule="auto"/>
        <w:ind w:firstLine="274"/>
        <w:jc w:val="both"/>
        <w:rPr>
          <w:rFonts w:asciiTheme="majorBidi" w:hAnsiTheme="majorBidi" w:cstheme="majorBidi"/>
          <w:sz w:val="20"/>
          <w:szCs w:val="20"/>
        </w:rPr>
      </w:pPr>
    </w:p>
    <w:p w14:paraId="5788DFEA" w14:textId="16339B85" w:rsidR="00A0271B" w:rsidRPr="00DB29D3" w:rsidRDefault="00A0271B" w:rsidP="004A26C4">
      <w:pPr>
        <w:bidi w:val="0"/>
        <w:spacing w:after="0"/>
        <w:jc w:val="both"/>
        <w:rPr>
          <w:rFonts w:asciiTheme="majorBidi" w:hAnsiTheme="majorBidi" w:cstheme="majorBidi"/>
        </w:rPr>
      </w:pPr>
      <w:r w:rsidRPr="00DB29D3">
        <w:rPr>
          <w:rFonts w:asciiTheme="majorBidi" w:hAnsiTheme="majorBidi" w:cstheme="majorBidi"/>
        </w:rPr>
        <w:t xml:space="preserve">Table </w:t>
      </w:r>
      <w:r w:rsidR="00165873" w:rsidRPr="00DB29D3">
        <w:rPr>
          <w:rFonts w:asciiTheme="majorBidi" w:hAnsiTheme="majorBidi" w:cstheme="majorBidi"/>
        </w:rPr>
        <w:t>6</w:t>
      </w:r>
      <w:r w:rsidR="00434A72" w:rsidRPr="00DB29D3">
        <w:rPr>
          <w:rFonts w:asciiTheme="majorBidi" w:hAnsiTheme="majorBidi" w:cstheme="majorBidi"/>
        </w:rPr>
        <w:t xml:space="preserve"> - </w:t>
      </w:r>
      <w:r w:rsidRPr="00DB29D3">
        <w:rPr>
          <w:rFonts w:asciiTheme="majorBidi" w:hAnsiTheme="majorBidi" w:cstheme="majorBidi"/>
        </w:rPr>
        <w:t xml:space="preserve"> Results of the </w:t>
      </w:r>
      <w:r w:rsidR="00434A72" w:rsidRPr="00DB29D3">
        <w:rPr>
          <w:rFonts w:asciiTheme="majorBidi" w:hAnsiTheme="majorBidi" w:cstheme="majorBidi"/>
        </w:rPr>
        <w:t xml:space="preserve">One-Way ANOVA </w:t>
      </w:r>
      <w:r w:rsidRPr="00DB29D3">
        <w:rPr>
          <w:rFonts w:asciiTheme="majorBidi" w:hAnsiTheme="majorBidi" w:cstheme="majorBidi"/>
          <w:i/>
          <w:iCs/>
        </w:rPr>
        <w:t>F</w:t>
      </w:r>
      <w:r w:rsidR="00434A72" w:rsidRPr="00DB29D3">
        <w:rPr>
          <w:rFonts w:asciiTheme="majorBidi" w:hAnsiTheme="majorBidi" w:cstheme="majorBidi"/>
        </w:rPr>
        <w:t>-</w:t>
      </w:r>
      <w:r w:rsidRPr="00DB29D3">
        <w:rPr>
          <w:rFonts w:asciiTheme="majorBidi" w:hAnsiTheme="majorBidi" w:cstheme="majorBidi"/>
        </w:rPr>
        <w:t xml:space="preserve"> test to compare the average respon</w:t>
      </w:r>
      <w:r w:rsidR="006F08E9" w:rsidRPr="00DB29D3">
        <w:rPr>
          <w:rFonts w:asciiTheme="majorBidi" w:hAnsiTheme="majorBidi" w:cstheme="majorBidi"/>
        </w:rPr>
        <w:t xml:space="preserve">ses </w:t>
      </w:r>
      <w:r w:rsidRPr="00DB29D3">
        <w:rPr>
          <w:rFonts w:asciiTheme="majorBidi" w:hAnsiTheme="majorBidi" w:cstheme="majorBidi"/>
        </w:rPr>
        <w:t>according to the educational level variable</w:t>
      </w:r>
      <w:r w:rsidR="00434A72" w:rsidRPr="00DB29D3">
        <w:rPr>
          <w:rFonts w:asciiTheme="majorBidi" w:hAnsiTheme="majorBidi" w:cstheme="majorBidi"/>
        </w:rP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395"/>
        <w:gridCol w:w="1479"/>
        <w:gridCol w:w="1075"/>
        <w:gridCol w:w="1233"/>
        <w:gridCol w:w="1438"/>
        <w:gridCol w:w="1124"/>
        <w:gridCol w:w="1282"/>
      </w:tblGrid>
      <w:tr w:rsidR="0021199A" w:rsidRPr="004A26C4" w14:paraId="2393C607" w14:textId="77777777" w:rsidTr="0086555D">
        <w:trPr>
          <w:jc w:val="center"/>
        </w:trPr>
        <w:tc>
          <w:tcPr>
            <w:tcW w:w="1442" w:type="dxa"/>
            <w:shd w:val="clear" w:color="auto" w:fill="F2F2F2" w:themeFill="background1" w:themeFillShade="F2"/>
          </w:tcPr>
          <w:p w14:paraId="3902F6B0" w14:textId="04E61A98" w:rsidR="0021199A" w:rsidRPr="004A26C4" w:rsidRDefault="00434A72" w:rsidP="004A26C4">
            <w:pPr>
              <w:bidi w:val="0"/>
              <w:jc w:val="both"/>
              <w:rPr>
                <w:rFonts w:asciiTheme="majorBidi" w:hAnsiTheme="majorBidi" w:cstheme="majorBidi"/>
                <w:sz w:val="20"/>
                <w:szCs w:val="20"/>
                <w:lang w:bidi="ar-EG"/>
              </w:rPr>
            </w:pPr>
            <w:r>
              <w:rPr>
                <w:rFonts w:asciiTheme="majorBidi" w:hAnsiTheme="majorBidi" w:cstheme="majorBidi"/>
                <w:sz w:val="20"/>
                <w:szCs w:val="20"/>
              </w:rPr>
              <w:t>Axes</w:t>
            </w:r>
          </w:p>
        </w:tc>
        <w:tc>
          <w:tcPr>
            <w:tcW w:w="1514" w:type="dxa"/>
            <w:tcBorders>
              <w:bottom w:val="single" w:sz="4" w:space="0" w:color="auto"/>
            </w:tcBorders>
            <w:shd w:val="clear" w:color="auto" w:fill="F2F2F2" w:themeFill="background1" w:themeFillShade="F2"/>
          </w:tcPr>
          <w:p w14:paraId="41BEA03E" w14:textId="3167E617" w:rsidR="0021199A" w:rsidRPr="004A26C4" w:rsidRDefault="0021199A"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 xml:space="preserve">Contrast </w:t>
            </w:r>
            <w:r w:rsidR="005D4469">
              <w:rPr>
                <w:rFonts w:asciiTheme="majorBidi" w:hAnsiTheme="majorBidi" w:cstheme="majorBidi"/>
                <w:sz w:val="20"/>
                <w:szCs w:val="20"/>
                <w:lang w:bidi="ar-EG"/>
              </w:rPr>
              <w:t>S</w:t>
            </w:r>
            <w:r w:rsidRPr="004A26C4">
              <w:rPr>
                <w:rFonts w:asciiTheme="majorBidi" w:hAnsiTheme="majorBidi" w:cstheme="majorBidi"/>
                <w:sz w:val="20"/>
                <w:szCs w:val="20"/>
                <w:lang w:bidi="ar-EG"/>
              </w:rPr>
              <w:t>ource</w:t>
            </w:r>
          </w:p>
        </w:tc>
        <w:tc>
          <w:tcPr>
            <w:tcW w:w="1080" w:type="dxa"/>
            <w:tcBorders>
              <w:bottom w:val="single" w:sz="4" w:space="0" w:color="auto"/>
            </w:tcBorders>
            <w:shd w:val="clear" w:color="auto" w:fill="F2F2F2" w:themeFill="background1" w:themeFillShade="F2"/>
          </w:tcPr>
          <w:p w14:paraId="4916505A" w14:textId="433C68EF" w:rsidR="0021199A" w:rsidRPr="004A26C4" w:rsidRDefault="00434A72" w:rsidP="006E37FA">
            <w:pPr>
              <w:bidi w:val="0"/>
              <w:jc w:val="center"/>
              <w:rPr>
                <w:rFonts w:asciiTheme="majorBidi" w:hAnsiTheme="majorBidi" w:cstheme="majorBidi"/>
                <w:sz w:val="20"/>
                <w:szCs w:val="20"/>
                <w:lang w:bidi="ar-EG"/>
              </w:rPr>
            </w:pPr>
            <w:r>
              <w:rPr>
                <w:rFonts w:asciiTheme="majorBidi" w:hAnsiTheme="majorBidi" w:cstheme="majorBidi"/>
                <w:sz w:val="20"/>
                <w:szCs w:val="20"/>
                <w:lang w:bidi="ar-EG"/>
              </w:rPr>
              <w:t>S</w:t>
            </w:r>
            <w:r w:rsidR="0021199A" w:rsidRPr="004A26C4">
              <w:rPr>
                <w:rFonts w:asciiTheme="majorBidi" w:hAnsiTheme="majorBidi" w:cstheme="majorBidi"/>
                <w:sz w:val="20"/>
                <w:szCs w:val="20"/>
                <w:lang w:bidi="ar-EG"/>
              </w:rPr>
              <w:t xml:space="preserve">um of </w:t>
            </w:r>
            <w:r>
              <w:rPr>
                <w:rFonts w:asciiTheme="majorBidi" w:hAnsiTheme="majorBidi" w:cstheme="majorBidi"/>
                <w:sz w:val="20"/>
                <w:szCs w:val="20"/>
                <w:lang w:bidi="ar-EG"/>
              </w:rPr>
              <w:t>S</w:t>
            </w:r>
            <w:r w:rsidR="0021199A" w:rsidRPr="004A26C4">
              <w:rPr>
                <w:rFonts w:asciiTheme="majorBidi" w:hAnsiTheme="majorBidi" w:cstheme="majorBidi"/>
                <w:sz w:val="20"/>
                <w:szCs w:val="20"/>
                <w:lang w:bidi="ar-EG"/>
              </w:rPr>
              <w:t>quares</w:t>
            </w:r>
          </w:p>
        </w:tc>
        <w:tc>
          <w:tcPr>
            <w:tcW w:w="1269" w:type="dxa"/>
            <w:tcBorders>
              <w:bottom w:val="single" w:sz="4" w:space="0" w:color="auto"/>
            </w:tcBorders>
            <w:shd w:val="clear" w:color="auto" w:fill="F2F2F2" w:themeFill="background1" w:themeFillShade="F2"/>
          </w:tcPr>
          <w:p w14:paraId="781560C3" w14:textId="07AD3E6F" w:rsidR="0021199A" w:rsidRPr="004A26C4" w:rsidRDefault="00434A72" w:rsidP="00E4763D">
            <w:pPr>
              <w:bidi w:val="0"/>
              <w:jc w:val="center"/>
              <w:rPr>
                <w:rFonts w:asciiTheme="majorBidi" w:hAnsiTheme="majorBidi" w:cstheme="majorBidi"/>
                <w:sz w:val="20"/>
                <w:szCs w:val="20"/>
              </w:rPr>
            </w:pPr>
            <w:r>
              <w:rPr>
                <w:rFonts w:asciiTheme="majorBidi" w:hAnsiTheme="majorBidi" w:cstheme="majorBidi"/>
                <w:sz w:val="20"/>
                <w:szCs w:val="20"/>
              </w:rPr>
              <w:t>D</w:t>
            </w:r>
            <w:r w:rsidR="0021199A" w:rsidRPr="004A26C4">
              <w:rPr>
                <w:rFonts w:asciiTheme="majorBidi" w:hAnsiTheme="majorBidi" w:cstheme="majorBidi"/>
                <w:sz w:val="20"/>
                <w:szCs w:val="20"/>
              </w:rPr>
              <w:t>f</w:t>
            </w:r>
          </w:p>
        </w:tc>
        <w:tc>
          <w:tcPr>
            <w:tcW w:w="1474" w:type="dxa"/>
            <w:tcBorders>
              <w:bottom w:val="single" w:sz="4" w:space="0" w:color="auto"/>
            </w:tcBorders>
            <w:shd w:val="clear" w:color="auto" w:fill="F2F2F2" w:themeFill="background1" w:themeFillShade="F2"/>
          </w:tcPr>
          <w:p w14:paraId="672E1166" w14:textId="488FA5B3" w:rsidR="0021199A" w:rsidRPr="004A26C4" w:rsidRDefault="00434A72" w:rsidP="006E37FA">
            <w:pPr>
              <w:bidi w:val="0"/>
              <w:jc w:val="center"/>
              <w:rPr>
                <w:rFonts w:asciiTheme="majorBidi" w:hAnsiTheme="majorBidi" w:cstheme="majorBidi"/>
                <w:sz w:val="20"/>
                <w:szCs w:val="20"/>
              </w:rPr>
            </w:pPr>
            <w:r>
              <w:rPr>
                <w:rFonts w:asciiTheme="majorBidi" w:hAnsiTheme="majorBidi" w:cstheme="majorBidi"/>
                <w:sz w:val="20"/>
                <w:szCs w:val="20"/>
              </w:rPr>
              <w:t>M</w:t>
            </w:r>
            <w:r w:rsidR="0021199A" w:rsidRPr="004A26C4">
              <w:rPr>
                <w:rFonts w:asciiTheme="majorBidi" w:hAnsiTheme="majorBidi" w:cstheme="majorBidi"/>
                <w:sz w:val="20"/>
                <w:szCs w:val="20"/>
              </w:rPr>
              <w:t xml:space="preserve">ean </w:t>
            </w:r>
            <w:r>
              <w:rPr>
                <w:rFonts w:asciiTheme="majorBidi" w:hAnsiTheme="majorBidi" w:cstheme="majorBidi"/>
                <w:sz w:val="20"/>
                <w:szCs w:val="20"/>
              </w:rPr>
              <w:t>S</w:t>
            </w:r>
            <w:r w:rsidR="0021199A" w:rsidRPr="004A26C4">
              <w:rPr>
                <w:rFonts w:asciiTheme="majorBidi" w:hAnsiTheme="majorBidi" w:cstheme="majorBidi"/>
                <w:sz w:val="20"/>
                <w:szCs w:val="20"/>
              </w:rPr>
              <w:t>quares</w:t>
            </w:r>
          </w:p>
        </w:tc>
        <w:tc>
          <w:tcPr>
            <w:tcW w:w="1145" w:type="dxa"/>
            <w:shd w:val="clear" w:color="auto" w:fill="F2F2F2" w:themeFill="background1" w:themeFillShade="F2"/>
          </w:tcPr>
          <w:p w14:paraId="6D5E59EF" w14:textId="77777777" w:rsidR="0021199A" w:rsidRPr="00434A72" w:rsidRDefault="0021199A" w:rsidP="006E37FA">
            <w:pPr>
              <w:bidi w:val="0"/>
              <w:jc w:val="center"/>
              <w:rPr>
                <w:rFonts w:asciiTheme="majorBidi" w:hAnsiTheme="majorBidi" w:cstheme="majorBidi"/>
                <w:i/>
                <w:iCs/>
                <w:sz w:val="20"/>
                <w:szCs w:val="20"/>
                <w:lang w:bidi="ar-EG"/>
              </w:rPr>
            </w:pPr>
            <w:r w:rsidRPr="00434A72">
              <w:rPr>
                <w:rFonts w:asciiTheme="majorBidi" w:hAnsiTheme="majorBidi" w:cstheme="majorBidi"/>
                <w:i/>
                <w:iCs/>
                <w:sz w:val="20"/>
                <w:szCs w:val="20"/>
                <w:lang w:bidi="ar-EG"/>
              </w:rPr>
              <w:t>F</w:t>
            </w:r>
          </w:p>
        </w:tc>
        <w:tc>
          <w:tcPr>
            <w:tcW w:w="1318" w:type="dxa"/>
            <w:shd w:val="clear" w:color="auto" w:fill="F2F2F2" w:themeFill="background1" w:themeFillShade="F2"/>
          </w:tcPr>
          <w:p w14:paraId="57AD0488" w14:textId="77777777" w:rsidR="0021199A" w:rsidRPr="004A26C4" w:rsidRDefault="0021199A" w:rsidP="006E37FA">
            <w:pPr>
              <w:bidi w:val="0"/>
              <w:jc w:val="center"/>
              <w:rPr>
                <w:rFonts w:asciiTheme="majorBidi" w:hAnsiTheme="majorBidi" w:cstheme="majorBidi"/>
                <w:sz w:val="20"/>
                <w:szCs w:val="20"/>
                <w:lang w:bidi="ar-EG"/>
              </w:rPr>
            </w:pPr>
            <w:r w:rsidRPr="004A26C4">
              <w:rPr>
                <w:rFonts w:asciiTheme="majorBidi" w:hAnsiTheme="majorBidi" w:cstheme="majorBidi"/>
                <w:sz w:val="20"/>
                <w:szCs w:val="20"/>
              </w:rPr>
              <w:t>Sig.</w:t>
            </w:r>
          </w:p>
        </w:tc>
      </w:tr>
      <w:tr w:rsidR="00A0271B" w:rsidRPr="004A26C4" w14:paraId="12005778" w14:textId="77777777" w:rsidTr="0086555D">
        <w:trPr>
          <w:jc w:val="center"/>
        </w:trPr>
        <w:tc>
          <w:tcPr>
            <w:tcW w:w="1442" w:type="dxa"/>
            <w:vMerge w:val="restart"/>
          </w:tcPr>
          <w:p w14:paraId="7720AE3E" w14:textId="373502EE" w:rsidR="00A0271B" w:rsidRPr="004A26C4" w:rsidRDefault="00E4763D" w:rsidP="004A26C4">
            <w:pPr>
              <w:bidi w:val="0"/>
              <w:jc w:val="both"/>
              <w:rPr>
                <w:rFonts w:asciiTheme="majorBidi" w:hAnsiTheme="majorBidi" w:cstheme="majorBidi"/>
                <w:sz w:val="20"/>
                <w:szCs w:val="20"/>
              </w:rPr>
            </w:pPr>
            <w:r>
              <w:rPr>
                <w:rFonts w:asciiTheme="majorBidi" w:hAnsiTheme="majorBidi" w:cstheme="majorBidi"/>
                <w:sz w:val="20"/>
                <w:szCs w:val="20"/>
              </w:rPr>
              <w:t>Axis 1</w:t>
            </w:r>
          </w:p>
        </w:tc>
        <w:tc>
          <w:tcPr>
            <w:tcW w:w="1514" w:type="dxa"/>
            <w:tcBorders>
              <w:bottom w:val="nil"/>
            </w:tcBorders>
          </w:tcPr>
          <w:p w14:paraId="3BC9671A"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38851D8C"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1.836</w:t>
            </w:r>
          </w:p>
        </w:tc>
        <w:tc>
          <w:tcPr>
            <w:tcW w:w="1269" w:type="dxa"/>
            <w:tcBorders>
              <w:left w:val="nil"/>
              <w:bottom w:val="nil"/>
              <w:right w:val="nil"/>
            </w:tcBorders>
          </w:tcPr>
          <w:p w14:paraId="65CB5A2D"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454F53C7"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.918</w:t>
            </w:r>
          </w:p>
        </w:tc>
        <w:tc>
          <w:tcPr>
            <w:tcW w:w="1145" w:type="dxa"/>
            <w:vMerge w:val="restart"/>
          </w:tcPr>
          <w:p w14:paraId="0F4DD48F"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1.473</w:t>
            </w:r>
          </w:p>
          <w:p w14:paraId="37E02E91"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2E67487E"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.232</w:t>
            </w:r>
          </w:p>
          <w:p w14:paraId="4B54DF1E"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68B1C3CF" w14:textId="77777777" w:rsidTr="0086555D">
        <w:trPr>
          <w:jc w:val="center"/>
        </w:trPr>
        <w:tc>
          <w:tcPr>
            <w:tcW w:w="1442" w:type="dxa"/>
            <w:vMerge/>
          </w:tcPr>
          <w:p w14:paraId="32285AB4" w14:textId="77777777" w:rsidR="00A0271B" w:rsidRPr="004A26C4" w:rsidRDefault="00A0271B" w:rsidP="004A26C4">
            <w:pPr>
              <w:bidi w:val="0"/>
              <w:jc w:val="both"/>
              <w:rPr>
                <w:rFonts w:asciiTheme="majorBidi" w:hAnsiTheme="majorBidi" w:cstheme="majorBidi"/>
                <w:sz w:val="20"/>
                <w:szCs w:val="20"/>
              </w:rPr>
            </w:pPr>
          </w:p>
        </w:tc>
        <w:tc>
          <w:tcPr>
            <w:tcW w:w="1514" w:type="dxa"/>
            <w:tcBorders>
              <w:top w:val="nil"/>
            </w:tcBorders>
          </w:tcPr>
          <w:p w14:paraId="512C898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34A3D2BC"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123.366</w:t>
            </w:r>
          </w:p>
        </w:tc>
        <w:tc>
          <w:tcPr>
            <w:tcW w:w="1269" w:type="dxa"/>
            <w:tcBorders>
              <w:top w:val="nil"/>
              <w:left w:val="nil"/>
              <w:right w:val="nil"/>
            </w:tcBorders>
          </w:tcPr>
          <w:p w14:paraId="0BD84AF8"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03C0C95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.623</w:t>
            </w:r>
          </w:p>
        </w:tc>
        <w:tc>
          <w:tcPr>
            <w:tcW w:w="1145" w:type="dxa"/>
            <w:vMerge/>
          </w:tcPr>
          <w:p w14:paraId="15F7C4E7"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5D49864B"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7CAAFD9" w14:textId="77777777" w:rsidTr="0086555D">
        <w:trPr>
          <w:jc w:val="center"/>
        </w:trPr>
        <w:tc>
          <w:tcPr>
            <w:tcW w:w="1442" w:type="dxa"/>
            <w:vMerge/>
          </w:tcPr>
          <w:p w14:paraId="06B1D0DE" w14:textId="77777777" w:rsidR="00A0271B" w:rsidRPr="004A26C4" w:rsidRDefault="00A0271B" w:rsidP="004A26C4">
            <w:pPr>
              <w:bidi w:val="0"/>
              <w:jc w:val="both"/>
              <w:rPr>
                <w:rFonts w:asciiTheme="majorBidi" w:hAnsiTheme="majorBidi" w:cstheme="majorBidi"/>
                <w:sz w:val="20"/>
                <w:szCs w:val="20"/>
              </w:rPr>
            </w:pPr>
          </w:p>
        </w:tc>
        <w:tc>
          <w:tcPr>
            <w:tcW w:w="1514" w:type="dxa"/>
            <w:tcBorders>
              <w:bottom w:val="single" w:sz="4" w:space="0" w:color="auto"/>
            </w:tcBorders>
          </w:tcPr>
          <w:p w14:paraId="6EA68101"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04AFF196"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125.201</w:t>
            </w:r>
          </w:p>
        </w:tc>
        <w:tc>
          <w:tcPr>
            <w:tcW w:w="1269" w:type="dxa"/>
            <w:tcBorders>
              <w:bottom w:val="single" w:sz="4" w:space="0" w:color="auto"/>
            </w:tcBorders>
          </w:tcPr>
          <w:p w14:paraId="6CD3C275"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12D800D6" w14:textId="77777777" w:rsidR="00A0271B" w:rsidRPr="004A26C4" w:rsidRDefault="00A0271B" w:rsidP="004A26C4">
            <w:pPr>
              <w:spacing w:line="216" w:lineRule="auto"/>
              <w:ind w:left="60" w:right="60"/>
              <w:jc w:val="both"/>
              <w:rPr>
                <w:rFonts w:asciiTheme="majorBidi" w:hAnsiTheme="majorBidi" w:cstheme="majorBidi"/>
                <w:sz w:val="20"/>
                <w:szCs w:val="20"/>
                <w:lang w:bidi="ar-EG"/>
              </w:rPr>
            </w:pPr>
          </w:p>
        </w:tc>
        <w:tc>
          <w:tcPr>
            <w:tcW w:w="1145" w:type="dxa"/>
            <w:vMerge/>
          </w:tcPr>
          <w:p w14:paraId="03A4CED0"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649EB676"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72FF91BF" w14:textId="77777777" w:rsidTr="0086555D">
        <w:trPr>
          <w:jc w:val="center"/>
        </w:trPr>
        <w:tc>
          <w:tcPr>
            <w:tcW w:w="1442" w:type="dxa"/>
            <w:vMerge w:val="restart"/>
          </w:tcPr>
          <w:p w14:paraId="75C8EFA5" w14:textId="3295C866"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2</w:t>
            </w:r>
          </w:p>
        </w:tc>
        <w:tc>
          <w:tcPr>
            <w:tcW w:w="1514" w:type="dxa"/>
            <w:tcBorders>
              <w:bottom w:val="nil"/>
            </w:tcBorders>
          </w:tcPr>
          <w:p w14:paraId="389E88A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34ED1DF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1.232</w:t>
            </w:r>
          </w:p>
        </w:tc>
        <w:tc>
          <w:tcPr>
            <w:tcW w:w="1269" w:type="dxa"/>
            <w:tcBorders>
              <w:left w:val="nil"/>
              <w:bottom w:val="nil"/>
              <w:right w:val="nil"/>
            </w:tcBorders>
          </w:tcPr>
          <w:p w14:paraId="07A2BE5C"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096D830D"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.616</w:t>
            </w:r>
          </w:p>
        </w:tc>
        <w:tc>
          <w:tcPr>
            <w:tcW w:w="1145" w:type="dxa"/>
            <w:vMerge w:val="restart"/>
          </w:tcPr>
          <w:p w14:paraId="494942F8"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.882</w:t>
            </w:r>
          </w:p>
          <w:p w14:paraId="1A9AF53E"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45BF1A7F"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.415</w:t>
            </w:r>
          </w:p>
          <w:p w14:paraId="4F686535"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9B83B3E" w14:textId="77777777" w:rsidTr="0086555D">
        <w:trPr>
          <w:jc w:val="center"/>
        </w:trPr>
        <w:tc>
          <w:tcPr>
            <w:tcW w:w="1442" w:type="dxa"/>
            <w:vMerge/>
          </w:tcPr>
          <w:p w14:paraId="51873104"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4A703E32"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4F0ED28A"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138.235</w:t>
            </w:r>
          </w:p>
        </w:tc>
        <w:tc>
          <w:tcPr>
            <w:tcW w:w="1269" w:type="dxa"/>
            <w:tcBorders>
              <w:top w:val="nil"/>
              <w:left w:val="nil"/>
              <w:right w:val="nil"/>
            </w:tcBorders>
          </w:tcPr>
          <w:p w14:paraId="06AFD1D3"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22114F64"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.698</w:t>
            </w:r>
          </w:p>
        </w:tc>
        <w:tc>
          <w:tcPr>
            <w:tcW w:w="1145" w:type="dxa"/>
            <w:vMerge/>
          </w:tcPr>
          <w:p w14:paraId="0D1F6A9A"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09493D10"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540B4C72" w14:textId="77777777" w:rsidTr="0086555D">
        <w:trPr>
          <w:jc w:val="center"/>
        </w:trPr>
        <w:tc>
          <w:tcPr>
            <w:tcW w:w="1442" w:type="dxa"/>
            <w:vMerge/>
          </w:tcPr>
          <w:p w14:paraId="0BC5AEB7"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39CC5941"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6F88E3FC"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139.467</w:t>
            </w:r>
          </w:p>
        </w:tc>
        <w:tc>
          <w:tcPr>
            <w:tcW w:w="1269" w:type="dxa"/>
            <w:tcBorders>
              <w:bottom w:val="single" w:sz="4" w:space="0" w:color="auto"/>
            </w:tcBorders>
          </w:tcPr>
          <w:p w14:paraId="719F1E6C"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005F1A63"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5B83F2E6"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700A3E77"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ED12BC4" w14:textId="77777777" w:rsidTr="0086555D">
        <w:trPr>
          <w:jc w:val="center"/>
        </w:trPr>
        <w:tc>
          <w:tcPr>
            <w:tcW w:w="1442" w:type="dxa"/>
            <w:vMerge w:val="restart"/>
          </w:tcPr>
          <w:p w14:paraId="50809CEF" w14:textId="0BC13151"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3</w:t>
            </w:r>
          </w:p>
        </w:tc>
        <w:tc>
          <w:tcPr>
            <w:tcW w:w="1514" w:type="dxa"/>
            <w:tcBorders>
              <w:bottom w:val="nil"/>
            </w:tcBorders>
          </w:tcPr>
          <w:p w14:paraId="71116FC3"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44F97E1B"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5.768</w:t>
            </w:r>
          </w:p>
        </w:tc>
        <w:tc>
          <w:tcPr>
            <w:tcW w:w="1269" w:type="dxa"/>
            <w:tcBorders>
              <w:left w:val="nil"/>
              <w:bottom w:val="nil"/>
              <w:right w:val="nil"/>
            </w:tcBorders>
          </w:tcPr>
          <w:p w14:paraId="3267ABCC"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4E3690B8"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2.884</w:t>
            </w:r>
          </w:p>
        </w:tc>
        <w:tc>
          <w:tcPr>
            <w:tcW w:w="1145" w:type="dxa"/>
            <w:vMerge w:val="restart"/>
          </w:tcPr>
          <w:p w14:paraId="1E5AB3FE"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3.887</w:t>
            </w:r>
          </w:p>
          <w:p w14:paraId="18B7E640"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6208E9F5"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.022</w:t>
            </w:r>
          </w:p>
          <w:p w14:paraId="0B044B80"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1CF4F772" w14:textId="77777777" w:rsidTr="0086555D">
        <w:trPr>
          <w:jc w:val="center"/>
        </w:trPr>
        <w:tc>
          <w:tcPr>
            <w:tcW w:w="1442" w:type="dxa"/>
            <w:vMerge/>
          </w:tcPr>
          <w:p w14:paraId="7988D5DE"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1181936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33014DC2"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146.896</w:t>
            </w:r>
          </w:p>
        </w:tc>
        <w:tc>
          <w:tcPr>
            <w:tcW w:w="1269" w:type="dxa"/>
            <w:tcBorders>
              <w:top w:val="nil"/>
              <w:left w:val="nil"/>
              <w:right w:val="nil"/>
            </w:tcBorders>
          </w:tcPr>
          <w:p w14:paraId="5410D5CE"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24E720DF"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.742</w:t>
            </w:r>
          </w:p>
        </w:tc>
        <w:tc>
          <w:tcPr>
            <w:tcW w:w="1145" w:type="dxa"/>
            <w:vMerge/>
          </w:tcPr>
          <w:p w14:paraId="51E4C71A"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50B72435"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365BA017" w14:textId="77777777" w:rsidTr="0086555D">
        <w:trPr>
          <w:jc w:val="center"/>
        </w:trPr>
        <w:tc>
          <w:tcPr>
            <w:tcW w:w="1442" w:type="dxa"/>
            <w:vMerge/>
          </w:tcPr>
          <w:p w14:paraId="7CC5A35B"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4518DD2F"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65EA291E"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152.664</w:t>
            </w:r>
          </w:p>
        </w:tc>
        <w:tc>
          <w:tcPr>
            <w:tcW w:w="1269" w:type="dxa"/>
            <w:tcBorders>
              <w:bottom w:val="single" w:sz="4" w:space="0" w:color="auto"/>
            </w:tcBorders>
          </w:tcPr>
          <w:p w14:paraId="633843F4"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0093E29A"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4468E432"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07071920"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498CB0B5" w14:textId="77777777" w:rsidTr="0086555D">
        <w:trPr>
          <w:jc w:val="center"/>
        </w:trPr>
        <w:tc>
          <w:tcPr>
            <w:tcW w:w="1442" w:type="dxa"/>
            <w:vMerge w:val="restart"/>
          </w:tcPr>
          <w:p w14:paraId="7419666C" w14:textId="3A4D9A72"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4</w:t>
            </w:r>
          </w:p>
        </w:tc>
        <w:tc>
          <w:tcPr>
            <w:tcW w:w="1514" w:type="dxa"/>
            <w:tcBorders>
              <w:bottom w:val="nil"/>
            </w:tcBorders>
          </w:tcPr>
          <w:p w14:paraId="0D7B35C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4ACB90A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6.172</w:t>
            </w:r>
          </w:p>
        </w:tc>
        <w:tc>
          <w:tcPr>
            <w:tcW w:w="1269" w:type="dxa"/>
            <w:tcBorders>
              <w:left w:val="nil"/>
              <w:bottom w:val="nil"/>
              <w:right w:val="nil"/>
            </w:tcBorders>
          </w:tcPr>
          <w:p w14:paraId="7E7828D5"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62C363FF"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3.086</w:t>
            </w:r>
          </w:p>
        </w:tc>
        <w:tc>
          <w:tcPr>
            <w:tcW w:w="1145" w:type="dxa"/>
            <w:vMerge w:val="restart"/>
          </w:tcPr>
          <w:p w14:paraId="7CE007C6"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3.754</w:t>
            </w:r>
          </w:p>
          <w:p w14:paraId="3997247A"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765F255F"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.025</w:t>
            </w:r>
          </w:p>
          <w:p w14:paraId="3B29B189"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254036BF" w14:textId="77777777" w:rsidTr="0086555D">
        <w:trPr>
          <w:jc w:val="center"/>
        </w:trPr>
        <w:tc>
          <w:tcPr>
            <w:tcW w:w="1442" w:type="dxa"/>
            <w:vMerge/>
          </w:tcPr>
          <w:p w14:paraId="3563E4B9"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544A664C"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45434A5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162.758</w:t>
            </w:r>
          </w:p>
        </w:tc>
        <w:tc>
          <w:tcPr>
            <w:tcW w:w="1269" w:type="dxa"/>
            <w:tcBorders>
              <w:top w:val="nil"/>
              <w:left w:val="nil"/>
              <w:right w:val="nil"/>
            </w:tcBorders>
          </w:tcPr>
          <w:p w14:paraId="41872E64"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7A0B7CCE"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.822</w:t>
            </w:r>
          </w:p>
        </w:tc>
        <w:tc>
          <w:tcPr>
            <w:tcW w:w="1145" w:type="dxa"/>
            <w:vMerge/>
          </w:tcPr>
          <w:p w14:paraId="25BFD9CF"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4C138E20"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41F0514" w14:textId="77777777" w:rsidTr="0086555D">
        <w:trPr>
          <w:jc w:val="center"/>
        </w:trPr>
        <w:tc>
          <w:tcPr>
            <w:tcW w:w="1442" w:type="dxa"/>
            <w:vMerge/>
          </w:tcPr>
          <w:p w14:paraId="2B80FE0D"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0E9F0933"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0630A027"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168.930</w:t>
            </w:r>
          </w:p>
        </w:tc>
        <w:tc>
          <w:tcPr>
            <w:tcW w:w="1269" w:type="dxa"/>
            <w:tcBorders>
              <w:bottom w:val="single" w:sz="4" w:space="0" w:color="auto"/>
            </w:tcBorders>
          </w:tcPr>
          <w:p w14:paraId="127CBB9B"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5635EF11"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6E213D22"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0C333904"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51EC99B6" w14:textId="77777777" w:rsidTr="0086555D">
        <w:trPr>
          <w:jc w:val="center"/>
        </w:trPr>
        <w:tc>
          <w:tcPr>
            <w:tcW w:w="1442" w:type="dxa"/>
            <w:vMerge w:val="restart"/>
          </w:tcPr>
          <w:p w14:paraId="551293B3" w14:textId="5EE20C51"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5</w:t>
            </w:r>
          </w:p>
        </w:tc>
        <w:tc>
          <w:tcPr>
            <w:tcW w:w="1514" w:type="dxa"/>
            <w:tcBorders>
              <w:bottom w:val="nil"/>
            </w:tcBorders>
          </w:tcPr>
          <w:p w14:paraId="44B9262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0DF95DC5"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2.120</w:t>
            </w:r>
          </w:p>
        </w:tc>
        <w:tc>
          <w:tcPr>
            <w:tcW w:w="1269" w:type="dxa"/>
            <w:tcBorders>
              <w:left w:val="nil"/>
              <w:bottom w:val="nil"/>
              <w:right w:val="nil"/>
            </w:tcBorders>
          </w:tcPr>
          <w:p w14:paraId="328EF980"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3206806A"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1.060</w:t>
            </w:r>
          </w:p>
        </w:tc>
        <w:tc>
          <w:tcPr>
            <w:tcW w:w="1145" w:type="dxa"/>
            <w:vMerge w:val="restart"/>
          </w:tcPr>
          <w:p w14:paraId="3E791EFA"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1.039</w:t>
            </w:r>
          </w:p>
          <w:p w14:paraId="47A626B3"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4C277E9D"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.356</w:t>
            </w:r>
          </w:p>
          <w:p w14:paraId="223121DB"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16F97900" w14:textId="77777777" w:rsidTr="0086555D">
        <w:trPr>
          <w:jc w:val="center"/>
        </w:trPr>
        <w:tc>
          <w:tcPr>
            <w:tcW w:w="1442" w:type="dxa"/>
            <w:vMerge/>
          </w:tcPr>
          <w:p w14:paraId="7CD1BC12"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15290065"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6100CDEC"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201.960</w:t>
            </w:r>
          </w:p>
        </w:tc>
        <w:tc>
          <w:tcPr>
            <w:tcW w:w="1269" w:type="dxa"/>
            <w:tcBorders>
              <w:top w:val="nil"/>
              <w:left w:val="nil"/>
              <w:right w:val="nil"/>
            </w:tcBorders>
          </w:tcPr>
          <w:p w14:paraId="76E8CF84"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5C6DF3A9"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1.020</w:t>
            </w:r>
          </w:p>
        </w:tc>
        <w:tc>
          <w:tcPr>
            <w:tcW w:w="1145" w:type="dxa"/>
            <w:vMerge/>
          </w:tcPr>
          <w:p w14:paraId="01298C37"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31F4CA16"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4647C18B" w14:textId="77777777" w:rsidTr="0086555D">
        <w:trPr>
          <w:jc w:val="center"/>
        </w:trPr>
        <w:tc>
          <w:tcPr>
            <w:tcW w:w="1442" w:type="dxa"/>
            <w:vMerge/>
          </w:tcPr>
          <w:p w14:paraId="7BA3AD2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5136C9E9"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3DECC0F1"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204.081</w:t>
            </w:r>
          </w:p>
        </w:tc>
        <w:tc>
          <w:tcPr>
            <w:tcW w:w="1269" w:type="dxa"/>
            <w:tcBorders>
              <w:bottom w:val="single" w:sz="4" w:space="0" w:color="auto"/>
            </w:tcBorders>
          </w:tcPr>
          <w:p w14:paraId="3EB2BA76"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69A823B2"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726E53E7"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0D95C8DF"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6B7768B3" w14:textId="77777777" w:rsidTr="0086555D">
        <w:trPr>
          <w:jc w:val="center"/>
        </w:trPr>
        <w:tc>
          <w:tcPr>
            <w:tcW w:w="1442" w:type="dxa"/>
            <w:vMerge w:val="restart"/>
          </w:tcPr>
          <w:p w14:paraId="49D8C39E" w14:textId="70139B1A"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6</w:t>
            </w:r>
          </w:p>
        </w:tc>
        <w:tc>
          <w:tcPr>
            <w:tcW w:w="1514" w:type="dxa"/>
            <w:tcBorders>
              <w:bottom w:val="nil"/>
            </w:tcBorders>
          </w:tcPr>
          <w:p w14:paraId="1BD5613D"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640016A8"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5.222</w:t>
            </w:r>
          </w:p>
        </w:tc>
        <w:tc>
          <w:tcPr>
            <w:tcW w:w="1269" w:type="dxa"/>
            <w:tcBorders>
              <w:left w:val="nil"/>
              <w:bottom w:val="nil"/>
              <w:right w:val="nil"/>
            </w:tcBorders>
          </w:tcPr>
          <w:p w14:paraId="72721F64"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1F2B42E8"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2.611</w:t>
            </w:r>
          </w:p>
        </w:tc>
        <w:tc>
          <w:tcPr>
            <w:tcW w:w="1145" w:type="dxa"/>
            <w:vMerge w:val="restart"/>
          </w:tcPr>
          <w:p w14:paraId="59B27042"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2.568</w:t>
            </w:r>
          </w:p>
          <w:p w14:paraId="2D8973BD"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0D29D262"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.079</w:t>
            </w:r>
          </w:p>
          <w:p w14:paraId="1878C056"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7DBE2CAA" w14:textId="77777777" w:rsidTr="0086555D">
        <w:trPr>
          <w:jc w:val="center"/>
        </w:trPr>
        <w:tc>
          <w:tcPr>
            <w:tcW w:w="1442" w:type="dxa"/>
            <w:vMerge/>
          </w:tcPr>
          <w:p w14:paraId="5EF8837A"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7ED8C14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5C7A9D99"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201.359</w:t>
            </w:r>
          </w:p>
        </w:tc>
        <w:tc>
          <w:tcPr>
            <w:tcW w:w="1269" w:type="dxa"/>
            <w:tcBorders>
              <w:top w:val="nil"/>
              <w:left w:val="nil"/>
              <w:right w:val="nil"/>
            </w:tcBorders>
          </w:tcPr>
          <w:p w14:paraId="66FCDF68"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0E13770B"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1.017</w:t>
            </w:r>
          </w:p>
        </w:tc>
        <w:tc>
          <w:tcPr>
            <w:tcW w:w="1145" w:type="dxa"/>
            <w:vMerge/>
          </w:tcPr>
          <w:p w14:paraId="1BCAA7CE"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48945643"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1DFFD953" w14:textId="77777777" w:rsidTr="0086555D">
        <w:trPr>
          <w:jc w:val="center"/>
        </w:trPr>
        <w:tc>
          <w:tcPr>
            <w:tcW w:w="1442" w:type="dxa"/>
            <w:vMerge/>
          </w:tcPr>
          <w:p w14:paraId="03C47E48"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242D41D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774372A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206.581</w:t>
            </w:r>
          </w:p>
        </w:tc>
        <w:tc>
          <w:tcPr>
            <w:tcW w:w="1269" w:type="dxa"/>
            <w:tcBorders>
              <w:bottom w:val="single" w:sz="4" w:space="0" w:color="auto"/>
            </w:tcBorders>
          </w:tcPr>
          <w:p w14:paraId="719153B1"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6F4498F8"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35AD630C"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57BD8E10"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49FF02BB" w14:textId="77777777" w:rsidTr="0086555D">
        <w:trPr>
          <w:jc w:val="center"/>
        </w:trPr>
        <w:tc>
          <w:tcPr>
            <w:tcW w:w="1442" w:type="dxa"/>
            <w:vMerge w:val="restart"/>
          </w:tcPr>
          <w:p w14:paraId="7B411300" w14:textId="4595A647"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7</w:t>
            </w:r>
          </w:p>
        </w:tc>
        <w:tc>
          <w:tcPr>
            <w:tcW w:w="1514" w:type="dxa"/>
            <w:tcBorders>
              <w:bottom w:val="nil"/>
            </w:tcBorders>
          </w:tcPr>
          <w:p w14:paraId="0A82DCA4"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bottom w:val="nil"/>
              <w:right w:val="nil"/>
            </w:tcBorders>
          </w:tcPr>
          <w:p w14:paraId="595739F2"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4.234</w:t>
            </w:r>
          </w:p>
        </w:tc>
        <w:tc>
          <w:tcPr>
            <w:tcW w:w="1269" w:type="dxa"/>
            <w:tcBorders>
              <w:left w:val="nil"/>
              <w:bottom w:val="nil"/>
              <w:right w:val="nil"/>
            </w:tcBorders>
          </w:tcPr>
          <w:p w14:paraId="0256E5DD"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5ABD06CE"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2.117</w:t>
            </w:r>
          </w:p>
        </w:tc>
        <w:tc>
          <w:tcPr>
            <w:tcW w:w="1145" w:type="dxa"/>
            <w:vMerge w:val="restart"/>
          </w:tcPr>
          <w:p w14:paraId="20BAFD88"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1.990</w:t>
            </w:r>
          </w:p>
          <w:p w14:paraId="409D1C14"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664B04A7"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.139</w:t>
            </w:r>
          </w:p>
          <w:p w14:paraId="66FE6F41"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711504DD" w14:textId="77777777" w:rsidTr="0086555D">
        <w:trPr>
          <w:jc w:val="center"/>
        </w:trPr>
        <w:tc>
          <w:tcPr>
            <w:tcW w:w="1442" w:type="dxa"/>
            <w:vMerge/>
          </w:tcPr>
          <w:p w14:paraId="57188BE9"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tcBorders>
          </w:tcPr>
          <w:p w14:paraId="63BC4A8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right w:val="nil"/>
            </w:tcBorders>
          </w:tcPr>
          <w:p w14:paraId="4983F190"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210.687</w:t>
            </w:r>
          </w:p>
        </w:tc>
        <w:tc>
          <w:tcPr>
            <w:tcW w:w="1269" w:type="dxa"/>
            <w:tcBorders>
              <w:top w:val="nil"/>
              <w:left w:val="nil"/>
              <w:right w:val="nil"/>
            </w:tcBorders>
          </w:tcPr>
          <w:p w14:paraId="65D6F6F4"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02CCE016"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1.064</w:t>
            </w:r>
          </w:p>
        </w:tc>
        <w:tc>
          <w:tcPr>
            <w:tcW w:w="1145" w:type="dxa"/>
            <w:vMerge/>
          </w:tcPr>
          <w:p w14:paraId="08BD5F9F"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640A1002"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202C33DD" w14:textId="77777777" w:rsidTr="0086555D">
        <w:trPr>
          <w:jc w:val="center"/>
        </w:trPr>
        <w:tc>
          <w:tcPr>
            <w:tcW w:w="1442" w:type="dxa"/>
            <w:vMerge/>
          </w:tcPr>
          <w:p w14:paraId="4E6895A2"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bottom w:val="single" w:sz="4" w:space="0" w:color="auto"/>
            </w:tcBorders>
          </w:tcPr>
          <w:p w14:paraId="1D4151BA"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Borders>
              <w:bottom w:val="single" w:sz="4" w:space="0" w:color="auto"/>
            </w:tcBorders>
          </w:tcPr>
          <w:p w14:paraId="6DE9194B"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214.921</w:t>
            </w:r>
          </w:p>
        </w:tc>
        <w:tc>
          <w:tcPr>
            <w:tcW w:w="1269" w:type="dxa"/>
            <w:tcBorders>
              <w:bottom w:val="single" w:sz="4" w:space="0" w:color="auto"/>
            </w:tcBorders>
          </w:tcPr>
          <w:p w14:paraId="227C5273"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tcBorders>
              <w:bottom w:val="single" w:sz="4" w:space="0" w:color="auto"/>
            </w:tcBorders>
            <w:shd w:val="clear" w:color="auto" w:fill="F2F2F2" w:themeFill="background1" w:themeFillShade="F2"/>
          </w:tcPr>
          <w:p w14:paraId="1673D787"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75201009" w14:textId="77777777" w:rsidR="00A0271B" w:rsidRPr="004A26C4" w:rsidRDefault="00A0271B" w:rsidP="006E37FA">
            <w:pPr>
              <w:bidi w:val="0"/>
              <w:jc w:val="center"/>
              <w:rPr>
                <w:rFonts w:asciiTheme="majorBidi" w:hAnsiTheme="majorBidi" w:cstheme="majorBidi"/>
                <w:sz w:val="20"/>
                <w:szCs w:val="20"/>
                <w:lang w:bidi="ar-EG"/>
              </w:rPr>
            </w:pPr>
          </w:p>
        </w:tc>
        <w:tc>
          <w:tcPr>
            <w:tcW w:w="1318" w:type="dxa"/>
            <w:vMerge/>
          </w:tcPr>
          <w:p w14:paraId="6A1419BC" w14:textId="77777777" w:rsidR="00A0271B" w:rsidRPr="004A26C4" w:rsidRDefault="00A0271B" w:rsidP="006E37FA">
            <w:pPr>
              <w:bidi w:val="0"/>
              <w:jc w:val="center"/>
              <w:rPr>
                <w:rFonts w:asciiTheme="majorBidi" w:hAnsiTheme="majorBidi" w:cstheme="majorBidi"/>
                <w:sz w:val="20"/>
                <w:szCs w:val="20"/>
                <w:lang w:bidi="ar-EG"/>
              </w:rPr>
            </w:pPr>
          </w:p>
        </w:tc>
      </w:tr>
      <w:tr w:rsidR="00A0271B" w:rsidRPr="004A26C4" w14:paraId="16756139" w14:textId="77777777" w:rsidTr="0086555D">
        <w:trPr>
          <w:jc w:val="center"/>
        </w:trPr>
        <w:tc>
          <w:tcPr>
            <w:tcW w:w="1442" w:type="dxa"/>
            <w:vMerge w:val="restart"/>
          </w:tcPr>
          <w:p w14:paraId="5ACE74B5" w14:textId="27DC8B11" w:rsidR="00A0271B" w:rsidRPr="004A26C4" w:rsidRDefault="00E4763D" w:rsidP="004A26C4">
            <w:pPr>
              <w:bidi w:val="0"/>
              <w:jc w:val="both"/>
              <w:rPr>
                <w:rFonts w:asciiTheme="majorBidi" w:hAnsiTheme="majorBidi" w:cstheme="majorBidi"/>
                <w:sz w:val="20"/>
                <w:szCs w:val="20"/>
                <w:lang w:bidi="ar-EG"/>
              </w:rPr>
            </w:pPr>
            <w:r>
              <w:rPr>
                <w:rFonts w:asciiTheme="majorBidi" w:hAnsiTheme="majorBidi" w:cstheme="majorBidi"/>
                <w:sz w:val="20"/>
                <w:szCs w:val="20"/>
                <w:lang w:bidi="ar-EG"/>
              </w:rPr>
              <w:t>Axis 8</w:t>
            </w:r>
          </w:p>
        </w:tc>
        <w:tc>
          <w:tcPr>
            <w:tcW w:w="1514" w:type="dxa"/>
            <w:tcBorders>
              <w:bottom w:val="nil"/>
              <w:right w:val="single" w:sz="4" w:space="0" w:color="auto"/>
            </w:tcBorders>
          </w:tcPr>
          <w:p w14:paraId="3D603246"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between groups</w:t>
            </w:r>
          </w:p>
        </w:tc>
        <w:tc>
          <w:tcPr>
            <w:tcW w:w="1080" w:type="dxa"/>
            <w:tcBorders>
              <w:left w:val="single" w:sz="4" w:space="0" w:color="auto"/>
              <w:bottom w:val="nil"/>
              <w:right w:val="nil"/>
            </w:tcBorders>
          </w:tcPr>
          <w:p w14:paraId="2E757E3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.836</w:t>
            </w:r>
          </w:p>
        </w:tc>
        <w:tc>
          <w:tcPr>
            <w:tcW w:w="1269" w:type="dxa"/>
            <w:tcBorders>
              <w:left w:val="nil"/>
              <w:bottom w:val="nil"/>
              <w:right w:val="nil"/>
            </w:tcBorders>
          </w:tcPr>
          <w:p w14:paraId="6C772B0A"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w:t>
            </w:r>
          </w:p>
        </w:tc>
        <w:tc>
          <w:tcPr>
            <w:tcW w:w="1474" w:type="dxa"/>
            <w:tcBorders>
              <w:left w:val="nil"/>
              <w:bottom w:val="nil"/>
            </w:tcBorders>
          </w:tcPr>
          <w:p w14:paraId="32BB0789"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.418</w:t>
            </w:r>
          </w:p>
        </w:tc>
        <w:tc>
          <w:tcPr>
            <w:tcW w:w="1145" w:type="dxa"/>
            <w:vMerge w:val="restart"/>
          </w:tcPr>
          <w:p w14:paraId="4C1CD1A2"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1.619</w:t>
            </w:r>
          </w:p>
          <w:p w14:paraId="08A31CE8" w14:textId="77777777" w:rsidR="00A0271B" w:rsidRPr="004A26C4" w:rsidRDefault="00A0271B" w:rsidP="006E37FA">
            <w:pPr>
              <w:spacing w:line="216" w:lineRule="auto"/>
              <w:ind w:left="60" w:right="60"/>
              <w:jc w:val="center"/>
              <w:rPr>
                <w:rFonts w:asciiTheme="majorBidi" w:hAnsiTheme="majorBidi" w:cstheme="majorBidi"/>
                <w:sz w:val="20"/>
                <w:szCs w:val="20"/>
              </w:rPr>
            </w:pPr>
          </w:p>
        </w:tc>
        <w:tc>
          <w:tcPr>
            <w:tcW w:w="1318" w:type="dxa"/>
            <w:vMerge w:val="restart"/>
          </w:tcPr>
          <w:p w14:paraId="749896B7" w14:textId="77777777" w:rsidR="00A0271B" w:rsidRPr="004A26C4" w:rsidRDefault="00A0271B" w:rsidP="006E37FA">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.201</w:t>
            </w:r>
          </w:p>
          <w:p w14:paraId="1CDAF1A7" w14:textId="77777777" w:rsidR="00A0271B" w:rsidRPr="004A26C4" w:rsidRDefault="00A0271B" w:rsidP="006E37FA">
            <w:pPr>
              <w:spacing w:line="216" w:lineRule="auto"/>
              <w:ind w:left="60" w:right="60"/>
              <w:jc w:val="center"/>
              <w:rPr>
                <w:rFonts w:asciiTheme="majorBidi" w:hAnsiTheme="majorBidi" w:cstheme="majorBidi"/>
                <w:sz w:val="20"/>
                <w:szCs w:val="20"/>
              </w:rPr>
            </w:pPr>
          </w:p>
        </w:tc>
      </w:tr>
      <w:tr w:rsidR="00A0271B" w:rsidRPr="004A26C4" w14:paraId="56FBFC35" w14:textId="77777777" w:rsidTr="0086555D">
        <w:trPr>
          <w:jc w:val="center"/>
        </w:trPr>
        <w:tc>
          <w:tcPr>
            <w:tcW w:w="1442" w:type="dxa"/>
            <w:vMerge/>
          </w:tcPr>
          <w:p w14:paraId="301F7B1C"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Borders>
              <w:top w:val="nil"/>
              <w:right w:val="single" w:sz="4" w:space="0" w:color="auto"/>
            </w:tcBorders>
          </w:tcPr>
          <w:p w14:paraId="42C2ABE0"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within groups</w:t>
            </w:r>
          </w:p>
        </w:tc>
        <w:tc>
          <w:tcPr>
            <w:tcW w:w="1080" w:type="dxa"/>
            <w:tcBorders>
              <w:top w:val="nil"/>
              <w:left w:val="single" w:sz="4" w:space="0" w:color="auto"/>
              <w:right w:val="nil"/>
            </w:tcBorders>
          </w:tcPr>
          <w:p w14:paraId="41488DE3"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51.103</w:t>
            </w:r>
          </w:p>
        </w:tc>
        <w:tc>
          <w:tcPr>
            <w:tcW w:w="1269" w:type="dxa"/>
            <w:tcBorders>
              <w:top w:val="nil"/>
              <w:left w:val="nil"/>
              <w:right w:val="nil"/>
            </w:tcBorders>
          </w:tcPr>
          <w:p w14:paraId="17780B51"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198</w:t>
            </w:r>
          </w:p>
        </w:tc>
        <w:tc>
          <w:tcPr>
            <w:tcW w:w="1474" w:type="dxa"/>
            <w:tcBorders>
              <w:top w:val="nil"/>
              <w:left w:val="nil"/>
            </w:tcBorders>
          </w:tcPr>
          <w:p w14:paraId="7356F1B2" w14:textId="77777777" w:rsidR="00A0271B" w:rsidRPr="004A26C4" w:rsidRDefault="00A0271B" w:rsidP="004A26C4">
            <w:pPr>
              <w:spacing w:line="216" w:lineRule="auto"/>
              <w:jc w:val="both"/>
              <w:rPr>
                <w:rFonts w:asciiTheme="majorBidi" w:hAnsiTheme="majorBidi" w:cstheme="majorBidi"/>
                <w:sz w:val="20"/>
                <w:szCs w:val="20"/>
              </w:rPr>
            </w:pPr>
            <w:r w:rsidRPr="004A26C4">
              <w:rPr>
                <w:rFonts w:asciiTheme="majorBidi" w:hAnsiTheme="majorBidi" w:cstheme="majorBidi"/>
                <w:sz w:val="20"/>
                <w:szCs w:val="20"/>
              </w:rPr>
              <w:t>.258</w:t>
            </w:r>
          </w:p>
        </w:tc>
        <w:tc>
          <w:tcPr>
            <w:tcW w:w="1145" w:type="dxa"/>
            <w:vMerge/>
          </w:tcPr>
          <w:p w14:paraId="6983409C" w14:textId="77777777" w:rsidR="00A0271B" w:rsidRPr="004A26C4" w:rsidRDefault="00A0271B" w:rsidP="004A26C4">
            <w:pPr>
              <w:bidi w:val="0"/>
              <w:jc w:val="both"/>
              <w:rPr>
                <w:rFonts w:asciiTheme="majorBidi" w:hAnsiTheme="majorBidi" w:cstheme="majorBidi"/>
                <w:sz w:val="20"/>
                <w:szCs w:val="20"/>
                <w:lang w:bidi="ar-EG"/>
              </w:rPr>
            </w:pPr>
          </w:p>
        </w:tc>
        <w:tc>
          <w:tcPr>
            <w:tcW w:w="1318" w:type="dxa"/>
            <w:vMerge/>
          </w:tcPr>
          <w:p w14:paraId="6B527FC1" w14:textId="77777777" w:rsidR="00A0271B" w:rsidRPr="004A26C4" w:rsidRDefault="00A0271B" w:rsidP="004A26C4">
            <w:pPr>
              <w:bidi w:val="0"/>
              <w:jc w:val="both"/>
              <w:rPr>
                <w:rFonts w:asciiTheme="majorBidi" w:hAnsiTheme="majorBidi" w:cstheme="majorBidi"/>
                <w:sz w:val="20"/>
                <w:szCs w:val="20"/>
                <w:lang w:bidi="ar-EG"/>
              </w:rPr>
            </w:pPr>
          </w:p>
        </w:tc>
      </w:tr>
      <w:tr w:rsidR="00A0271B" w:rsidRPr="004A26C4" w14:paraId="2D1CD7EC" w14:textId="77777777" w:rsidTr="0086555D">
        <w:trPr>
          <w:jc w:val="center"/>
        </w:trPr>
        <w:tc>
          <w:tcPr>
            <w:tcW w:w="1442" w:type="dxa"/>
            <w:vMerge/>
          </w:tcPr>
          <w:p w14:paraId="1C076914" w14:textId="77777777" w:rsidR="00A0271B" w:rsidRPr="004A26C4" w:rsidRDefault="00A0271B" w:rsidP="004A26C4">
            <w:pPr>
              <w:bidi w:val="0"/>
              <w:jc w:val="both"/>
              <w:rPr>
                <w:rFonts w:asciiTheme="majorBidi" w:hAnsiTheme="majorBidi" w:cstheme="majorBidi"/>
                <w:sz w:val="20"/>
                <w:szCs w:val="20"/>
                <w:lang w:bidi="ar-EG"/>
              </w:rPr>
            </w:pPr>
          </w:p>
        </w:tc>
        <w:tc>
          <w:tcPr>
            <w:tcW w:w="1514" w:type="dxa"/>
          </w:tcPr>
          <w:p w14:paraId="6356E65A" w14:textId="77777777" w:rsidR="00A0271B" w:rsidRPr="004A26C4" w:rsidRDefault="00A0271B" w:rsidP="004A26C4">
            <w:pPr>
              <w:bidi w:val="0"/>
              <w:jc w:val="both"/>
              <w:rPr>
                <w:rFonts w:asciiTheme="majorBidi" w:hAnsiTheme="majorBidi" w:cstheme="majorBidi"/>
                <w:sz w:val="20"/>
                <w:szCs w:val="20"/>
                <w:lang w:bidi="ar-EG"/>
              </w:rPr>
            </w:pPr>
            <w:r w:rsidRPr="004A26C4">
              <w:rPr>
                <w:rFonts w:asciiTheme="majorBidi" w:hAnsiTheme="majorBidi" w:cstheme="majorBidi"/>
                <w:sz w:val="20"/>
                <w:szCs w:val="20"/>
                <w:lang w:bidi="ar-EG"/>
              </w:rPr>
              <w:t>total</w:t>
            </w:r>
          </w:p>
        </w:tc>
        <w:tc>
          <w:tcPr>
            <w:tcW w:w="1080" w:type="dxa"/>
          </w:tcPr>
          <w:p w14:paraId="17CFEC7B" w14:textId="77777777" w:rsidR="00A0271B" w:rsidRPr="004A26C4" w:rsidRDefault="00A0271B" w:rsidP="004A26C4">
            <w:pPr>
              <w:spacing w:line="216" w:lineRule="auto"/>
              <w:ind w:left="60" w:right="60"/>
              <w:jc w:val="both"/>
              <w:rPr>
                <w:rFonts w:asciiTheme="majorBidi" w:hAnsiTheme="majorBidi" w:cstheme="majorBidi"/>
                <w:sz w:val="20"/>
                <w:szCs w:val="20"/>
              </w:rPr>
            </w:pPr>
            <w:r w:rsidRPr="004A26C4">
              <w:rPr>
                <w:rFonts w:asciiTheme="majorBidi" w:hAnsiTheme="majorBidi" w:cstheme="majorBidi"/>
                <w:sz w:val="20"/>
                <w:szCs w:val="20"/>
              </w:rPr>
              <w:t>51.939</w:t>
            </w:r>
          </w:p>
        </w:tc>
        <w:tc>
          <w:tcPr>
            <w:tcW w:w="1269" w:type="dxa"/>
          </w:tcPr>
          <w:p w14:paraId="1EAFDFBC" w14:textId="77777777" w:rsidR="00A0271B" w:rsidRPr="004A26C4" w:rsidRDefault="00A0271B" w:rsidP="00E4763D">
            <w:pPr>
              <w:spacing w:line="216" w:lineRule="auto"/>
              <w:ind w:left="60" w:right="60"/>
              <w:jc w:val="center"/>
              <w:rPr>
                <w:rFonts w:asciiTheme="majorBidi" w:hAnsiTheme="majorBidi" w:cstheme="majorBidi"/>
                <w:sz w:val="20"/>
                <w:szCs w:val="20"/>
              </w:rPr>
            </w:pPr>
            <w:r w:rsidRPr="004A26C4">
              <w:rPr>
                <w:rFonts w:asciiTheme="majorBidi" w:hAnsiTheme="majorBidi" w:cstheme="majorBidi"/>
                <w:sz w:val="20"/>
                <w:szCs w:val="20"/>
              </w:rPr>
              <w:t>200</w:t>
            </w:r>
          </w:p>
        </w:tc>
        <w:tc>
          <w:tcPr>
            <w:tcW w:w="1474" w:type="dxa"/>
            <w:shd w:val="clear" w:color="auto" w:fill="F2F2F2" w:themeFill="background1" w:themeFillShade="F2"/>
          </w:tcPr>
          <w:p w14:paraId="5C26F9D9" w14:textId="77777777" w:rsidR="00A0271B" w:rsidRPr="004A26C4" w:rsidRDefault="00A0271B" w:rsidP="004A26C4">
            <w:pPr>
              <w:spacing w:line="216" w:lineRule="auto"/>
              <w:ind w:left="60" w:right="60"/>
              <w:jc w:val="both"/>
              <w:rPr>
                <w:rFonts w:asciiTheme="majorBidi" w:hAnsiTheme="majorBidi" w:cstheme="majorBidi"/>
                <w:sz w:val="20"/>
                <w:szCs w:val="20"/>
              </w:rPr>
            </w:pPr>
          </w:p>
        </w:tc>
        <w:tc>
          <w:tcPr>
            <w:tcW w:w="1145" w:type="dxa"/>
            <w:vMerge/>
          </w:tcPr>
          <w:p w14:paraId="5E4BEFC5" w14:textId="77777777" w:rsidR="00A0271B" w:rsidRPr="004A26C4" w:rsidRDefault="00A0271B" w:rsidP="004A26C4">
            <w:pPr>
              <w:bidi w:val="0"/>
              <w:jc w:val="both"/>
              <w:rPr>
                <w:rFonts w:asciiTheme="majorBidi" w:hAnsiTheme="majorBidi" w:cstheme="majorBidi"/>
                <w:sz w:val="20"/>
                <w:szCs w:val="20"/>
                <w:lang w:bidi="ar-EG"/>
              </w:rPr>
            </w:pPr>
          </w:p>
        </w:tc>
        <w:tc>
          <w:tcPr>
            <w:tcW w:w="1318" w:type="dxa"/>
            <w:vMerge/>
          </w:tcPr>
          <w:p w14:paraId="223A2EA9" w14:textId="77777777" w:rsidR="00A0271B" w:rsidRPr="004A26C4" w:rsidRDefault="00A0271B" w:rsidP="004A26C4">
            <w:pPr>
              <w:bidi w:val="0"/>
              <w:jc w:val="both"/>
              <w:rPr>
                <w:rFonts w:asciiTheme="majorBidi" w:hAnsiTheme="majorBidi" w:cstheme="majorBidi"/>
                <w:sz w:val="20"/>
                <w:szCs w:val="20"/>
                <w:lang w:bidi="ar-EG"/>
              </w:rPr>
            </w:pPr>
          </w:p>
        </w:tc>
      </w:tr>
    </w:tbl>
    <w:p w14:paraId="469439FF" w14:textId="77777777" w:rsidR="00A0271B" w:rsidRPr="004A26C4" w:rsidRDefault="00A0271B" w:rsidP="004A26C4">
      <w:pPr>
        <w:bidi w:val="0"/>
        <w:spacing w:after="0" w:line="240" w:lineRule="auto"/>
        <w:ind w:firstLine="274"/>
        <w:jc w:val="both"/>
        <w:rPr>
          <w:rFonts w:asciiTheme="majorBidi" w:hAnsiTheme="majorBidi" w:cstheme="majorBidi"/>
          <w:sz w:val="20"/>
          <w:szCs w:val="20"/>
        </w:rPr>
      </w:pPr>
    </w:p>
    <w:p w14:paraId="2C5CA5E6" w14:textId="63A87AD8" w:rsidR="00877E7E" w:rsidRDefault="00877E7E" w:rsidP="00877E7E">
      <w:pPr>
        <w:pStyle w:val="Heading1"/>
        <w:numPr>
          <w:ilvl w:val="0"/>
          <w:numId w:val="0"/>
        </w:numPr>
        <w:jc w:val="left"/>
        <w:rPr>
          <w:b/>
          <w:bCs/>
          <w:color w:val="000000" w:themeColor="text1"/>
          <w:sz w:val="22"/>
          <w:szCs w:val="22"/>
        </w:rPr>
      </w:pPr>
      <w:r w:rsidRPr="003537A4">
        <w:rPr>
          <w:b/>
          <w:bCs/>
          <w:color w:val="000000" w:themeColor="text1"/>
          <w:sz w:val="22"/>
          <w:szCs w:val="22"/>
        </w:rPr>
        <w:t>Discussions</w:t>
      </w:r>
    </w:p>
    <w:p w14:paraId="517DA97A" w14:textId="77777777" w:rsidR="00AB1BA2" w:rsidRPr="00AB1BA2" w:rsidRDefault="00AB1BA2" w:rsidP="00AB1BA2">
      <w:pPr>
        <w:pStyle w:val="NoSpacing"/>
      </w:pPr>
    </w:p>
    <w:p w14:paraId="4C5D5B5A" w14:textId="61C3B752" w:rsidR="00976748" w:rsidRPr="00DE5F5C" w:rsidRDefault="00F54F97" w:rsidP="00877E7E">
      <w:pPr>
        <w:bidi w:val="0"/>
        <w:spacing w:after="0" w:line="240" w:lineRule="auto"/>
        <w:jc w:val="both"/>
        <w:rPr>
          <w:rFonts w:asciiTheme="majorBidi" w:hAnsiTheme="majorBidi" w:cstheme="majorBidi"/>
        </w:rPr>
      </w:pPr>
      <w:r w:rsidRPr="00DE5F5C">
        <w:rPr>
          <w:rFonts w:asciiTheme="majorBidi" w:hAnsiTheme="majorBidi" w:cstheme="majorBidi"/>
        </w:rPr>
        <w:t xml:space="preserve">Tables </w:t>
      </w:r>
      <w:r w:rsidR="00531ECF" w:rsidRPr="00DE5F5C">
        <w:rPr>
          <w:rFonts w:asciiTheme="majorBidi" w:hAnsiTheme="majorBidi" w:cstheme="majorBidi"/>
        </w:rPr>
        <w:t>4</w:t>
      </w:r>
      <w:r w:rsidRPr="00DE5F5C">
        <w:rPr>
          <w:rFonts w:asciiTheme="majorBidi" w:hAnsiTheme="majorBidi" w:cstheme="majorBidi"/>
        </w:rPr>
        <w:t xml:space="preserve"> thru </w:t>
      </w:r>
      <w:r w:rsidR="00531ECF" w:rsidRPr="00DE5F5C">
        <w:rPr>
          <w:rFonts w:asciiTheme="majorBidi" w:hAnsiTheme="majorBidi" w:cstheme="majorBidi"/>
        </w:rPr>
        <w:t>6</w:t>
      </w:r>
      <w:r w:rsidRPr="00DE5F5C">
        <w:rPr>
          <w:rFonts w:asciiTheme="majorBidi" w:hAnsiTheme="majorBidi" w:cstheme="majorBidi"/>
        </w:rPr>
        <w:t xml:space="preserve"> show the significance of research questions as displayed by the variability of the means (</w:t>
      </w:r>
      <w:r w:rsidRPr="00DE5F5C">
        <w:rPr>
          <w:rFonts w:asciiTheme="majorBidi" w:hAnsiTheme="majorBidi" w:cstheme="majorBidi"/>
          <w:i/>
          <w:iCs/>
        </w:rPr>
        <w:t>M</w:t>
      </w:r>
      <w:r w:rsidRPr="00DE5F5C">
        <w:rPr>
          <w:rFonts w:asciiTheme="majorBidi" w:hAnsiTheme="majorBidi" w:cstheme="majorBidi"/>
        </w:rPr>
        <w:t>) upon each axis.</w:t>
      </w:r>
      <w:r w:rsidR="00364B9C" w:rsidRPr="00DE5F5C">
        <w:rPr>
          <w:rFonts w:asciiTheme="majorBidi" w:hAnsiTheme="majorBidi" w:cstheme="majorBidi"/>
        </w:rPr>
        <w:t xml:space="preserve">  For example, Table </w:t>
      </w:r>
      <w:r w:rsidR="00531ECF" w:rsidRPr="00DE5F5C">
        <w:rPr>
          <w:rFonts w:asciiTheme="majorBidi" w:hAnsiTheme="majorBidi" w:cstheme="majorBidi"/>
        </w:rPr>
        <w:t>4</w:t>
      </w:r>
      <w:r w:rsidR="00364B9C" w:rsidRPr="00DE5F5C">
        <w:rPr>
          <w:rFonts w:asciiTheme="majorBidi" w:hAnsiTheme="majorBidi" w:cstheme="majorBidi"/>
        </w:rPr>
        <w:t xml:space="preserve"> represents an ANOVA that observes the variability of the sample means on each axis based on age.</w:t>
      </w:r>
      <w:r w:rsidR="00A97806" w:rsidRPr="00DE5F5C">
        <w:rPr>
          <w:rFonts w:asciiTheme="majorBidi" w:hAnsiTheme="majorBidi" w:cstheme="majorBidi"/>
        </w:rPr>
        <w:t xml:space="preserve">  Axes 1 and 6 thru 8 show that age has a significant impact on how the questions within the above-mentioned axes were answered. Furthermore, the null hypotheses can be rejected for the </w:t>
      </w:r>
      <w:r w:rsidR="00D642A1" w:rsidRPr="00DE5F5C">
        <w:rPr>
          <w:rFonts w:asciiTheme="majorBidi" w:hAnsiTheme="majorBidi" w:cstheme="majorBidi"/>
        </w:rPr>
        <w:t>A</w:t>
      </w:r>
      <w:r w:rsidR="00A97806" w:rsidRPr="00DE5F5C">
        <w:rPr>
          <w:rFonts w:asciiTheme="majorBidi" w:hAnsiTheme="majorBidi" w:cstheme="majorBidi"/>
        </w:rPr>
        <w:t>xes 1 and 6 thru 8.</w:t>
      </w:r>
    </w:p>
    <w:p w14:paraId="515B6EA3" w14:textId="77777777" w:rsidR="0024601E" w:rsidRPr="00DE5F5C" w:rsidRDefault="0024601E" w:rsidP="00DE5F5C">
      <w:pPr>
        <w:bidi w:val="0"/>
        <w:spacing w:after="0" w:line="240" w:lineRule="auto"/>
        <w:jc w:val="both"/>
        <w:rPr>
          <w:rFonts w:asciiTheme="majorBidi" w:hAnsiTheme="majorBidi" w:cstheme="majorBidi"/>
        </w:rPr>
      </w:pPr>
    </w:p>
    <w:p w14:paraId="70FC5A4D" w14:textId="53CC9AB0" w:rsidR="00BF515D" w:rsidRPr="00DE5F5C" w:rsidRDefault="00BF515D" w:rsidP="00DE5F5C">
      <w:pPr>
        <w:bidi w:val="0"/>
        <w:spacing w:after="0" w:line="240" w:lineRule="auto"/>
        <w:jc w:val="both"/>
        <w:rPr>
          <w:rFonts w:asciiTheme="majorBidi" w:hAnsiTheme="majorBidi" w:cstheme="majorBidi"/>
        </w:rPr>
      </w:pPr>
      <w:r w:rsidRPr="00DE5F5C">
        <w:rPr>
          <w:rFonts w:asciiTheme="majorBidi" w:hAnsiTheme="majorBidi" w:cstheme="majorBidi"/>
        </w:rPr>
        <w:t xml:space="preserve">In a wholistic examination </w:t>
      </w:r>
      <w:r w:rsidR="000B3B94" w:rsidRPr="00DE5F5C">
        <w:rPr>
          <w:rFonts w:asciiTheme="majorBidi" w:hAnsiTheme="majorBidi" w:cstheme="majorBidi"/>
        </w:rPr>
        <w:t xml:space="preserve">of the moderating variables in </w:t>
      </w:r>
      <w:r w:rsidRPr="00DE5F5C">
        <w:rPr>
          <w:rFonts w:asciiTheme="majorBidi" w:hAnsiTheme="majorBidi" w:cstheme="majorBidi"/>
        </w:rPr>
        <w:t xml:space="preserve">Tables </w:t>
      </w:r>
      <w:r w:rsidR="00531ECF" w:rsidRPr="00DE5F5C">
        <w:rPr>
          <w:rFonts w:asciiTheme="majorBidi" w:hAnsiTheme="majorBidi" w:cstheme="majorBidi"/>
        </w:rPr>
        <w:t>3</w:t>
      </w:r>
      <w:r w:rsidRPr="00DE5F5C">
        <w:rPr>
          <w:rFonts w:asciiTheme="majorBidi" w:hAnsiTheme="majorBidi" w:cstheme="majorBidi"/>
        </w:rPr>
        <w:t xml:space="preserve"> thru </w:t>
      </w:r>
      <w:r w:rsidR="00531ECF" w:rsidRPr="00DE5F5C">
        <w:rPr>
          <w:rFonts w:asciiTheme="majorBidi" w:hAnsiTheme="majorBidi" w:cstheme="majorBidi"/>
        </w:rPr>
        <w:t>6</w:t>
      </w:r>
      <w:r w:rsidRPr="00DE5F5C">
        <w:rPr>
          <w:rFonts w:asciiTheme="majorBidi" w:hAnsiTheme="majorBidi" w:cstheme="majorBidi"/>
        </w:rPr>
        <w:t>,</w:t>
      </w:r>
      <w:r w:rsidR="000B3B94" w:rsidRPr="00DE5F5C">
        <w:rPr>
          <w:rFonts w:asciiTheme="majorBidi" w:hAnsiTheme="majorBidi" w:cstheme="majorBidi"/>
        </w:rPr>
        <w:t xml:space="preserve"> </w:t>
      </w:r>
      <w:r w:rsidRPr="00DE5F5C">
        <w:rPr>
          <w:rFonts w:asciiTheme="majorBidi" w:hAnsiTheme="majorBidi" w:cstheme="majorBidi"/>
        </w:rPr>
        <w:t xml:space="preserve">years of experience, age, </w:t>
      </w:r>
      <w:r w:rsidR="000B3B94" w:rsidRPr="00DE5F5C">
        <w:rPr>
          <w:rFonts w:asciiTheme="majorBidi" w:hAnsiTheme="majorBidi" w:cstheme="majorBidi"/>
        </w:rPr>
        <w:t>education, and gender</w:t>
      </w:r>
      <w:r w:rsidRPr="00DE5F5C">
        <w:rPr>
          <w:rFonts w:asciiTheme="majorBidi" w:hAnsiTheme="majorBidi" w:cstheme="majorBidi"/>
        </w:rPr>
        <w:t xml:space="preserve"> respectively shows the order upon which significance impacts </w:t>
      </w:r>
      <w:r w:rsidR="008F4864" w:rsidRPr="00DE5F5C">
        <w:rPr>
          <w:rFonts w:asciiTheme="majorBidi" w:hAnsiTheme="majorBidi" w:cstheme="majorBidi"/>
        </w:rPr>
        <w:t>the most</w:t>
      </w:r>
      <w:r w:rsidRPr="00DE5F5C">
        <w:rPr>
          <w:rFonts w:asciiTheme="majorBidi" w:hAnsiTheme="majorBidi" w:cstheme="majorBidi"/>
        </w:rPr>
        <w:t xml:space="preserve"> axes.  The axes represent </w:t>
      </w:r>
      <w:r w:rsidR="0024601E" w:rsidRPr="00DE5F5C">
        <w:rPr>
          <w:rFonts w:asciiTheme="majorBidi" w:hAnsiTheme="majorBidi" w:cstheme="majorBidi"/>
        </w:rPr>
        <w:t>groups</w:t>
      </w:r>
      <w:r w:rsidRPr="00DE5F5C">
        <w:rPr>
          <w:rFonts w:asciiTheme="majorBidi" w:hAnsiTheme="majorBidi" w:cstheme="majorBidi"/>
        </w:rPr>
        <w:t xml:space="preserve"> of questions that further represent the </w:t>
      </w:r>
      <w:r w:rsidR="000B3B94" w:rsidRPr="00DE5F5C">
        <w:rPr>
          <w:rFonts w:asciiTheme="majorBidi" w:hAnsiTheme="majorBidi" w:cstheme="majorBidi"/>
        </w:rPr>
        <w:t xml:space="preserve">eight </w:t>
      </w:r>
      <w:r w:rsidRPr="00DE5F5C">
        <w:rPr>
          <w:rFonts w:asciiTheme="majorBidi" w:hAnsiTheme="majorBidi" w:cstheme="majorBidi"/>
        </w:rPr>
        <w:t>HR practices previously mentioned.</w:t>
      </w:r>
      <w:r w:rsidR="000B3B94" w:rsidRPr="00DE5F5C">
        <w:rPr>
          <w:rFonts w:asciiTheme="majorBidi" w:hAnsiTheme="majorBidi" w:cstheme="majorBidi"/>
        </w:rPr>
        <w:t xml:space="preserve">  Each moderating variable effect on all eight axes are examined to identify </w:t>
      </w:r>
      <w:r w:rsidR="008F4864" w:rsidRPr="00DE5F5C">
        <w:rPr>
          <w:rFonts w:asciiTheme="majorBidi" w:hAnsiTheme="majorBidi" w:cstheme="majorBidi"/>
        </w:rPr>
        <w:t>how effective HR practices are on NPOs in KSA.</w:t>
      </w:r>
    </w:p>
    <w:p w14:paraId="04125969" w14:textId="4EFCC020" w:rsidR="008F4864" w:rsidRPr="00DE5F5C" w:rsidRDefault="008F4864" w:rsidP="00DE5F5C">
      <w:pPr>
        <w:bidi w:val="0"/>
        <w:spacing w:after="0" w:line="240" w:lineRule="auto"/>
        <w:jc w:val="both"/>
        <w:rPr>
          <w:rFonts w:asciiTheme="majorBidi" w:hAnsiTheme="majorBidi" w:cstheme="majorBidi"/>
        </w:rPr>
      </w:pPr>
    </w:p>
    <w:p w14:paraId="060E305A" w14:textId="76A680BC" w:rsidR="00465B7E" w:rsidRDefault="008F4864" w:rsidP="00DE5F5C">
      <w:pPr>
        <w:bidi w:val="0"/>
        <w:spacing w:after="0" w:line="240" w:lineRule="auto"/>
        <w:jc w:val="both"/>
        <w:rPr>
          <w:rFonts w:asciiTheme="majorBidi" w:hAnsiTheme="majorBidi" w:cstheme="majorBidi"/>
          <w:sz w:val="24"/>
          <w:szCs w:val="24"/>
        </w:rPr>
      </w:pPr>
      <w:r w:rsidRPr="00DE5F5C">
        <w:rPr>
          <w:rFonts w:asciiTheme="majorBidi" w:hAnsiTheme="majorBidi" w:cstheme="majorBidi"/>
        </w:rPr>
        <w:t xml:space="preserve">For example, years of experience is classified into three categories in Table 1.  Years of experience showed significance on five out of the eight HR practices—the most among the four moderating variables.  However, a Bonferroni comparison calculation is needed to analyze </w:t>
      </w:r>
      <w:r w:rsidR="008F46B3" w:rsidRPr="00DE5F5C">
        <w:rPr>
          <w:rFonts w:asciiTheme="majorBidi" w:hAnsiTheme="majorBidi" w:cstheme="majorBidi"/>
        </w:rPr>
        <w:t>the</w:t>
      </w:r>
      <w:r w:rsidR="005A19A4" w:rsidRPr="00DE5F5C">
        <w:rPr>
          <w:rFonts w:asciiTheme="majorBidi" w:hAnsiTheme="majorBidi" w:cstheme="majorBidi"/>
        </w:rPr>
        <w:t xml:space="preserve"> significance among the three categories of </w:t>
      </w:r>
      <w:r w:rsidR="00780503" w:rsidRPr="00DE5F5C">
        <w:rPr>
          <w:rFonts w:asciiTheme="majorBidi" w:hAnsiTheme="majorBidi" w:cstheme="majorBidi"/>
        </w:rPr>
        <w:t>less than 5 years, between 5 and 10 years, and more than 10 years</w:t>
      </w:r>
      <w:r w:rsidR="005E27CD" w:rsidRPr="00DE5F5C">
        <w:rPr>
          <w:rFonts w:asciiTheme="majorBidi" w:hAnsiTheme="majorBidi" w:cstheme="majorBidi"/>
        </w:rPr>
        <w:t xml:space="preserve"> </w:t>
      </w:r>
      <w:sdt>
        <w:sdtPr>
          <w:rPr>
            <w:rFonts w:asciiTheme="majorBidi" w:hAnsiTheme="majorBidi" w:cstheme="majorBidi"/>
            <w:color w:val="000000"/>
          </w:rPr>
          <w:tag w:val="MENDELEY_CITATION_v3_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"/>
          <w:id w:val="830802419"/>
          <w:placeholder>
            <w:docPart w:val="DefaultPlaceholder_-1854013440"/>
          </w:placeholder>
        </w:sdtPr>
        <w:sdtEndPr/>
        <w:sdtContent>
          <w:r w:rsidR="000420EB" w:rsidRPr="00DE5F5C">
            <w:rPr>
              <w:rFonts w:asciiTheme="majorBidi" w:hAnsiTheme="majorBidi" w:cstheme="majorBidi"/>
              <w:color w:val="000000"/>
            </w:rPr>
            <w:t>(</w:t>
          </w:r>
          <w:proofErr w:type="spellStart"/>
          <w:r w:rsidR="000420EB" w:rsidRPr="00DE5F5C">
            <w:rPr>
              <w:rFonts w:asciiTheme="majorBidi" w:hAnsiTheme="majorBidi" w:cstheme="majorBidi"/>
              <w:color w:val="000000"/>
            </w:rPr>
            <w:t>Norusis</w:t>
          </w:r>
          <w:proofErr w:type="spellEnd"/>
          <w:r w:rsidR="000420EB" w:rsidRPr="00DE5F5C">
            <w:rPr>
              <w:rFonts w:asciiTheme="majorBidi" w:hAnsiTheme="majorBidi" w:cstheme="majorBidi"/>
              <w:color w:val="000000"/>
            </w:rPr>
            <w:t>, 2010)</w:t>
          </w:r>
        </w:sdtContent>
      </w:sdt>
      <w:r w:rsidR="00780503" w:rsidRPr="00DE5F5C">
        <w:rPr>
          <w:rFonts w:asciiTheme="majorBidi" w:hAnsiTheme="majorBidi" w:cstheme="majorBidi"/>
        </w:rPr>
        <w:t>.</w:t>
      </w:r>
      <w:r w:rsidR="0025706F" w:rsidRPr="00DE5F5C">
        <w:rPr>
          <w:rFonts w:asciiTheme="majorBidi" w:hAnsiTheme="majorBidi" w:cstheme="majorBidi"/>
        </w:rPr>
        <w:t xml:space="preserve"> The Bonferroni comparison calculation is beyond the scope of this paper given that the aim is to establish the degree of significance of the moderating variables on the eight HR practices.</w:t>
      </w:r>
      <w:r w:rsidR="00465B7E">
        <w:rPr>
          <w:rFonts w:asciiTheme="majorBidi" w:hAnsiTheme="majorBidi" w:cstheme="majorBidi"/>
          <w:sz w:val="24"/>
          <w:szCs w:val="24"/>
        </w:rPr>
        <w:t xml:space="preserve">  </w:t>
      </w:r>
    </w:p>
    <w:p w14:paraId="42AA340F" w14:textId="77777777" w:rsidR="00465B7E" w:rsidRPr="00F54F97" w:rsidRDefault="00465B7E" w:rsidP="00465B7E">
      <w:pPr>
        <w:bidi w:val="0"/>
        <w:spacing w:after="0" w:line="240" w:lineRule="auto"/>
        <w:rPr>
          <w:rFonts w:asciiTheme="majorBidi" w:hAnsiTheme="majorBidi" w:cstheme="majorBidi"/>
          <w:sz w:val="24"/>
          <w:szCs w:val="24"/>
        </w:rPr>
      </w:pPr>
    </w:p>
    <w:p w14:paraId="71B53D27" w14:textId="5CE30B4B" w:rsidR="006F08E9" w:rsidRPr="00877E7E" w:rsidRDefault="00465B7E" w:rsidP="00B57852">
      <w:pPr>
        <w:pStyle w:val="Heading1"/>
        <w:numPr>
          <w:ilvl w:val="0"/>
          <w:numId w:val="0"/>
        </w:numPr>
        <w:jc w:val="left"/>
        <w:rPr>
          <w:b/>
          <w:bCs/>
          <w:sz w:val="22"/>
          <w:szCs w:val="22"/>
        </w:rPr>
      </w:pPr>
      <w:r w:rsidRPr="00877E7E">
        <w:rPr>
          <w:b/>
          <w:bCs/>
          <w:sz w:val="22"/>
          <w:szCs w:val="22"/>
        </w:rPr>
        <w:lastRenderedPageBreak/>
        <w:t>Conclusion</w:t>
      </w:r>
      <w:r w:rsidR="00877E7E">
        <w:rPr>
          <w:b/>
          <w:bCs/>
          <w:sz w:val="22"/>
          <w:szCs w:val="22"/>
        </w:rPr>
        <w:t>s</w:t>
      </w:r>
    </w:p>
    <w:p w14:paraId="2D66953D" w14:textId="77777777" w:rsidR="00B57852" w:rsidRPr="00B57852" w:rsidRDefault="00B57852" w:rsidP="00B57852">
      <w:pPr>
        <w:pStyle w:val="NoSpacing"/>
        <w:bidi w:val="0"/>
      </w:pPr>
    </w:p>
    <w:p w14:paraId="59E6BF7F" w14:textId="5D374E95" w:rsidR="00AB147D" w:rsidRPr="00DE5F5C" w:rsidRDefault="006F08E9" w:rsidP="00DE5F5C">
      <w:pPr>
        <w:tabs>
          <w:tab w:val="left" w:pos="7912"/>
          <w:tab w:val="right" w:pos="9026"/>
        </w:tabs>
        <w:bidi w:val="0"/>
        <w:spacing w:after="0" w:line="240" w:lineRule="auto"/>
        <w:jc w:val="both"/>
        <w:rPr>
          <w:rFonts w:asciiTheme="majorBidi" w:hAnsiTheme="majorBidi" w:cstheme="majorBidi"/>
        </w:rPr>
      </w:pPr>
      <w:r w:rsidRPr="00DE5F5C">
        <w:rPr>
          <w:rFonts w:asciiTheme="majorBidi" w:hAnsiTheme="majorBidi" w:cstheme="majorBidi"/>
        </w:rPr>
        <w:t xml:space="preserve">The results of the research showed that there is a high awareness by employees in </w:t>
      </w:r>
      <w:r w:rsidR="000B5DA3" w:rsidRPr="00DE5F5C">
        <w:rPr>
          <w:rFonts w:asciiTheme="majorBidi" w:hAnsiTheme="majorBidi" w:cstheme="majorBidi"/>
        </w:rPr>
        <w:t xml:space="preserve">NPOs </w:t>
      </w:r>
      <w:r w:rsidRPr="00DE5F5C">
        <w:rPr>
          <w:rFonts w:asciiTheme="majorBidi" w:hAnsiTheme="majorBidi" w:cstheme="majorBidi"/>
        </w:rPr>
        <w:t xml:space="preserve">of the dimensions of </w:t>
      </w:r>
      <w:r w:rsidR="003F02BB" w:rsidRPr="00DE5F5C">
        <w:rPr>
          <w:rFonts w:asciiTheme="majorBidi" w:hAnsiTheme="majorBidi" w:cstheme="majorBidi"/>
        </w:rPr>
        <w:t>HR</w:t>
      </w:r>
      <w:r w:rsidRPr="00DE5F5C">
        <w:rPr>
          <w:rFonts w:asciiTheme="majorBidi" w:hAnsiTheme="majorBidi" w:cstheme="majorBidi"/>
        </w:rPr>
        <w:t xml:space="preserve"> practices in </w:t>
      </w:r>
      <w:r w:rsidR="003F02BB" w:rsidRPr="00DE5F5C">
        <w:rPr>
          <w:rFonts w:asciiTheme="majorBidi" w:hAnsiTheme="majorBidi" w:cstheme="majorBidi"/>
        </w:rPr>
        <w:t xml:space="preserve">NPOs.  </w:t>
      </w:r>
      <w:r w:rsidR="00682BFD" w:rsidRPr="00DE5F5C">
        <w:rPr>
          <w:rFonts w:asciiTheme="majorBidi" w:hAnsiTheme="majorBidi" w:cstheme="majorBidi"/>
        </w:rPr>
        <w:t xml:space="preserve">The overall </w:t>
      </w:r>
      <w:r w:rsidR="00825496" w:rsidRPr="00DE5F5C">
        <w:rPr>
          <w:rFonts w:asciiTheme="majorBidi" w:hAnsiTheme="majorBidi" w:cstheme="majorBidi"/>
        </w:rPr>
        <w:t xml:space="preserve">means </w:t>
      </w:r>
      <w:r w:rsidR="00825496" w:rsidRPr="00DE5F5C">
        <w:rPr>
          <w:rFonts w:asciiTheme="majorBidi" w:hAnsiTheme="majorBidi" w:cstheme="majorBidi"/>
          <w:i/>
          <w:iCs/>
        </w:rPr>
        <w:t>(M)</w:t>
      </w:r>
      <w:r w:rsidR="00682BFD" w:rsidRPr="00DE5F5C">
        <w:rPr>
          <w:rFonts w:asciiTheme="majorBidi" w:hAnsiTheme="majorBidi" w:cstheme="majorBidi"/>
        </w:rPr>
        <w:t xml:space="preserve"> for</w:t>
      </w:r>
      <w:r w:rsidRPr="00DE5F5C">
        <w:rPr>
          <w:rFonts w:asciiTheme="majorBidi" w:hAnsiTheme="majorBidi" w:cstheme="majorBidi"/>
        </w:rPr>
        <w:t xml:space="preserve"> </w:t>
      </w:r>
      <w:r w:rsidR="00683502" w:rsidRPr="00DE5F5C">
        <w:rPr>
          <w:rFonts w:asciiTheme="majorBidi" w:hAnsiTheme="majorBidi" w:cstheme="majorBidi"/>
        </w:rPr>
        <w:t xml:space="preserve">all axes were as follows, </w:t>
      </w:r>
      <w:r w:rsidRPr="00DE5F5C">
        <w:rPr>
          <w:rFonts w:asciiTheme="majorBidi" w:hAnsiTheme="majorBidi" w:cstheme="majorBidi"/>
        </w:rPr>
        <w:t xml:space="preserve">job description and design 4.05, followed by </w:t>
      </w:r>
      <w:r w:rsidR="003F02BB" w:rsidRPr="00DE5F5C">
        <w:rPr>
          <w:rFonts w:asciiTheme="majorBidi" w:hAnsiTheme="majorBidi" w:cstheme="majorBidi"/>
        </w:rPr>
        <w:t>HR planning</w:t>
      </w:r>
      <w:r w:rsidRPr="00DE5F5C">
        <w:rPr>
          <w:rFonts w:asciiTheme="majorBidi" w:hAnsiTheme="majorBidi" w:cstheme="majorBidi"/>
        </w:rPr>
        <w:t xml:space="preserve"> 3.64,</w:t>
      </w:r>
      <w:r w:rsidR="003F02BB" w:rsidRPr="00DE5F5C">
        <w:rPr>
          <w:rFonts w:asciiTheme="majorBidi" w:hAnsiTheme="majorBidi" w:cstheme="majorBidi"/>
        </w:rPr>
        <w:t xml:space="preserve"> </w:t>
      </w:r>
      <w:r w:rsidRPr="00DE5F5C">
        <w:rPr>
          <w:rFonts w:asciiTheme="majorBidi" w:hAnsiTheme="majorBidi" w:cstheme="majorBidi"/>
        </w:rPr>
        <w:t>selection</w:t>
      </w:r>
      <w:r w:rsidR="003F02BB" w:rsidRPr="00DE5F5C">
        <w:rPr>
          <w:rFonts w:asciiTheme="majorBidi" w:hAnsiTheme="majorBidi" w:cstheme="majorBidi"/>
        </w:rPr>
        <w:t xml:space="preserve"> </w:t>
      </w:r>
      <w:r w:rsidRPr="00DE5F5C">
        <w:rPr>
          <w:rFonts w:asciiTheme="majorBidi" w:hAnsiTheme="majorBidi" w:cstheme="majorBidi"/>
        </w:rPr>
        <w:t>3.63, recruitment 3.55, performance management and evaluation 3.51, training and development 3.47, motivation 3.35, and finally job satisfaction 3.18</w:t>
      </w:r>
      <w:r w:rsidR="00683502" w:rsidRPr="00DE5F5C">
        <w:rPr>
          <w:rFonts w:asciiTheme="majorBidi" w:hAnsiTheme="majorBidi" w:cstheme="majorBidi"/>
        </w:rPr>
        <w:t xml:space="preserve">.  As previously mentioned, the </w:t>
      </w:r>
      <w:r w:rsidR="00D2652C" w:rsidRPr="00DE5F5C">
        <w:rPr>
          <w:rFonts w:asciiTheme="majorBidi" w:hAnsiTheme="majorBidi" w:cstheme="majorBidi"/>
        </w:rPr>
        <w:t>a</w:t>
      </w:r>
      <w:r w:rsidR="00683502" w:rsidRPr="00DE5F5C">
        <w:rPr>
          <w:rFonts w:asciiTheme="majorBidi" w:hAnsiTheme="majorBidi" w:cstheme="majorBidi"/>
        </w:rPr>
        <w:t xml:space="preserve">xes listed in Tables </w:t>
      </w:r>
      <w:r w:rsidR="001C59A5" w:rsidRPr="00DE5F5C">
        <w:rPr>
          <w:rFonts w:asciiTheme="majorBidi" w:hAnsiTheme="majorBidi" w:cstheme="majorBidi"/>
        </w:rPr>
        <w:t>3</w:t>
      </w:r>
      <w:r w:rsidR="00683502" w:rsidRPr="00DE5F5C">
        <w:rPr>
          <w:rFonts w:asciiTheme="majorBidi" w:hAnsiTheme="majorBidi" w:cstheme="majorBidi"/>
        </w:rPr>
        <w:t xml:space="preserve"> thru </w:t>
      </w:r>
      <w:r w:rsidR="001C59A5" w:rsidRPr="00DE5F5C">
        <w:rPr>
          <w:rFonts w:asciiTheme="majorBidi" w:hAnsiTheme="majorBidi" w:cstheme="majorBidi"/>
        </w:rPr>
        <w:t>6</w:t>
      </w:r>
      <w:r w:rsidR="00683502" w:rsidRPr="00DE5F5C">
        <w:rPr>
          <w:rFonts w:asciiTheme="majorBidi" w:hAnsiTheme="majorBidi" w:cstheme="majorBidi"/>
        </w:rPr>
        <w:t xml:space="preserve"> </w:t>
      </w:r>
      <w:r w:rsidR="00682BFD" w:rsidRPr="00DE5F5C">
        <w:rPr>
          <w:rFonts w:asciiTheme="majorBidi" w:hAnsiTheme="majorBidi" w:cstheme="majorBidi"/>
        </w:rPr>
        <w:t>show HR practices are necessary for organizational performance</w:t>
      </w:r>
      <w:r w:rsidRPr="00DE5F5C">
        <w:rPr>
          <w:rFonts w:asciiTheme="majorBidi" w:hAnsiTheme="majorBidi" w:cstheme="majorBidi"/>
        </w:rPr>
        <w:t xml:space="preserve">. </w:t>
      </w:r>
      <w:r w:rsidR="000A5B1E" w:rsidRPr="00DE5F5C">
        <w:rPr>
          <w:rFonts w:asciiTheme="majorBidi" w:hAnsiTheme="majorBidi" w:cstheme="majorBidi"/>
        </w:rPr>
        <w:t xml:space="preserve">Table </w:t>
      </w:r>
      <w:r w:rsidR="001C59A5" w:rsidRPr="00DE5F5C">
        <w:rPr>
          <w:rFonts w:asciiTheme="majorBidi" w:hAnsiTheme="majorBidi" w:cstheme="majorBidi"/>
        </w:rPr>
        <w:t>2</w:t>
      </w:r>
      <w:r w:rsidR="000A5B1E" w:rsidRPr="00DE5F5C">
        <w:rPr>
          <w:rFonts w:asciiTheme="majorBidi" w:hAnsiTheme="majorBidi" w:cstheme="majorBidi"/>
        </w:rPr>
        <w:t xml:space="preserve"> correlation coefficients between each axis and the research tool confirms those HR practices that were </w:t>
      </w:r>
      <w:r w:rsidR="00AB147D" w:rsidRPr="00DE5F5C">
        <w:rPr>
          <w:rFonts w:asciiTheme="majorBidi" w:hAnsiTheme="majorBidi" w:cstheme="majorBidi"/>
        </w:rPr>
        <w:t xml:space="preserve">significant (α  ≤ .05) in Tables </w:t>
      </w:r>
      <w:r w:rsidR="001C59A5" w:rsidRPr="00DE5F5C">
        <w:rPr>
          <w:rFonts w:asciiTheme="majorBidi" w:hAnsiTheme="majorBidi" w:cstheme="majorBidi"/>
        </w:rPr>
        <w:t>3</w:t>
      </w:r>
      <w:r w:rsidR="00AB147D" w:rsidRPr="00DE5F5C">
        <w:rPr>
          <w:rFonts w:asciiTheme="majorBidi" w:hAnsiTheme="majorBidi" w:cstheme="majorBidi"/>
        </w:rPr>
        <w:t xml:space="preserve"> thru </w:t>
      </w:r>
      <w:r w:rsidR="001C59A5" w:rsidRPr="00DE5F5C">
        <w:rPr>
          <w:rFonts w:asciiTheme="majorBidi" w:hAnsiTheme="majorBidi" w:cstheme="majorBidi"/>
        </w:rPr>
        <w:t>6</w:t>
      </w:r>
      <w:r w:rsidR="00AB147D" w:rsidRPr="00DE5F5C">
        <w:rPr>
          <w:rFonts w:asciiTheme="majorBidi" w:hAnsiTheme="majorBidi" w:cstheme="majorBidi"/>
        </w:rPr>
        <w:t xml:space="preserve">.  </w:t>
      </w:r>
    </w:p>
    <w:p w14:paraId="26305BE7" w14:textId="77777777" w:rsidR="00AB147D" w:rsidRPr="00DE5F5C" w:rsidRDefault="00AB147D" w:rsidP="00DE5F5C">
      <w:pPr>
        <w:tabs>
          <w:tab w:val="left" w:pos="7912"/>
          <w:tab w:val="right" w:pos="9026"/>
        </w:tabs>
        <w:bidi w:val="0"/>
        <w:spacing w:after="0" w:line="240" w:lineRule="auto"/>
        <w:jc w:val="both"/>
        <w:rPr>
          <w:rFonts w:asciiTheme="majorBidi" w:hAnsiTheme="majorBidi" w:cstheme="majorBidi"/>
        </w:rPr>
      </w:pPr>
    </w:p>
    <w:p w14:paraId="7FD8AB84" w14:textId="4AB2345E" w:rsidR="002340AA" w:rsidRPr="00DE5F5C" w:rsidRDefault="0082567D" w:rsidP="00DE5F5C">
      <w:pPr>
        <w:tabs>
          <w:tab w:val="left" w:pos="7912"/>
          <w:tab w:val="right" w:pos="9026"/>
        </w:tabs>
        <w:bidi w:val="0"/>
        <w:spacing w:after="0" w:line="240" w:lineRule="auto"/>
        <w:jc w:val="both"/>
        <w:rPr>
          <w:rFonts w:asciiTheme="majorBidi" w:hAnsiTheme="majorBidi" w:cstheme="majorBidi"/>
        </w:rPr>
      </w:pPr>
      <w:r w:rsidRPr="00DE5F5C">
        <w:rPr>
          <w:rFonts w:asciiTheme="majorBidi" w:hAnsiTheme="majorBidi" w:cstheme="majorBidi"/>
        </w:rPr>
        <w:t>Tables 3 thru 6 show</w:t>
      </w:r>
      <w:r w:rsidR="00AB147D" w:rsidRPr="00DE5F5C">
        <w:rPr>
          <w:rFonts w:asciiTheme="majorBidi" w:hAnsiTheme="majorBidi" w:cstheme="majorBidi"/>
        </w:rPr>
        <w:t xml:space="preserve"> </w:t>
      </w:r>
      <w:r w:rsidR="006F08E9" w:rsidRPr="00DE5F5C">
        <w:rPr>
          <w:rFonts w:asciiTheme="majorBidi" w:hAnsiTheme="majorBidi" w:cstheme="majorBidi"/>
        </w:rPr>
        <w:t xml:space="preserve">high </w:t>
      </w:r>
      <w:r w:rsidR="00AB147D" w:rsidRPr="00DE5F5C">
        <w:rPr>
          <w:rFonts w:asciiTheme="majorBidi" w:hAnsiTheme="majorBidi" w:cstheme="majorBidi"/>
        </w:rPr>
        <w:t xml:space="preserve">degrees of approval </w:t>
      </w:r>
      <w:r w:rsidR="006F08E9" w:rsidRPr="00DE5F5C">
        <w:rPr>
          <w:rFonts w:asciiTheme="majorBidi" w:hAnsiTheme="majorBidi" w:cstheme="majorBidi"/>
        </w:rPr>
        <w:t xml:space="preserve">among employees in </w:t>
      </w:r>
      <w:r w:rsidR="00AB147D" w:rsidRPr="00DE5F5C">
        <w:rPr>
          <w:rFonts w:asciiTheme="majorBidi" w:hAnsiTheme="majorBidi" w:cstheme="majorBidi"/>
        </w:rPr>
        <w:t>NPOs</w:t>
      </w:r>
      <w:r w:rsidR="006F08E9" w:rsidRPr="00DE5F5C">
        <w:rPr>
          <w:rFonts w:asciiTheme="majorBidi" w:hAnsiTheme="majorBidi" w:cstheme="majorBidi"/>
        </w:rPr>
        <w:t xml:space="preserve"> in the adoption and application of </w:t>
      </w:r>
      <w:r w:rsidR="00AB147D" w:rsidRPr="00DE5F5C">
        <w:rPr>
          <w:rFonts w:asciiTheme="majorBidi" w:hAnsiTheme="majorBidi" w:cstheme="majorBidi"/>
        </w:rPr>
        <w:t>HR</w:t>
      </w:r>
      <w:r w:rsidR="006F08E9" w:rsidRPr="00DE5F5C">
        <w:rPr>
          <w:rFonts w:asciiTheme="majorBidi" w:hAnsiTheme="majorBidi" w:cstheme="majorBidi"/>
        </w:rPr>
        <w:t xml:space="preserve"> practices</w:t>
      </w:r>
      <w:r w:rsidR="00AB147D" w:rsidRPr="00DE5F5C">
        <w:rPr>
          <w:rFonts w:asciiTheme="majorBidi" w:hAnsiTheme="majorBidi" w:cstheme="majorBidi"/>
        </w:rPr>
        <w:t xml:space="preserve">. </w:t>
      </w:r>
      <w:r w:rsidR="006F08E9" w:rsidRPr="00DE5F5C">
        <w:rPr>
          <w:rFonts w:asciiTheme="majorBidi" w:hAnsiTheme="majorBidi" w:cstheme="majorBidi"/>
        </w:rPr>
        <w:t xml:space="preserve"> </w:t>
      </w:r>
      <w:r w:rsidR="00AB147D" w:rsidRPr="00DE5F5C">
        <w:rPr>
          <w:rFonts w:asciiTheme="majorBidi" w:hAnsiTheme="majorBidi" w:cstheme="majorBidi"/>
        </w:rPr>
        <w:t xml:space="preserve">For </w:t>
      </w:r>
      <w:r w:rsidR="00F76C18" w:rsidRPr="00DE5F5C">
        <w:rPr>
          <w:rFonts w:asciiTheme="majorBidi" w:hAnsiTheme="majorBidi" w:cstheme="majorBidi"/>
        </w:rPr>
        <w:t>example,</w:t>
      </w:r>
      <w:r w:rsidR="00AB147D" w:rsidRPr="00DE5F5C">
        <w:rPr>
          <w:rFonts w:asciiTheme="majorBidi" w:hAnsiTheme="majorBidi" w:cstheme="majorBidi"/>
        </w:rPr>
        <w:t xml:space="preserve"> </w:t>
      </w:r>
      <w:r w:rsidR="006F08E9" w:rsidRPr="00DE5F5C">
        <w:rPr>
          <w:rFonts w:asciiTheme="majorBidi" w:hAnsiTheme="majorBidi" w:cstheme="majorBidi"/>
        </w:rPr>
        <w:t xml:space="preserve">the description and design of work on the performance of workers </w:t>
      </w:r>
      <w:r w:rsidR="00AB147D" w:rsidRPr="00DE5F5C">
        <w:rPr>
          <w:rFonts w:asciiTheme="majorBidi" w:hAnsiTheme="majorBidi" w:cstheme="majorBidi"/>
        </w:rPr>
        <w:t>was</w:t>
      </w:r>
      <w:r w:rsidR="006F08E9" w:rsidRPr="00DE5F5C">
        <w:rPr>
          <w:rFonts w:asciiTheme="majorBidi" w:hAnsiTheme="majorBidi" w:cstheme="majorBidi"/>
        </w:rPr>
        <w:t xml:space="preserve"> consistent with </w:t>
      </w:r>
      <w:proofErr w:type="spellStart"/>
      <w:r w:rsidR="006F08E9" w:rsidRPr="00DE5F5C">
        <w:rPr>
          <w:rFonts w:asciiTheme="majorBidi" w:hAnsiTheme="majorBidi" w:cstheme="majorBidi"/>
          <w:lang w:bidi="ar-EG"/>
        </w:rPr>
        <w:t>Asma</w:t>
      </w:r>
      <w:proofErr w:type="spellEnd"/>
      <w:r w:rsidR="00AB147D" w:rsidRPr="00DE5F5C">
        <w:rPr>
          <w:rFonts w:asciiTheme="majorBidi" w:hAnsiTheme="majorBidi" w:cstheme="majorBidi"/>
          <w:lang w:bidi="ar-EG"/>
        </w:rPr>
        <w:t xml:space="preserve"> (</w:t>
      </w:r>
      <w:r w:rsidR="006F08E9" w:rsidRPr="00DE5F5C">
        <w:rPr>
          <w:rFonts w:asciiTheme="majorBidi" w:hAnsiTheme="majorBidi" w:cstheme="majorBidi"/>
          <w:lang w:bidi="ar-EG"/>
        </w:rPr>
        <w:t xml:space="preserve">2018), </w:t>
      </w:r>
      <w:proofErr w:type="spellStart"/>
      <w:r w:rsidR="006F08E9" w:rsidRPr="00DE5F5C">
        <w:rPr>
          <w:rFonts w:asciiTheme="majorBidi" w:hAnsiTheme="majorBidi" w:cstheme="majorBidi"/>
          <w:lang w:bidi="ar-EG"/>
        </w:rPr>
        <w:t>Hegaz</w:t>
      </w:r>
      <w:proofErr w:type="spellEnd"/>
      <w:r w:rsidR="006F08E9" w:rsidRPr="00DE5F5C">
        <w:rPr>
          <w:rFonts w:asciiTheme="majorBidi" w:hAnsiTheme="majorBidi" w:cstheme="majorBidi"/>
          <w:lang w:bidi="ar-EG"/>
        </w:rPr>
        <w:t xml:space="preserve">, </w:t>
      </w:r>
      <w:r w:rsidR="00B01E2A" w:rsidRPr="00DE5F5C">
        <w:rPr>
          <w:rFonts w:asciiTheme="majorBidi" w:hAnsiTheme="majorBidi" w:cstheme="majorBidi"/>
          <w:lang w:bidi="ar-EG"/>
        </w:rPr>
        <w:t>(</w:t>
      </w:r>
      <w:r w:rsidR="006F08E9" w:rsidRPr="00DE5F5C">
        <w:rPr>
          <w:rFonts w:asciiTheme="majorBidi" w:hAnsiTheme="majorBidi" w:cstheme="majorBidi"/>
          <w:lang w:bidi="ar-EG"/>
        </w:rPr>
        <w:t>2016)</w:t>
      </w:r>
      <w:r w:rsidR="00B01E2A" w:rsidRPr="00DE5F5C">
        <w:rPr>
          <w:rFonts w:asciiTheme="majorBidi" w:hAnsiTheme="majorBidi" w:cstheme="majorBidi"/>
          <w:lang w:bidi="ar-EG"/>
        </w:rPr>
        <w:t xml:space="preserve">, </w:t>
      </w:r>
      <w:r w:rsidR="00F76C18" w:rsidRPr="00DE5F5C">
        <w:rPr>
          <w:rFonts w:asciiTheme="majorBidi" w:hAnsiTheme="majorBidi" w:cstheme="majorBidi"/>
          <w:lang w:bidi="ar-EG"/>
        </w:rPr>
        <w:t xml:space="preserve"> and  </w:t>
      </w:r>
      <w:proofErr w:type="spellStart"/>
      <w:r w:rsidR="006F08E9" w:rsidRPr="00DE5F5C">
        <w:rPr>
          <w:rFonts w:asciiTheme="majorBidi" w:hAnsiTheme="majorBidi" w:cstheme="majorBidi"/>
          <w:lang w:bidi="ar-EG"/>
        </w:rPr>
        <w:t>Guo</w:t>
      </w:r>
      <w:proofErr w:type="spellEnd"/>
      <w:r w:rsidR="006F08E9" w:rsidRPr="00DE5F5C">
        <w:rPr>
          <w:rFonts w:asciiTheme="majorBidi" w:hAnsiTheme="majorBidi" w:cstheme="majorBidi"/>
          <w:lang w:bidi="ar-EG"/>
        </w:rPr>
        <w:t xml:space="preserve"> et al.</w:t>
      </w:r>
      <w:r w:rsidR="00F76C18" w:rsidRPr="00DE5F5C">
        <w:rPr>
          <w:rFonts w:asciiTheme="majorBidi" w:hAnsiTheme="majorBidi" w:cstheme="majorBidi"/>
          <w:lang w:bidi="ar-EG"/>
        </w:rPr>
        <w:t xml:space="preserve"> (</w:t>
      </w:r>
      <w:r w:rsidR="006F08E9" w:rsidRPr="00DE5F5C">
        <w:rPr>
          <w:rFonts w:asciiTheme="majorBidi" w:hAnsiTheme="majorBidi" w:cstheme="majorBidi"/>
          <w:lang w:bidi="ar-EG"/>
        </w:rPr>
        <w:t>2011)</w:t>
      </w:r>
      <w:r w:rsidR="00F76C18" w:rsidRPr="00DE5F5C">
        <w:rPr>
          <w:rFonts w:asciiTheme="majorBidi" w:hAnsiTheme="majorBidi" w:cstheme="majorBidi"/>
          <w:lang w:bidi="ar-EG"/>
        </w:rPr>
        <w:t>.  These studies showe</w:t>
      </w:r>
      <w:r w:rsidR="006F08E9" w:rsidRPr="00DE5F5C">
        <w:rPr>
          <w:rFonts w:asciiTheme="majorBidi" w:hAnsiTheme="majorBidi" w:cstheme="majorBidi"/>
        </w:rPr>
        <w:t>d design and description of work improves performance because it accurately defines the tasks that the employee must perform</w:t>
      </w:r>
      <w:r w:rsidR="00F76C18" w:rsidRPr="00DE5F5C">
        <w:rPr>
          <w:rFonts w:asciiTheme="majorBidi" w:hAnsiTheme="majorBidi" w:cstheme="majorBidi"/>
        </w:rPr>
        <w:t xml:space="preserve">.  </w:t>
      </w:r>
      <w:proofErr w:type="spellStart"/>
      <w:r w:rsidR="006553C6" w:rsidRPr="00DE5F5C">
        <w:rPr>
          <w:rFonts w:asciiTheme="majorBidi" w:hAnsiTheme="majorBidi" w:cstheme="majorBidi"/>
          <w:color w:val="000000"/>
        </w:rPr>
        <w:t>Reinholdt</w:t>
      </w:r>
      <w:proofErr w:type="spellEnd"/>
      <w:r w:rsidR="006553C6" w:rsidRPr="00DE5F5C">
        <w:rPr>
          <w:rFonts w:asciiTheme="majorBidi" w:hAnsiTheme="majorBidi" w:cstheme="majorBidi"/>
          <w:color w:val="000000"/>
        </w:rPr>
        <w:t xml:space="preserve"> (2006) showed</w:t>
      </w:r>
      <w:r w:rsidR="00F76C18" w:rsidRPr="00DE5F5C">
        <w:rPr>
          <w:rFonts w:asciiTheme="majorBidi" w:hAnsiTheme="majorBidi" w:cstheme="majorBidi"/>
        </w:rPr>
        <w:t xml:space="preserve"> the practice of polarization </w:t>
      </w:r>
      <w:r w:rsidR="006F08E9" w:rsidRPr="00DE5F5C">
        <w:rPr>
          <w:rFonts w:asciiTheme="majorBidi" w:hAnsiTheme="majorBidi" w:cstheme="majorBidi"/>
        </w:rPr>
        <w:t xml:space="preserve">and </w:t>
      </w:r>
      <w:r w:rsidR="00F76C18" w:rsidRPr="00DE5F5C">
        <w:rPr>
          <w:rFonts w:asciiTheme="majorBidi" w:hAnsiTheme="majorBidi" w:cstheme="majorBidi"/>
        </w:rPr>
        <w:t>its</w:t>
      </w:r>
      <w:r w:rsidR="006F08E9" w:rsidRPr="00DE5F5C">
        <w:rPr>
          <w:rFonts w:asciiTheme="majorBidi" w:hAnsiTheme="majorBidi" w:cstheme="majorBidi"/>
        </w:rPr>
        <w:t xml:space="preserve"> impact on the practice of </w:t>
      </w:r>
      <w:r w:rsidR="00F76C18" w:rsidRPr="00DE5F5C">
        <w:rPr>
          <w:rFonts w:asciiTheme="majorBidi" w:hAnsiTheme="majorBidi" w:cstheme="majorBidi"/>
        </w:rPr>
        <w:t>HR</w:t>
      </w:r>
      <w:r w:rsidR="006F08E9" w:rsidRPr="00DE5F5C">
        <w:rPr>
          <w:rFonts w:asciiTheme="majorBidi" w:hAnsiTheme="majorBidi" w:cstheme="majorBidi"/>
        </w:rPr>
        <w:t xml:space="preserve"> planning. </w:t>
      </w:r>
      <w:r w:rsidR="002A6D36" w:rsidRPr="00DE5F5C">
        <w:rPr>
          <w:rFonts w:asciiTheme="majorBidi" w:hAnsiTheme="majorBidi" w:cstheme="majorBidi"/>
        </w:rPr>
        <w:t>T</w:t>
      </w:r>
      <w:r w:rsidR="006F08E9" w:rsidRPr="00DE5F5C">
        <w:rPr>
          <w:rFonts w:asciiTheme="majorBidi" w:hAnsiTheme="majorBidi" w:cstheme="majorBidi"/>
        </w:rPr>
        <w:t xml:space="preserve">he importance of training and development on </w:t>
      </w:r>
      <w:r w:rsidR="002A6D36" w:rsidRPr="00DE5F5C">
        <w:rPr>
          <w:rFonts w:asciiTheme="majorBidi" w:hAnsiTheme="majorBidi" w:cstheme="majorBidi"/>
        </w:rPr>
        <w:t xml:space="preserve">improvement of </w:t>
      </w:r>
      <w:r w:rsidR="00353784" w:rsidRPr="00DE5F5C">
        <w:rPr>
          <w:rFonts w:asciiTheme="majorBidi" w:hAnsiTheme="majorBidi" w:cstheme="majorBidi"/>
        </w:rPr>
        <w:t>employee’s</w:t>
      </w:r>
      <w:r w:rsidR="002A6D36" w:rsidRPr="00DE5F5C">
        <w:rPr>
          <w:rFonts w:asciiTheme="majorBidi" w:hAnsiTheme="majorBidi" w:cstheme="majorBidi"/>
        </w:rPr>
        <w:t xml:space="preserve"> </w:t>
      </w:r>
      <w:r w:rsidR="006F08E9" w:rsidRPr="00DE5F5C">
        <w:rPr>
          <w:rFonts w:asciiTheme="majorBidi" w:hAnsiTheme="majorBidi" w:cstheme="majorBidi"/>
        </w:rPr>
        <w:t xml:space="preserve">performance </w:t>
      </w:r>
      <w:r w:rsidR="002A6D36" w:rsidRPr="00DE5F5C">
        <w:rPr>
          <w:rFonts w:asciiTheme="majorBidi" w:hAnsiTheme="majorBidi" w:cstheme="majorBidi"/>
        </w:rPr>
        <w:t>coincided</w:t>
      </w:r>
      <w:r w:rsidR="006F08E9" w:rsidRPr="00DE5F5C">
        <w:rPr>
          <w:rFonts w:asciiTheme="majorBidi" w:hAnsiTheme="majorBidi" w:cstheme="majorBidi"/>
        </w:rPr>
        <w:t xml:space="preserve"> with </w:t>
      </w:r>
      <w:r w:rsidR="00353784" w:rsidRPr="00DE5F5C">
        <w:rPr>
          <w:rFonts w:asciiTheme="majorBidi" w:hAnsiTheme="majorBidi" w:cstheme="majorBidi"/>
        </w:rPr>
        <w:t xml:space="preserve">the case study of </w:t>
      </w:r>
      <w:r w:rsidR="00353784" w:rsidRPr="00DE5F5C">
        <w:rPr>
          <w:rFonts w:asciiTheme="majorBidi" w:hAnsiTheme="majorBidi" w:cstheme="majorBidi"/>
          <w:color w:val="000000"/>
        </w:rPr>
        <w:t>Kum, et al. (2014)</w:t>
      </w:r>
      <w:r w:rsidR="002A6D36" w:rsidRPr="00DE5F5C">
        <w:rPr>
          <w:rFonts w:asciiTheme="majorBidi" w:hAnsiTheme="majorBidi" w:cstheme="majorBidi"/>
        </w:rPr>
        <w:t xml:space="preserve">. </w:t>
      </w:r>
      <w:r w:rsidR="00353784" w:rsidRPr="00DE5F5C">
        <w:rPr>
          <w:rFonts w:asciiTheme="majorBidi" w:hAnsiTheme="majorBidi" w:cstheme="majorBidi"/>
          <w:color w:val="000000"/>
        </w:rPr>
        <w:t>Kum, et al. (2014)</w:t>
      </w:r>
      <w:r w:rsidR="002A6D36" w:rsidRPr="00DE5F5C">
        <w:rPr>
          <w:rFonts w:asciiTheme="majorBidi" w:hAnsiTheme="majorBidi" w:cstheme="majorBidi"/>
        </w:rPr>
        <w:t xml:space="preserve"> further showed </w:t>
      </w:r>
      <w:r w:rsidR="006F08E9" w:rsidRPr="00DE5F5C">
        <w:rPr>
          <w:rFonts w:asciiTheme="majorBidi" w:hAnsiTheme="majorBidi" w:cstheme="majorBidi"/>
        </w:rPr>
        <w:t xml:space="preserve">importance of </w:t>
      </w:r>
      <w:r w:rsidR="002A6D36" w:rsidRPr="00DE5F5C">
        <w:rPr>
          <w:rFonts w:asciiTheme="majorBidi" w:hAnsiTheme="majorBidi" w:cstheme="majorBidi"/>
        </w:rPr>
        <w:t>employee</w:t>
      </w:r>
      <w:r w:rsidR="006F08E9" w:rsidRPr="00DE5F5C">
        <w:rPr>
          <w:rFonts w:asciiTheme="majorBidi" w:hAnsiTheme="majorBidi" w:cstheme="majorBidi"/>
        </w:rPr>
        <w:t xml:space="preserve"> performance</w:t>
      </w:r>
      <w:r w:rsidR="002A6D36" w:rsidRPr="00DE5F5C">
        <w:rPr>
          <w:rFonts w:asciiTheme="majorBidi" w:hAnsiTheme="majorBidi" w:cstheme="majorBidi"/>
        </w:rPr>
        <w:t xml:space="preserve"> evaluations</w:t>
      </w:r>
      <w:r w:rsidR="006F08E9" w:rsidRPr="00DE5F5C">
        <w:rPr>
          <w:rFonts w:asciiTheme="majorBidi" w:hAnsiTheme="majorBidi" w:cstheme="majorBidi"/>
        </w:rPr>
        <w:t xml:space="preserve"> is </w:t>
      </w:r>
      <w:r w:rsidR="00353784" w:rsidRPr="00DE5F5C">
        <w:rPr>
          <w:rFonts w:asciiTheme="majorBidi" w:hAnsiTheme="majorBidi" w:cstheme="majorBidi"/>
        </w:rPr>
        <w:t>a</w:t>
      </w:r>
      <w:r w:rsidR="006F08E9" w:rsidRPr="00DE5F5C">
        <w:rPr>
          <w:rFonts w:asciiTheme="majorBidi" w:hAnsiTheme="majorBidi" w:cstheme="majorBidi"/>
        </w:rPr>
        <w:t xml:space="preserve"> condition for the success of </w:t>
      </w:r>
      <w:r w:rsidR="00D2652C" w:rsidRPr="00DE5F5C">
        <w:rPr>
          <w:rFonts w:asciiTheme="majorBidi" w:hAnsiTheme="majorBidi" w:cstheme="majorBidi"/>
        </w:rPr>
        <w:t>HR</w:t>
      </w:r>
      <w:r w:rsidR="006F08E9" w:rsidRPr="00DE5F5C">
        <w:rPr>
          <w:rFonts w:asciiTheme="majorBidi" w:hAnsiTheme="majorBidi" w:cstheme="majorBidi"/>
        </w:rPr>
        <w:t xml:space="preserve"> management</w:t>
      </w:r>
      <w:r w:rsidR="002A6D36" w:rsidRPr="00DE5F5C">
        <w:rPr>
          <w:rFonts w:asciiTheme="majorBidi" w:hAnsiTheme="majorBidi" w:cstheme="majorBidi"/>
        </w:rPr>
        <w:t xml:space="preserve">.  However, </w:t>
      </w:r>
      <w:proofErr w:type="spellStart"/>
      <w:r w:rsidR="00353784" w:rsidRPr="00DE5F5C">
        <w:rPr>
          <w:rFonts w:asciiTheme="majorBidi" w:hAnsiTheme="majorBidi" w:cstheme="majorBidi"/>
          <w:color w:val="000000"/>
        </w:rPr>
        <w:t>Reinholdt</w:t>
      </w:r>
      <w:proofErr w:type="spellEnd"/>
      <w:r w:rsidR="00353784" w:rsidRPr="00DE5F5C">
        <w:rPr>
          <w:rFonts w:asciiTheme="majorBidi" w:hAnsiTheme="majorBidi" w:cstheme="majorBidi"/>
          <w:color w:val="000000"/>
        </w:rPr>
        <w:t xml:space="preserve"> (2006) and Kum, et al. (2014) </w:t>
      </w:r>
      <w:r w:rsidR="002340AA" w:rsidRPr="00DE5F5C">
        <w:rPr>
          <w:rFonts w:asciiTheme="majorBidi" w:hAnsiTheme="majorBidi" w:cstheme="majorBidi"/>
        </w:rPr>
        <w:t>further showed that HR</w:t>
      </w:r>
      <w:r w:rsidR="006F08E9" w:rsidRPr="00DE5F5C">
        <w:rPr>
          <w:rFonts w:asciiTheme="majorBidi" w:hAnsiTheme="majorBidi" w:cstheme="majorBidi"/>
        </w:rPr>
        <w:t xml:space="preserve"> planning does not constitute a success factor unless it is combined with performance evaluation</w:t>
      </w:r>
      <w:r w:rsidR="002340AA" w:rsidRPr="00DE5F5C">
        <w:rPr>
          <w:rFonts w:asciiTheme="majorBidi" w:hAnsiTheme="majorBidi" w:cstheme="majorBidi"/>
        </w:rPr>
        <w:t xml:space="preserve"> which consistent with the </w:t>
      </w:r>
      <w:r w:rsidR="001C59A5" w:rsidRPr="00DE5F5C">
        <w:rPr>
          <w:rFonts w:asciiTheme="majorBidi" w:hAnsiTheme="majorBidi" w:cstheme="majorBidi"/>
        </w:rPr>
        <w:t>correlation coefficient</w:t>
      </w:r>
      <w:r w:rsidR="002340AA" w:rsidRPr="00DE5F5C">
        <w:rPr>
          <w:rFonts w:asciiTheme="majorBidi" w:hAnsiTheme="majorBidi" w:cstheme="majorBidi"/>
        </w:rPr>
        <w:t xml:space="preserve"> in Table </w:t>
      </w:r>
      <w:r w:rsidR="001C59A5" w:rsidRPr="00DE5F5C">
        <w:rPr>
          <w:rFonts w:asciiTheme="majorBidi" w:hAnsiTheme="majorBidi" w:cstheme="majorBidi"/>
        </w:rPr>
        <w:t>2</w:t>
      </w:r>
      <w:r w:rsidR="006F08E9" w:rsidRPr="00DE5F5C">
        <w:rPr>
          <w:rFonts w:asciiTheme="majorBidi" w:hAnsiTheme="majorBidi" w:cstheme="majorBidi"/>
        </w:rPr>
        <w:t>.</w:t>
      </w:r>
    </w:p>
    <w:p w14:paraId="3F6AA251" w14:textId="77777777" w:rsidR="002340AA" w:rsidRPr="00DE5F5C" w:rsidRDefault="002340AA" w:rsidP="00DE5F5C">
      <w:pPr>
        <w:tabs>
          <w:tab w:val="left" w:pos="7912"/>
          <w:tab w:val="right" w:pos="9026"/>
        </w:tabs>
        <w:bidi w:val="0"/>
        <w:spacing w:after="0" w:line="240" w:lineRule="auto"/>
        <w:jc w:val="both"/>
        <w:rPr>
          <w:rFonts w:asciiTheme="majorBidi" w:hAnsiTheme="majorBidi" w:cstheme="majorBidi"/>
        </w:rPr>
      </w:pPr>
    </w:p>
    <w:p w14:paraId="5270ECAE" w14:textId="7D51EC9E" w:rsidR="006F08E9" w:rsidRPr="00DE5F5C" w:rsidRDefault="003B1105" w:rsidP="00DE5F5C">
      <w:pPr>
        <w:tabs>
          <w:tab w:val="left" w:pos="7912"/>
          <w:tab w:val="right" w:pos="9026"/>
        </w:tabs>
        <w:bidi w:val="0"/>
        <w:spacing w:after="0" w:line="240" w:lineRule="auto"/>
        <w:jc w:val="both"/>
        <w:rPr>
          <w:rFonts w:asciiTheme="majorBidi" w:hAnsiTheme="majorBidi" w:cstheme="majorBidi"/>
        </w:rPr>
      </w:pPr>
      <w:r w:rsidRPr="00DE5F5C">
        <w:rPr>
          <w:rFonts w:asciiTheme="majorBidi" w:hAnsiTheme="majorBidi" w:cstheme="majorBidi"/>
        </w:rPr>
        <w:t>In terms employee motivation and performance, t</w:t>
      </w:r>
      <w:r w:rsidR="006F08E9" w:rsidRPr="00DE5F5C">
        <w:rPr>
          <w:rFonts w:asciiTheme="majorBidi" w:hAnsiTheme="majorBidi" w:cstheme="majorBidi"/>
        </w:rPr>
        <w:t xml:space="preserve">he results </w:t>
      </w:r>
      <w:r w:rsidRPr="00DE5F5C">
        <w:rPr>
          <w:rFonts w:asciiTheme="majorBidi" w:hAnsiTheme="majorBidi" w:cstheme="majorBidi"/>
        </w:rPr>
        <w:t>of this research showed</w:t>
      </w:r>
      <w:r w:rsidR="006F08E9" w:rsidRPr="00DE5F5C">
        <w:rPr>
          <w:rFonts w:asciiTheme="majorBidi" w:hAnsiTheme="majorBidi" w:cstheme="majorBidi"/>
        </w:rPr>
        <w:t xml:space="preserve"> performance </w:t>
      </w:r>
      <w:r w:rsidRPr="00DE5F5C">
        <w:rPr>
          <w:rFonts w:asciiTheme="majorBidi" w:hAnsiTheme="majorBidi" w:cstheme="majorBidi"/>
        </w:rPr>
        <w:t>as</w:t>
      </w:r>
      <w:r w:rsidR="006F08E9" w:rsidRPr="00DE5F5C">
        <w:rPr>
          <w:rFonts w:asciiTheme="majorBidi" w:hAnsiTheme="majorBidi" w:cstheme="majorBidi"/>
        </w:rPr>
        <w:t xml:space="preserve"> directly proportional to the incentives</w:t>
      </w:r>
      <w:r w:rsidRPr="00DE5F5C">
        <w:rPr>
          <w:rFonts w:asciiTheme="majorBidi" w:hAnsiTheme="majorBidi" w:cstheme="majorBidi"/>
        </w:rPr>
        <w:t xml:space="preserve">.  Incentives is one of the various ways employees are motivated to exert efforts on behalf of the organization </w:t>
      </w:r>
      <w:r w:rsidRPr="00DE5F5C">
        <w:rPr>
          <w:rFonts w:asciiTheme="majorBidi" w:hAnsiTheme="majorBidi" w:cstheme="majorBidi"/>
          <w:color w:val="000000"/>
        </w:rPr>
        <w:t>(Barnard, 1938)</w:t>
      </w:r>
      <w:r w:rsidRPr="00DE5F5C">
        <w:rPr>
          <w:rFonts w:asciiTheme="majorBidi" w:hAnsiTheme="majorBidi" w:cstheme="majorBidi"/>
        </w:rPr>
        <w:t>.</w:t>
      </w:r>
      <w:r w:rsidR="006F08E9" w:rsidRPr="00DE5F5C">
        <w:rPr>
          <w:rFonts w:asciiTheme="majorBidi" w:hAnsiTheme="majorBidi" w:cstheme="majorBidi"/>
        </w:rPr>
        <w:t xml:space="preserve"> </w:t>
      </w:r>
      <w:r w:rsidR="00825496" w:rsidRPr="00DE5F5C">
        <w:rPr>
          <w:rFonts w:asciiTheme="majorBidi" w:hAnsiTheme="majorBidi" w:cstheme="majorBidi"/>
        </w:rPr>
        <w:t>In addition to</w:t>
      </w:r>
      <w:r w:rsidRPr="00DE5F5C">
        <w:rPr>
          <w:rFonts w:asciiTheme="majorBidi" w:hAnsiTheme="majorBidi" w:cstheme="majorBidi"/>
        </w:rPr>
        <w:t xml:space="preserve"> Barnard (1938), </w:t>
      </w:r>
      <w:sdt>
        <w:sdtPr>
          <w:rPr>
            <w:rFonts w:ascii="Times New Roman" w:hAnsi="Times New Roman" w:cs="Times New Roman"/>
          </w:rPr>
          <w:tag w:val="MENDELEY_CITATION_v3_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"/>
          <w:id w:val="8883296"/>
          <w:placeholder>
            <w:docPart w:val="DefaultPlaceholder_-1854013440"/>
          </w:placeholder>
        </w:sdtPr>
        <w:sdtEndPr/>
        <w:sdtContent>
          <w:proofErr w:type="spellStart"/>
          <w:r w:rsidR="000420EB" w:rsidRPr="00DE5F5C">
            <w:rPr>
              <w:rFonts w:ascii="Times New Roman" w:eastAsia="Times New Roman" w:hAnsi="Times New Roman" w:cs="Times New Roman"/>
            </w:rPr>
            <w:t>Valaei</w:t>
          </w:r>
          <w:proofErr w:type="spellEnd"/>
          <w:r w:rsidR="000420EB" w:rsidRPr="00DE5F5C">
            <w:rPr>
              <w:rFonts w:ascii="Times New Roman" w:eastAsia="Times New Roman" w:hAnsi="Times New Roman" w:cs="Times New Roman"/>
            </w:rPr>
            <w:t xml:space="preserve"> &amp; </w:t>
          </w:r>
          <w:proofErr w:type="spellStart"/>
          <w:r w:rsidR="000420EB" w:rsidRPr="00DE5F5C">
            <w:rPr>
              <w:rFonts w:ascii="Times New Roman" w:eastAsia="Times New Roman" w:hAnsi="Times New Roman" w:cs="Times New Roman"/>
            </w:rPr>
            <w:t>Rezaei</w:t>
          </w:r>
          <w:proofErr w:type="spellEnd"/>
          <w:r w:rsidR="000420EB" w:rsidRPr="00DE5F5C">
            <w:rPr>
              <w:rFonts w:ascii="Times New Roman" w:eastAsia="Times New Roman" w:hAnsi="Times New Roman" w:cs="Times New Roman"/>
            </w:rPr>
            <w:t xml:space="preserve"> (2016)</w:t>
          </w:r>
        </w:sdtContent>
      </w:sdt>
      <w:r w:rsidRPr="00DE5F5C">
        <w:rPr>
          <w:rFonts w:asciiTheme="majorBidi" w:hAnsiTheme="majorBidi" w:cstheme="majorBidi"/>
        </w:rPr>
        <w:t xml:space="preserve"> cites that</w:t>
      </w:r>
      <w:r w:rsidR="006F08E9" w:rsidRPr="00DE5F5C">
        <w:rPr>
          <w:rFonts w:asciiTheme="majorBidi" w:hAnsiTheme="majorBidi" w:cstheme="majorBidi"/>
        </w:rPr>
        <w:t xml:space="preserve"> </w:t>
      </w:r>
      <w:r w:rsidR="00825496" w:rsidRPr="00DE5F5C">
        <w:rPr>
          <w:rFonts w:asciiTheme="majorBidi" w:hAnsiTheme="majorBidi" w:cstheme="majorBidi"/>
        </w:rPr>
        <w:t>employee</w:t>
      </w:r>
      <w:r w:rsidR="006F08E9" w:rsidRPr="00DE5F5C">
        <w:rPr>
          <w:rFonts w:asciiTheme="majorBidi" w:hAnsiTheme="majorBidi" w:cstheme="majorBidi"/>
        </w:rPr>
        <w:t xml:space="preserve"> </w:t>
      </w:r>
      <w:r w:rsidRPr="00DE5F5C">
        <w:rPr>
          <w:rFonts w:asciiTheme="majorBidi" w:hAnsiTheme="majorBidi" w:cstheme="majorBidi"/>
        </w:rPr>
        <w:t xml:space="preserve">motivation affects </w:t>
      </w:r>
      <w:r w:rsidR="006F08E9" w:rsidRPr="00DE5F5C">
        <w:rPr>
          <w:rFonts w:asciiTheme="majorBidi" w:hAnsiTheme="majorBidi" w:cstheme="majorBidi"/>
        </w:rPr>
        <w:t xml:space="preserve">his behavior </w:t>
      </w:r>
      <w:r w:rsidR="00825496" w:rsidRPr="00DE5F5C">
        <w:rPr>
          <w:rFonts w:asciiTheme="majorBidi" w:hAnsiTheme="majorBidi" w:cstheme="majorBidi"/>
        </w:rPr>
        <w:t>leading to job satisfaction and organizational commitment—</w:t>
      </w:r>
      <w:r w:rsidR="006F08E9" w:rsidRPr="00DE5F5C">
        <w:rPr>
          <w:rFonts w:asciiTheme="majorBidi" w:hAnsiTheme="majorBidi" w:cstheme="majorBidi"/>
        </w:rPr>
        <w:t>which is positively reflected on the organization</w:t>
      </w:r>
      <w:r w:rsidR="00825496" w:rsidRPr="00DE5F5C">
        <w:rPr>
          <w:rFonts w:asciiTheme="majorBidi" w:hAnsiTheme="majorBidi" w:cstheme="majorBidi"/>
        </w:rPr>
        <w:t>.</w:t>
      </w:r>
      <w:r w:rsidR="006F08E9" w:rsidRPr="00DE5F5C">
        <w:rPr>
          <w:rFonts w:asciiTheme="majorBidi" w:hAnsiTheme="majorBidi" w:cstheme="majorBidi"/>
        </w:rPr>
        <w:t xml:space="preserve"> </w:t>
      </w:r>
    </w:p>
    <w:p w14:paraId="761077D8" w14:textId="77777777" w:rsidR="00336E3B" w:rsidRPr="00DE5F5C" w:rsidRDefault="00336E3B" w:rsidP="00DE5F5C">
      <w:pPr>
        <w:tabs>
          <w:tab w:val="left" w:pos="7912"/>
          <w:tab w:val="right" w:pos="9026"/>
        </w:tabs>
        <w:bidi w:val="0"/>
        <w:spacing w:after="0" w:line="240" w:lineRule="auto"/>
        <w:jc w:val="both"/>
        <w:rPr>
          <w:rFonts w:asciiTheme="majorBidi" w:hAnsiTheme="majorBidi" w:cstheme="majorBidi"/>
        </w:rPr>
      </w:pPr>
    </w:p>
    <w:p w14:paraId="5134A1C8" w14:textId="44A927E2" w:rsidR="006F08E9" w:rsidRPr="00DE5F5C" w:rsidRDefault="00825496" w:rsidP="00DE5F5C">
      <w:pPr>
        <w:bidi w:val="0"/>
        <w:spacing w:after="0" w:line="240" w:lineRule="auto"/>
        <w:jc w:val="both"/>
        <w:rPr>
          <w:rFonts w:asciiTheme="majorBidi" w:hAnsiTheme="majorBidi" w:cstheme="majorBidi"/>
        </w:rPr>
      </w:pPr>
      <w:r w:rsidRPr="00DE5F5C">
        <w:rPr>
          <w:rFonts w:asciiTheme="majorBidi" w:hAnsiTheme="majorBidi" w:cstheme="majorBidi"/>
        </w:rPr>
        <w:t xml:space="preserve">Contrary to Barnard (1938) and </w:t>
      </w:r>
      <w:sdt>
        <w:sdtPr>
          <w:rPr>
            <w:rFonts w:ascii="Times New Roman" w:hAnsi="Times New Roman" w:cs="Times New Roman"/>
          </w:rPr>
          <w:tag w:val="MENDELEY_CITATION_v3_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"/>
          <w:id w:val="1031845876"/>
          <w:placeholder>
            <w:docPart w:val="E508A9027E364C1D8C101BDE13332893"/>
          </w:placeholder>
        </w:sdtPr>
        <w:sdtEndPr/>
        <w:sdtContent>
          <w:proofErr w:type="spellStart"/>
          <w:r w:rsidR="000420EB" w:rsidRPr="00DE5F5C">
            <w:rPr>
              <w:rFonts w:ascii="Times New Roman" w:eastAsia="Times New Roman" w:hAnsi="Times New Roman" w:cs="Times New Roman"/>
            </w:rPr>
            <w:t>Valaei</w:t>
          </w:r>
          <w:proofErr w:type="spellEnd"/>
          <w:r w:rsidR="000420EB" w:rsidRPr="00DE5F5C">
            <w:rPr>
              <w:rFonts w:ascii="Times New Roman" w:eastAsia="Times New Roman" w:hAnsi="Times New Roman" w:cs="Times New Roman"/>
            </w:rPr>
            <w:t xml:space="preserve"> &amp; </w:t>
          </w:r>
          <w:proofErr w:type="spellStart"/>
          <w:r w:rsidR="000420EB" w:rsidRPr="00DE5F5C">
            <w:rPr>
              <w:rFonts w:ascii="Times New Roman" w:eastAsia="Times New Roman" w:hAnsi="Times New Roman" w:cs="Times New Roman"/>
            </w:rPr>
            <w:t>Rezaei</w:t>
          </w:r>
          <w:proofErr w:type="spellEnd"/>
          <w:r w:rsidR="000420EB" w:rsidRPr="00DE5F5C">
            <w:rPr>
              <w:rFonts w:ascii="Times New Roman" w:eastAsia="Times New Roman" w:hAnsi="Times New Roman" w:cs="Times New Roman"/>
            </w:rPr>
            <w:t xml:space="preserve"> (2016)</w:t>
          </w:r>
        </w:sdtContent>
      </w:sdt>
      <w:r w:rsidRPr="00DE5F5C">
        <w:rPr>
          <w:rFonts w:asciiTheme="majorBidi" w:hAnsiTheme="majorBidi" w:cstheme="majorBidi"/>
        </w:rPr>
        <w:t>, the results of job satisfaction in this study were average and lower than the other HR practices</w:t>
      </w:r>
      <w:r w:rsidR="006F08E9" w:rsidRPr="00DE5F5C">
        <w:rPr>
          <w:rFonts w:asciiTheme="majorBidi" w:hAnsiTheme="majorBidi" w:cstheme="majorBidi"/>
        </w:rPr>
        <w:t xml:space="preserve"> </w:t>
      </w:r>
      <w:r w:rsidRPr="00DE5F5C">
        <w:rPr>
          <w:rFonts w:asciiTheme="majorBidi" w:hAnsiTheme="majorBidi" w:cstheme="majorBidi"/>
        </w:rPr>
        <w:t xml:space="preserve">in terms of means </w:t>
      </w:r>
      <w:r w:rsidRPr="00DE5F5C">
        <w:rPr>
          <w:rFonts w:asciiTheme="majorBidi" w:hAnsiTheme="majorBidi" w:cstheme="majorBidi"/>
          <w:i/>
          <w:iCs/>
        </w:rPr>
        <w:t>(M)</w:t>
      </w:r>
      <w:r w:rsidR="00336E3B" w:rsidRPr="00DE5F5C">
        <w:rPr>
          <w:rFonts w:asciiTheme="majorBidi" w:hAnsiTheme="majorBidi" w:cstheme="majorBidi"/>
        </w:rPr>
        <w:t xml:space="preserve">. </w:t>
      </w:r>
      <w:proofErr w:type="spellStart"/>
      <w:r w:rsidR="00336E3B" w:rsidRPr="00DE5F5C">
        <w:rPr>
          <w:rFonts w:asciiTheme="majorBidi" w:hAnsiTheme="majorBidi" w:cstheme="majorBidi"/>
        </w:rPr>
        <w:t>Huselid</w:t>
      </w:r>
      <w:proofErr w:type="spellEnd"/>
      <w:r w:rsidR="00336E3B" w:rsidRPr="00DE5F5C">
        <w:rPr>
          <w:rFonts w:asciiTheme="majorBidi" w:hAnsiTheme="majorBidi" w:cstheme="majorBidi"/>
        </w:rPr>
        <w:t xml:space="preserve"> (2015) mentions job satisfaction various in relation to other HR practices due in part to </w:t>
      </w:r>
      <w:r w:rsidR="006F08E9" w:rsidRPr="00DE5F5C">
        <w:rPr>
          <w:rFonts w:asciiTheme="majorBidi" w:hAnsiTheme="majorBidi" w:cstheme="majorBidi"/>
        </w:rPr>
        <w:t>different work situations</w:t>
      </w:r>
      <w:r w:rsidR="00336E3B" w:rsidRPr="00DE5F5C">
        <w:rPr>
          <w:rFonts w:asciiTheme="majorBidi" w:hAnsiTheme="majorBidi" w:cstheme="majorBidi"/>
        </w:rPr>
        <w:t xml:space="preserve"> that may</w:t>
      </w:r>
      <w:r w:rsidR="006F08E9" w:rsidRPr="00DE5F5C">
        <w:rPr>
          <w:rFonts w:asciiTheme="majorBidi" w:hAnsiTheme="majorBidi" w:cstheme="majorBidi"/>
        </w:rPr>
        <w:t xml:space="preserve"> affect the performance of the organization</w:t>
      </w:r>
      <w:r w:rsidR="00336E3B" w:rsidRPr="00DE5F5C">
        <w:rPr>
          <w:rFonts w:asciiTheme="majorBidi" w:hAnsiTheme="majorBidi" w:cstheme="majorBidi"/>
        </w:rPr>
        <w:t>.  Although j</w:t>
      </w:r>
      <w:r w:rsidR="006F08E9" w:rsidRPr="00DE5F5C">
        <w:rPr>
          <w:rFonts w:asciiTheme="majorBidi" w:hAnsiTheme="majorBidi" w:cstheme="majorBidi"/>
        </w:rPr>
        <w:t xml:space="preserve">ob satisfaction and </w:t>
      </w:r>
      <w:r w:rsidR="00336E3B" w:rsidRPr="00DE5F5C">
        <w:rPr>
          <w:rFonts w:asciiTheme="majorBidi" w:hAnsiTheme="majorBidi" w:cstheme="majorBidi"/>
        </w:rPr>
        <w:t xml:space="preserve">organizational </w:t>
      </w:r>
      <w:r w:rsidR="006F08E9" w:rsidRPr="00DE5F5C">
        <w:rPr>
          <w:rFonts w:asciiTheme="majorBidi" w:hAnsiTheme="majorBidi" w:cstheme="majorBidi"/>
        </w:rPr>
        <w:t xml:space="preserve">commitment are the main employee attitudes and behaviors that constitute </w:t>
      </w:r>
      <w:r w:rsidR="00336E3B" w:rsidRPr="00DE5F5C">
        <w:rPr>
          <w:rFonts w:asciiTheme="majorBidi" w:hAnsiTheme="majorBidi" w:cstheme="majorBidi"/>
        </w:rPr>
        <w:t>the r</w:t>
      </w:r>
      <w:r w:rsidR="006F08E9" w:rsidRPr="00DE5F5C">
        <w:rPr>
          <w:rFonts w:asciiTheme="majorBidi" w:hAnsiTheme="majorBidi" w:cstheme="majorBidi"/>
        </w:rPr>
        <w:t xml:space="preserve">esults of </w:t>
      </w:r>
      <w:r w:rsidR="00336E3B" w:rsidRPr="00DE5F5C">
        <w:rPr>
          <w:rFonts w:asciiTheme="majorBidi" w:hAnsiTheme="majorBidi" w:cstheme="majorBidi"/>
        </w:rPr>
        <w:t>HR</w:t>
      </w:r>
      <w:r w:rsidR="006F08E9" w:rsidRPr="00DE5F5C">
        <w:rPr>
          <w:rFonts w:asciiTheme="majorBidi" w:hAnsiTheme="majorBidi" w:cstheme="majorBidi"/>
        </w:rPr>
        <w:t xml:space="preserve"> practices</w:t>
      </w:r>
      <w:r w:rsidR="00336E3B" w:rsidRPr="00DE5F5C">
        <w:rPr>
          <w:rFonts w:asciiTheme="majorBidi" w:hAnsiTheme="majorBidi" w:cstheme="majorBidi"/>
        </w:rPr>
        <w:t xml:space="preserve"> in this study.</w:t>
      </w:r>
      <w:r w:rsidR="006F08E9" w:rsidRPr="00DE5F5C">
        <w:rPr>
          <w:rFonts w:asciiTheme="majorBidi" w:hAnsiTheme="majorBidi" w:cstheme="majorBidi"/>
        </w:rPr>
        <w:t xml:space="preserve"> </w:t>
      </w:r>
    </w:p>
    <w:p w14:paraId="25E2499A" w14:textId="77777777" w:rsidR="00F05EA4" w:rsidRDefault="00F05EA4">
      <w:pPr>
        <w:bidi w:val="0"/>
        <w:rPr>
          <w:rFonts w:ascii="Times New Roman" w:eastAsia="Times New Roman" w:hAnsi="Times New Roman" w:cs="Times New Roman"/>
          <w:smallCaps/>
          <w:kern w:val="28"/>
          <w:sz w:val="20"/>
          <w:szCs w:val="20"/>
        </w:rPr>
      </w:pPr>
      <w:r>
        <w:br w:type="page"/>
      </w:r>
    </w:p>
    <w:p w14:paraId="42ACB62F" w14:textId="352DBF50" w:rsidR="000420EB" w:rsidRDefault="000420EB" w:rsidP="005E73EA">
      <w:pPr>
        <w:pStyle w:val="Heading1"/>
        <w:numPr>
          <w:ilvl w:val="0"/>
          <w:numId w:val="0"/>
        </w:numPr>
        <w:jc w:val="left"/>
        <w:rPr>
          <w:b/>
          <w:bCs/>
          <w:sz w:val="24"/>
          <w:szCs w:val="24"/>
        </w:rPr>
      </w:pPr>
      <w:r w:rsidRPr="00F05EA4">
        <w:rPr>
          <w:b/>
          <w:bCs/>
          <w:sz w:val="24"/>
          <w:szCs w:val="24"/>
        </w:rPr>
        <w:lastRenderedPageBreak/>
        <w:t>References</w:t>
      </w:r>
    </w:p>
    <w:p w14:paraId="3711206D" w14:textId="77777777" w:rsidR="005E73EA" w:rsidRPr="005E73EA" w:rsidRDefault="005E73EA" w:rsidP="005E73EA">
      <w:pPr>
        <w:pStyle w:val="NoSpacing"/>
      </w:pPr>
    </w:p>
    <w:p w14:paraId="465ECFF6" w14:textId="2529D52E" w:rsidR="00F61B2A" w:rsidRPr="005E73EA" w:rsidRDefault="00F61B2A"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Abdel-Rahman, Al-</w:t>
      </w:r>
      <w:proofErr w:type="spellStart"/>
      <w:r w:rsidRPr="005E73EA">
        <w:rPr>
          <w:rFonts w:ascii="Times New Roman" w:hAnsi="Times New Roman" w:cs="Times New Roman"/>
          <w:b/>
          <w:bCs/>
          <w:sz w:val="20"/>
          <w:szCs w:val="20"/>
        </w:rPr>
        <w:t>Aib</w:t>
      </w:r>
      <w:proofErr w:type="spellEnd"/>
      <w:r w:rsidRPr="005E73EA">
        <w:rPr>
          <w:rFonts w:ascii="Times New Roman" w:hAnsi="Times New Roman" w:cs="Times New Roman"/>
          <w:b/>
          <w:bCs/>
          <w:sz w:val="20"/>
          <w:szCs w:val="20"/>
        </w:rPr>
        <w:t xml:space="preserve"> (2018). The role of human resource management practices in corporate social responsibility in Algerian economic institutions. Human Resource Development Journal for Studies and Research, first issue. June.</w:t>
      </w:r>
    </w:p>
    <w:p w14:paraId="50E41F40" w14:textId="77777777" w:rsidR="00F61B2A" w:rsidRPr="005E73EA" w:rsidRDefault="00F61B2A" w:rsidP="005E73EA">
      <w:pPr>
        <w:shd w:val="clear" w:color="auto" w:fill="FFFFFF"/>
        <w:bidi w:val="0"/>
        <w:spacing w:after="0" w:line="240" w:lineRule="auto"/>
        <w:ind w:left="1134" w:hanging="1134"/>
        <w:rPr>
          <w:rFonts w:ascii="Times New Roman" w:hAnsi="Times New Roman" w:cs="Times New Roman"/>
          <w:b/>
          <w:bCs/>
          <w:sz w:val="20"/>
          <w:szCs w:val="20"/>
        </w:rPr>
      </w:pPr>
    </w:p>
    <w:p w14:paraId="76D60828"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Afagh</w:t>
      </w:r>
      <w:proofErr w:type="spellEnd"/>
      <w:r w:rsidRPr="005E73EA">
        <w:rPr>
          <w:rFonts w:ascii="Times New Roman" w:hAnsi="Times New Roman" w:cs="Times New Roman"/>
          <w:b/>
          <w:bCs/>
          <w:sz w:val="20"/>
          <w:szCs w:val="20"/>
        </w:rPr>
        <w:t xml:space="preserve">, A. N., Noor, M. Y., </w:t>
      </w:r>
      <w:proofErr w:type="spellStart"/>
      <w:r w:rsidRPr="005E73EA">
        <w:rPr>
          <w:rFonts w:ascii="Times New Roman" w:hAnsi="Times New Roman" w:cs="Times New Roman"/>
          <w:b/>
          <w:bCs/>
          <w:sz w:val="20"/>
          <w:szCs w:val="20"/>
        </w:rPr>
        <w:t>Habibollah</w:t>
      </w:r>
      <w:proofErr w:type="spellEnd"/>
      <w:r w:rsidRPr="005E73EA">
        <w:rPr>
          <w:rFonts w:ascii="Times New Roman" w:hAnsi="Times New Roman" w:cs="Times New Roman"/>
          <w:b/>
          <w:bCs/>
          <w:sz w:val="20"/>
          <w:szCs w:val="20"/>
        </w:rPr>
        <w:t xml:space="preserve">, D., </w:t>
      </w:r>
      <w:proofErr w:type="spellStart"/>
      <w:r w:rsidRPr="005E73EA">
        <w:rPr>
          <w:rFonts w:ascii="Times New Roman" w:hAnsi="Times New Roman" w:cs="Times New Roman"/>
          <w:b/>
          <w:bCs/>
          <w:sz w:val="20"/>
          <w:szCs w:val="20"/>
        </w:rPr>
        <w:t>Seyed</w:t>
      </w:r>
      <w:proofErr w:type="spellEnd"/>
      <w:r w:rsidRPr="005E73EA">
        <w:rPr>
          <w:rFonts w:ascii="Times New Roman" w:hAnsi="Times New Roman" w:cs="Times New Roman"/>
          <w:b/>
          <w:bCs/>
          <w:sz w:val="20"/>
          <w:szCs w:val="20"/>
        </w:rPr>
        <w:t>, Al. R. (2016) . Exploring the Dimensions and Components of Islamic Values Influencing the Productivity of Human Resources from the Perspective of Mashhad Municipality Employees .Social and Behavioral Sciences, V. 230, 12 Sep. : 379-386</w:t>
      </w:r>
    </w:p>
    <w:p w14:paraId="0C03D3A1"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09DA8CF3"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Al </w:t>
      </w:r>
      <w:proofErr w:type="spellStart"/>
      <w:r w:rsidRPr="005E73EA">
        <w:rPr>
          <w:rFonts w:ascii="Times New Roman" w:hAnsi="Times New Roman" w:cs="Times New Roman"/>
          <w:b/>
          <w:bCs/>
          <w:sz w:val="20"/>
          <w:szCs w:val="20"/>
        </w:rPr>
        <w:t>Azzawi</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Najm</w:t>
      </w:r>
      <w:proofErr w:type="spellEnd"/>
      <w:r w:rsidRPr="005E73EA">
        <w:rPr>
          <w:rFonts w:ascii="Times New Roman" w:hAnsi="Times New Roman" w:cs="Times New Roman"/>
          <w:b/>
          <w:bCs/>
          <w:sz w:val="20"/>
          <w:szCs w:val="20"/>
        </w:rPr>
        <w:t xml:space="preserve"> Abdullah &amp; Jawad, Abbas Hussein (2010). The Evolution of Human Resources Management, Dar Al </w:t>
      </w:r>
      <w:proofErr w:type="spellStart"/>
      <w:r w:rsidRPr="005E73EA">
        <w:rPr>
          <w:rFonts w:ascii="Times New Roman" w:hAnsi="Times New Roman" w:cs="Times New Roman"/>
          <w:b/>
          <w:bCs/>
          <w:sz w:val="20"/>
          <w:szCs w:val="20"/>
        </w:rPr>
        <w:t>Yazuri</w:t>
      </w:r>
      <w:proofErr w:type="spellEnd"/>
      <w:r w:rsidRPr="005E73EA">
        <w:rPr>
          <w:rFonts w:ascii="Times New Roman" w:hAnsi="Times New Roman" w:cs="Times New Roman"/>
          <w:b/>
          <w:bCs/>
          <w:sz w:val="20"/>
          <w:szCs w:val="20"/>
        </w:rPr>
        <w:t>, Amman, Jordan</w:t>
      </w:r>
    </w:p>
    <w:p w14:paraId="205E085E"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5273B991" w14:textId="524E1D93"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A</w:t>
      </w:r>
      <w:r w:rsidR="0048773E" w:rsidRPr="005E73EA">
        <w:rPr>
          <w:rFonts w:ascii="Times New Roman" w:hAnsi="Times New Roman" w:cs="Times New Roman"/>
          <w:b/>
          <w:bCs/>
          <w:sz w:val="20"/>
          <w:szCs w:val="20"/>
        </w:rPr>
        <w:t>l</w:t>
      </w:r>
      <w:r w:rsidRPr="005E73EA">
        <w:rPr>
          <w:rFonts w:ascii="Times New Roman" w:hAnsi="Times New Roman" w:cs="Times New Roman"/>
          <w:b/>
          <w:bCs/>
          <w:sz w:val="20"/>
          <w:szCs w:val="20"/>
        </w:rPr>
        <w:t xml:space="preserve"> Mutlaq, N, S. (2021) The Role of Competencies in Applying Human Resource Management Practices: An Applied </w:t>
      </w:r>
      <w:proofErr w:type="spellStart"/>
      <w:r w:rsidRPr="005E73EA">
        <w:rPr>
          <w:rFonts w:ascii="Times New Roman" w:hAnsi="Times New Roman" w:cs="Times New Roman"/>
          <w:b/>
          <w:bCs/>
          <w:sz w:val="20"/>
          <w:szCs w:val="20"/>
        </w:rPr>
        <w:t>Stydy</w:t>
      </w:r>
      <w:proofErr w:type="spellEnd"/>
      <w:r w:rsidRPr="005E73EA">
        <w:rPr>
          <w:rFonts w:ascii="Times New Roman" w:hAnsi="Times New Roman" w:cs="Times New Roman"/>
          <w:b/>
          <w:bCs/>
          <w:sz w:val="20"/>
          <w:szCs w:val="20"/>
        </w:rPr>
        <w:t xml:space="preserve"> on Saudi Ministries. Humanities and Management Sciences, 22(1),  85-92.</w:t>
      </w:r>
    </w:p>
    <w:p w14:paraId="3CA2CB17"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4C55FBE9"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Al Mutlaq, Nayef Suleiman (2020) The strategic transformation of human resource practices according to the King Salman Program for Human Resources Development. Riyadh, Saudi Arabia: Studies and Research Center at King Fahd Security College</w:t>
      </w:r>
    </w:p>
    <w:p w14:paraId="19ADE939"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3FD8DF70"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Al </w:t>
      </w:r>
      <w:proofErr w:type="spellStart"/>
      <w:r w:rsidRPr="005E73EA">
        <w:rPr>
          <w:rFonts w:ascii="Times New Roman" w:hAnsi="Times New Roman" w:cs="Times New Roman"/>
          <w:b/>
          <w:bCs/>
          <w:sz w:val="20"/>
          <w:szCs w:val="20"/>
        </w:rPr>
        <w:t>Nadawy</w:t>
      </w:r>
      <w:proofErr w:type="spellEnd"/>
      <w:r w:rsidRPr="005E73EA">
        <w:rPr>
          <w:rFonts w:ascii="Times New Roman" w:hAnsi="Times New Roman" w:cs="Times New Roman"/>
          <w:b/>
          <w:bCs/>
          <w:sz w:val="20"/>
          <w:szCs w:val="20"/>
        </w:rPr>
        <w:t xml:space="preserve">, Abdel Aziz (2009) The Globalization of Human Resources Management, a Strategic View, First Edition: Dar Al </w:t>
      </w:r>
      <w:proofErr w:type="spellStart"/>
      <w:r w:rsidRPr="005E73EA">
        <w:rPr>
          <w:rFonts w:ascii="Times New Roman" w:hAnsi="Times New Roman" w:cs="Times New Roman"/>
          <w:b/>
          <w:bCs/>
          <w:sz w:val="20"/>
          <w:szCs w:val="20"/>
        </w:rPr>
        <w:t>Masirah</w:t>
      </w:r>
      <w:proofErr w:type="spellEnd"/>
      <w:r w:rsidRPr="005E73EA">
        <w:rPr>
          <w:rFonts w:ascii="Times New Roman" w:hAnsi="Times New Roman" w:cs="Times New Roman"/>
          <w:b/>
          <w:bCs/>
          <w:sz w:val="20"/>
          <w:szCs w:val="20"/>
        </w:rPr>
        <w:t xml:space="preserve"> for Publishing and Distribution.</w:t>
      </w:r>
    </w:p>
    <w:p w14:paraId="7E009A35"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7828F13D"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Amr, </w:t>
      </w:r>
      <w:proofErr w:type="spellStart"/>
      <w:r w:rsidRPr="005E73EA">
        <w:rPr>
          <w:rFonts w:ascii="Times New Roman" w:hAnsi="Times New Roman" w:cs="Times New Roman"/>
          <w:b/>
          <w:bCs/>
          <w:sz w:val="20"/>
          <w:szCs w:val="20"/>
        </w:rPr>
        <w:t>Asma</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Saadallah</w:t>
      </w:r>
      <w:proofErr w:type="spellEnd"/>
      <w:r w:rsidRPr="005E73EA">
        <w:rPr>
          <w:rFonts w:ascii="Times New Roman" w:hAnsi="Times New Roman" w:cs="Times New Roman"/>
          <w:b/>
          <w:bCs/>
          <w:sz w:val="20"/>
          <w:szCs w:val="20"/>
        </w:rPr>
        <w:t xml:space="preserve"> (2018). Human resource management practices and their relationship to achieving competitive advantage "A study on in Nonprofit Organizations in the city of Hebron, unpublished master's thesis, AL  Khalil University</w:t>
      </w:r>
    </w:p>
    <w:p w14:paraId="55BBB974"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1DC68091" w14:textId="0CA73664"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Ban, Carolyn &amp; </w:t>
      </w:r>
      <w:proofErr w:type="spellStart"/>
      <w:r w:rsidRPr="005E73EA">
        <w:rPr>
          <w:rFonts w:ascii="Times New Roman" w:hAnsi="Times New Roman" w:cs="Times New Roman"/>
          <w:b/>
          <w:bCs/>
          <w:sz w:val="20"/>
          <w:szCs w:val="20"/>
        </w:rPr>
        <w:t>Drahnak</w:t>
      </w:r>
      <w:proofErr w:type="spellEnd"/>
      <w:r w:rsidRPr="005E73EA">
        <w:rPr>
          <w:rFonts w:ascii="Times New Roman" w:hAnsi="Times New Roman" w:cs="Times New Roman"/>
          <w:b/>
          <w:bCs/>
          <w:sz w:val="20"/>
          <w:szCs w:val="20"/>
        </w:rPr>
        <w:t>-Faller, Alexis &amp; Towers, Marcia. (2003). Human Resource Challenges in Human Service and Community Development Organizations. Review of Public Personnel Administration - REV PUBLIC PERS ADM. 23. 133-153. 10.1177/0734371X03023002004.</w:t>
      </w:r>
    </w:p>
    <w:p w14:paraId="7C5D1D50" w14:textId="77777777" w:rsidR="00A72FB5" w:rsidRPr="005E73EA" w:rsidRDefault="00A72FB5" w:rsidP="005E73EA">
      <w:pPr>
        <w:bidi w:val="0"/>
        <w:spacing w:before="100" w:beforeAutospacing="1" w:after="100" w:afterAutospacing="1" w:line="240" w:lineRule="auto"/>
        <w:ind w:left="480" w:hanging="480"/>
        <w:rPr>
          <w:rFonts w:ascii="Times New Roman" w:eastAsia="Times New Roman" w:hAnsi="Times New Roman" w:cs="Times New Roman"/>
          <w:b/>
          <w:bCs/>
          <w:sz w:val="20"/>
          <w:szCs w:val="20"/>
        </w:rPr>
      </w:pPr>
      <w:r w:rsidRPr="005E73EA">
        <w:rPr>
          <w:rFonts w:ascii="Times New Roman" w:eastAsia="Times New Roman" w:hAnsi="Times New Roman" w:cs="Times New Roman"/>
          <w:b/>
          <w:bCs/>
          <w:sz w:val="20"/>
          <w:szCs w:val="20"/>
        </w:rPr>
        <w:t xml:space="preserve">Barnard, C. I. (1938). </w:t>
      </w:r>
      <w:r w:rsidRPr="005E73EA">
        <w:rPr>
          <w:rFonts w:ascii="Times New Roman" w:eastAsia="Times New Roman" w:hAnsi="Times New Roman" w:cs="Times New Roman"/>
          <w:b/>
          <w:bCs/>
          <w:i/>
          <w:iCs/>
          <w:sz w:val="20"/>
          <w:szCs w:val="20"/>
        </w:rPr>
        <w:t>The Functions of the Executive</w:t>
      </w:r>
      <w:r w:rsidRPr="005E73EA">
        <w:rPr>
          <w:rFonts w:ascii="Times New Roman" w:eastAsia="Times New Roman" w:hAnsi="Times New Roman" w:cs="Times New Roman"/>
          <w:b/>
          <w:bCs/>
          <w:sz w:val="20"/>
          <w:szCs w:val="20"/>
        </w:rPr>
        <w:t xml:space="preserve"> (30th ed.). Harvard University Press.</w:t>
      </w:r>
    </w:p>
    <w:p w14:paraId="03879A36"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Dessler</w:t>
      </w:r>
      <w:proofErr w:type="spellEnd"/>
      <w:r w:rsidRPr="005E73EA">
        <w:rPr>
          <w:rFonts w:ascii="Times New Roman" w:hAnsi="Times New Roman" w:cs="Times New Roman"/>
          <w:b/>
          <w:bCs/>
          <w:sz w:val="20"/>
          <w:szCs w:val="20"/>
        </w:rPr>
        <w:t>, G. (2011) Human Resource Management. Pearson Education Limited, Upper Saddle River.</w:t>
      </w:r>
    </w:p>
    <w:p w14:paraId="0433B2AF"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4E5A855E"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Didem, P. (2016). Analysis of the Relationship Between Human Resources Management Practices and Organizational Commitment from a Strategic Perspective: Findings from the Banking Industry .Social and Behavioral Sciences, V. 207, 20 Oct. : 315-324</w:t>
      </w:r>
    </w:p>
    <w:p w14:paraId="01BB3DEB"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074320E3"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Dolors</w:t>
      </w:r>
      <w:proofErr w:type="spellEnd"/>
      <w:r w:rsidRPr="005E73EA">
        <w:rPr>
          <w:rFonts w:ascii="Times New Roman" w:hAnsi="Times New Roman" w:cs="Times New Roman"/>
          <w:b/>
          <w:bCs/>
          <w:sz w:val="20"/>
          <w:szCs w:val="20"/>
        </w:rPr>
        <w:t xml:space="preserve"> C., Esther M., </w:t>
      </w:r>
      <w:proofErr w:type="spellStart"/>
      <w:r w:rsidRPr="005E73EA">
        <w:rPr>
          <w:rFonts w:ascii="Times New Roman" w:hAnsi="Times New Roman" w:cs="Times New Roman"/>
          <w:b/>
          <w:bCs/>
          <w:sz w:val="20"/>
          <w:szCs w:val="20"/>
        </w:rPr>
        <w:t>Josep</w:t>
      </w:r>
      <w:proofErr w:type="spellEnd"/>
      <w:r w:rsidRPr="005E73EA">
        <w:rPr>
          <w:rFonts w:ascii="Times New Roman" w:hAnsi="Times New Roman" w:cs="Times New Roman"/>
          <w:b/>
          <w:bCs/>
          <w:sz w:val="20"/>
          <w:szCs w:val="20"/>
        </w:rPr>
        <w:t xml:space="preserve"> M. 2018. Socially responsible HR practices and their effects on employees’ wellbeing: Empirical evidence from Catalonia, Spain. European Research on Management and Business Economics, V. 24, 2, May–August: 82-89</w:t>
      </w:r>
    </w:p>
    <w:p w14:paraId="35516701" w14:textId="77777777" w:rsidR="000420EB" w:rsidRPr="005E73EA" w:rsidRDefault="000420EB" w:rsidP="005E73EA">
      <w:pPr>
        <w:pStyle w:val="NormalWeb"/>
        <w:ind w:left="480" w:hanging="480"/>
        <w:rPr>
          <w:b/>
          <w:bCs/>
          <w:sz w:val="20"/>
          <w:szCs w:val="20"/>
        </w:rPr>
      </w:pPr>
      <w:r w:rsidRPr="005E73EA">
        <w:rPr>
          <w:b/>
          <w:bCs/>
          <w:sz w:val="20"/>
          <w:szCs w:val="20"/>
        </w:rPr>
        <w:t xml:space="preserve">Drucker, P. F. (2008). </w:t>
      </w:r>
      <w:r w:rsidRPr="005E73EA">
        <w:rPr>
          <w:b/>
          <w:bCs/>
          <w:i/>
          <w:iCs/>
          <w:sz w:val="20"/>
          <w:szCs w:val="20"/>
        </w:rPr>
        <w:t>Management</w:t>
      </w:r>
      <w:r w:rsidRPr="005E73EA">
        <w:rPr>
          <w:b/>
          <w:bCs/>
          <w:sz w:val="20"/>
          <w:szCs w:val="20"/>
        </w:rPr>
        <w:t xml:space="preserve"> (J. Marciariello (ed.); Revised). HarperCollins.</w:t>
      </w:r>
    </w:p>
    <w:p w14:paraId="0EE9673A"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Elizabeth P. K., William L. G., Daniel P. G., Lori L. T. , </w:t>
      </w:r>
      <w:proofErr w:type="spellStart"/>
      <w:r w:rsidRPr="005E73EA">
        <w:rPr>
          <w:rFonts w:ascii="Times New Roman" w:hAnsi="Times New Roman" w:cs="Times New Roman"/>
          <w:b/>
          <w:bCs/>
          <w:sz w:val="20"/>
          <w:szCs w:val="20"/>
        </w:rPr>
        <w:t>Mingwei</w:t>
      </w:r>
      <w:proofErr w:type="spellEnd"/>
      <w:r w:rsidRPr="005E73EA">
        <w:rPr>
          <w:rFonts w:ascii="Times New Roman" w:hAnsi="Times New Roman" w:cs="Times New Roman"/>
          <w:b/>
          <w:bCs/>
          <w:sz w:val="20"/>
          <w:szCs w:val="20"/>
        </w:rPr>
        <w:t xml:space="preserve"> L.2017. Authentic Leadership and </w:t>
      </w:r>
      <w:proofErr w:type="spellStart"/>
      <w:r w:rsidRPr="005E73EA">
        <w:rPr>
          <w:rFonts w:ascii="Times New Roman" w:hAnsi="Times New Roman" w:cs="Times New Roman"/>
          <w:b/>
          <w:bCs/>
          <w:sz w:val="20"/>
          <w:szCs w:val="20"/>
        </w:rPr>
        <w:t>HighPerformance</w:t>
      </w:r>
      <w:proofErr w:type="spellEnd"/>
      <w:r w:rsidRPr="005E73EA">
        <w:rPr>
          <w:rFonts w:ascii="Times New Roman" w:hAnsi="Times New Roman" w:cs="Times New Roman"/>
          <w:b/>
          <w:bCs/>
          <w:sz w:val="20"/>
          <w:szCs w:val="20"/>
        </w:rPr>
        <w:t xml:space="preserve"> Human Resource Practices: Implications for Work Engagement. Series: Research in Personnel and Human Resources Management, 35, pp.:103 – 153.</w:t>
      </w:r>
    </w:p>
    <w:p w14:paraId="2B29C672"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Feodor M., </w:t>
      </w:r>
      <w:proofErr w:type="spellStart"/>
      <w:r w:rsidRPr="005E73EA">
        <w:rPr>
          <w:rFonts w:ascii="Times New Roman" w:hAnsi="Times New Roman" w:cs="Times New Roman"/>
          <w:b/>
          <w:bCs/>
          <w:sz w:val="20"/>
          <w:szCs w:val="20"/>
        </w:rPr>
        <w:t>Kolesnikova</w:t>
      </w:r>
      <w:proofErr w:type="spellEnd"/>
      <w:r w:rsidRPr="005E73EA">
        <w:rPr>
          <w:rFonts w:ascii="Times New Roman" w:hAnsi="Times New Roman" w:cs="Times New Roman"/>
          <w:b/>
          <w:bCs/>
          <w:sz w:val="20"/>
          <w:szCs w:val="20"/>
        </w:rPr>
        <w:t xml:space="preserve"> J., </w:t>
      </w:r>
      <w:proofErr w:type="spellStart"/>
      <w:r w:rsidRPr="005E73EA">
        <w:rPr>
          <w:rFonts w:ascii="Times New Roman" w:hAnsi="Times New Roman" w:cs="Times New Roman"/>
          <w:b/>
          <w:bCs/>
          <w:sz w:val="20"/>
          <w:szCs w:val="20"/>
        </w:rPr>
        <w:t>Salyakhov</w:t>
      </w:r>
      <w:proofErr w:type="spellEnd"/>
      <w:r w:rsidRPr="005E73EA">
        <w:rPr>
          <w:rFonts w:ascii="Times New Roman" w:hAnsi="Times New Roman" w:cs="Times New Roman"/>
          <w:b/>
          <w:bCs/>
          <w:sz w:val="20"/>
          <w:szCs w:val="20"/>
        </w:rPr>
        <w:t xml:space="preserve"> E.2014. Current Tendencies of the Development of Service of Human Resources Management. Social and Behavioral Sciences, V. 150, 15 Sep.:330-335.</w:t>
      </w:r>
    </w:p>
    <w:p w14:paraId="7CAEBF3E"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56EB9C14"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Guo, Chao, Brown, William, Ashcraft, Robert &amp; Yoshioka, Carlton &amp; Dong, Hsiang-Kai. (2011). Strategic Human Resource Management in Nonprofit Organizations. Review of Public Personnel Administration. 31. 248-269. 10.1177/0734371X11402878.</w:t>
      </w:r>
    </w:p>
    <w:p w14:paraId="27CF98BD" w14:textId="77777777" w:rsidR="000420EB" w:rsidRPr="005E73EA" w:rsidRDefault="000420EB" w:rsidP="005E73EA">
      <w:pPr>
        <w:pStyle w:val="NormalWeb"/>
        <w:ind w:left="480" w:hanging="480"/>
        <w:rPr>
          <w:b/>
          <w:bCs/>
          <w:sz w:val="20"/>
          <w:szCs w:val="20"/>
        </w:rPr>
      </w:pPr>
      <w:proofErr w:type="spellStart"/>
      <w:r w:rsidRPr="005E73EA">
        <w:rPr>
          <w:b/>
          <w:bCs/>
          <w:sz w:val="20"/>
          <w:szCs w:val="20"/>
        </w:rPr>
        <w:lastRenderedPageBreak/>
        <w:t>Hartel</w:t>
      </w:r>
      <w:proofErr w:type="spellEnd"/>
      <w:r w:rsidRPr="005E73EA">
        <w:rPr>
          <w:b/>
          <w:bCs/>
          <w:sz w:val="20"/>
          <w:szCs w:val="20"/>
        </w:rPr>
        <w:t xml:space="preserve">, C. E. J., Fujimoto, Y., </w:t>
      </w:r>
      <w:proofErr w:type="spellStart"/>
      <w:r w:rsidRPr="005E73EA">
        <w:rPr>
          <w:b/>
          <w:bCs/>
          <w:sz w:val="20"/>
          <w:szCs w:val="20"/>
        </w:rPr>
        <w:t>Strybosch</w:t>
      </w:r>
      <w:proofErr w:type="spellEnd"/>
      <w:r w:rsidRPr="005E73EA">
        <w:rPr>
          <w:b/>
          <w:bCs/>
          <w:sz w:val="20"/>
          <w:szCs w:val="20"/>
        </w:rPr>
        <w:t xml:space="preserve">, V. E., &amp; Fitzpatrick, K. (2006). </w:t>
      </w:r>
      <w:r w:rsidRPr="005E73EA">
        <w:rPr>
          <w:b/>
          <w:bCs/>
          <w:i/>
          <w:iCs/>
          <w:sz w:val="20"/>
          <w:szCs w:val="20"/>
        </w:rPr>
        <w:t>Human resource management : transforming theory into innovative practice</w:t>
      </w:r>
      <w:r w:rsidRPr="005E73EA">
        <w:rPr>
          <w:b/>
          <w:bCs/>
          <w:sz w:val="20"/>
          <w:szCs w:val="20"/>
        </w:rPr>
        <w:t>. Pearson Education Australia. http://hdl.handle.net/10536/DRO/DU:30010403</w:t>
      </w:r>
    </w:p>
    <w:p w14:paraId="62234C98"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Hegazy</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Nihal</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Mousa</w:t>
      </w:r>
      <w:proofErr w:type="spellEnd"/>
      <w:r w:rsidRPr="005E73EA">
        <w:rPr>
          <w:rFonts w:ascii="Times New Roman" w:hAnsi="Times New Roman" w:cs="Times New Roman"/>
          <w:b/>
          <w:bCs/>
          <w:sz w:val="20"/>
          <w:szCs w:val="20"/>
        </w:rPr>
        <w:t xml:space="preserve"> (2016). Employment and its relationship to institutional excellence "A field study on non-profit organizations - Gaza Strip, Palestine. Master's thesis, Faculty of Economics and Administrative Sciences, Al </w:t>
      </w:r>
      <w:proofErr w:type="spellStart"/>
      <w:r w:rsidRPr="005E73EA">
        <w:rPr>
          <w:rFonts w:ascii="Times New Roman" w:hAnsi="Times New Roman" w:cs="Times New Roman"/>
          <w:b/>
          <w:bCs/>
          <w:sz w:val="20"/>
          <w:szCs w:val="20"/>
        </w:rPr>
        <w:t>Azhar</w:t>
      </w:r>
      <w:proofErr w:type="spellEnd"/>
      <w:r w:rsidRPr="005E73EA">
        <w:rPr>
          <w:rFonts w:ascii="Times New Roman" w:hAnsi="Times New Roman" w:cs="Times New Roman"/>
          <w:b/>
          <w:bCs/>
          <w:sz w:val="20"/>
          <w:szCs w:val="20"/>
        </w:rPr>
        <w:t xml:space="preserve"> University, Gaza.</w:t>
      </w:r>
    </w:p>
    <w:p w14:paraId="7F3E5D6C"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16930241"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Heidi O., Pia H. L., Pia H.(2015). Human resources – strength and weakness in protection of intellectual capital. Journal of Intellectual Capital, 16, 4, pp: 742-762.</w:t>
      </w:r>
    </w:p>
    <w:p w14:paraId="20CA4192" w14:textId="77777777" w:rsidR="000420EB" w:rsidRPr="005E73EA" w:rsidRDefault="000420EB" w:rsidP="005E73EA">
      <w:pPr>
        <w:pStyle w:val="NormalWeb"/>
        <w:ind w:left="480" w:hanging="480"/>
        <w:rPr>
          <w:rStyle w:val="Hyperlink"/>
          <w:b/>
          <w:bCs/>
          <w:sz w:val="20"/>
          <w:szCs w:val="20"/>
        </w:rPr>
      </w:pPr>
      <w:r w:rsidRPr="005E73EA">
        <w:rPr>
          <w:b/>
          <w:bCs/>
          <w:sz w:val="20"/>
          <w:szCs w:val="20"/>
        </w:rPr>
        <w:t xml:space="preserve">Holland, P., Sheehan, C., &amp; De </w:t>
      </w:r>
      <w:proofErr w:type="spellStart"/>
      <w:r w:rsidRPr="005E73EA">
        <w:rPr>
          <w:b/>
          <w:bCs/>
          <w:sz w:val="20"/>
          <w:szCs w:val="20"/>
        </w:rPr>
        <w:t>Cieri</w:t>
      </w:r>
      <w:proofErr w:type="spellEnd"/>
      <w:r w:rsidRPr="005E73EA">
        <w:rPr>
          <w:b/>
          <w:bCs/>
          <w:sz w:val="20"/>
          <w:szCs w:val="20"/>
        </w:rPr>
        <w:t xml:space="preserve">, H. (2007). Attracting and retaining talent: exploring human resources development trends in Australia. </w:t>
      </w:r>
      <w:r w:rsidRPr="005E73EA">
        <w:rPr>
          <w:b/>
          <w:bCs/>
          <w:i/>
          <w:iCs/>
          <w:sz w:val="20"/>
          <w:szCs w:val="20"/>
        </w:rPr>
        <w:t>Human Resource Development International</w:t>
      </w:r>
      <w:r w:rsidRPr="005E73EA">
        <w:rPr>
          <w:b/>
          <w:bCs/>
          <w:sz w:val="20"/>
          <w:szCs w:val="20"/>
        </w:rPr>
        <w:t xml:space="preserve">, </w:t>
      </w:r>
      <w:r w:rsidRPr="005E73EA">
        <w:rPr>
          <w:b/>
          <w:bCs/>
          <w:i/>
          <w:iCs/>
          <w:sz w:val="20"/>
          <w:szCs w:val="20"/>
        </w:rPr>
        <w:t>10</w:t>
      </w:r>
      <w:r w:rsidRPr="005E73EA">
        <w:rPr>
          <w:b/>
          <w:bCs/>
          <w:sz w:val="20"/>
          <w:szCs w:val="20"/>
        </w:rPr>
        <w:t>(3), 247–262. https://doi.org/10.1080/13678860701515158</w:t>
      </w:r>
    </w:p>
    <w:p w14:paraId="0A423C3C" w14:textId="77777777" w:rsidR="000420EB" w:rsidRPr="005E73EA" w:rsidRDefault="000420EB" w:rsidP="005E73EA">
      <w:pPr>
        <w:bidi w:val="0"/>
        <w:spacing w:line="240" w:lineRule="auto"/>
        <w:ind w:left="1138" w:hanging="1138"/>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Huselid</w:t>
      </w:r>
      <w:proofErr w:type="spellEnd"/>
      <w:r w:rsidRPr="005E73EA">
        <w:rPr>
          <w:rFonts w:ascii="Times New Roman" w:hAnsi="Times New Roman" w:cs="Times New Roman"/>
          <w:b/>
          <w:bCs/>
          <w:sz w:val="20"/>
          <w:szCs w:val="20"/>
        </w:rPr>
        <w:t>, M. (2015). The Rise of HR: Wisdom from 73 Thought Leaders. In Workforce Analytics for Strategy Execution (pp. 301–315). HR Certification Institute.</w:t>
      </w:r>
    </w:p>
    <w:p w14:paraId="2A0D7422"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612D07E1"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Jesus B., Macarena L., Pedro M. (2017). Socially responsible human resource policies and practices: Academic and professional validation. European Research on Management and Business Economics, V. 23, 1, January–April: 55-61</w:t>
      </w:r>
    </w:p>
    <w:p w14:paraId="1794202D"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28A3253B" w14:textId="77777777" w:rsidR="000420EB" w:rsidRPr="005E73EA" w:rsidRDefault="000420EB" w:rsidP="005E73EA">
      <w:pPr>
        <w:bidi w:val="0"/>
        <w:spacing w:after="0" w:line="240" w:lineRule="auto"/>
        <w:ind w:left="1138" w:hanging="1138"/>
        <w:rPr>
          <w:rFonts w:ascii="Times New Roman" w:hAnsi="Times New Roman" w:cs="Times New Roman"/>
          <w:b/>
          <w:bCs/>
          <w:sz w:val="20"/>
          <w:szCs w:val="20"/>
        </w:rPr>
      </w:pPr>
      <w:r w:rsidRPr="005E73EA">
        <w:rPr>
          <w:rFonts w:ascii="Times New Roman" w:hAnsi="Times New Roman" w:cs="Times New Roman"/>
          <w:b/>
          <w:bCs/>
          <w:sz w:val="20"/>
          <w:szCs w:val="20"/>
        </w:rPr>
        <w:t xml:space="preserve">Jones, </w:t>
      </w:r>
      <w:proofErr w:type="spellStart"/>
      <w:r w:rsidRPr="005E73EA">
        <w:rPr>
          <w:rFonts w:ascii="Times New Roman" w:hAnsi="Times New Roman" w:cs="Times New Roman"/>
          <w:b/>
          <w:bCs/>
          <w:sz w:val="20"/>
          <w:szCs w:val="20"/>
        </w:rPr>
        <w:t>AbdulHafiz</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Wali</w:t>
      </w:r>
      <w:proofErr w:type="spellEnd"/>
      <w:r w:rsidRPr="005E73EA">
        <w:rPr>
          <w:rFonts w:ascii="Times New Roman" w:hAnsi="Times New Roman" w:cs="Times New Roman"/>
          <w:b/>
          <w:bCs/>
          <w:sz w:val="20"/>
          <w:szCs w:val="20"/>
        </w:rPr>
        <w:t>, Aslam Mohammed; Singh, A., &amp; Muhammad, A. (2015). An examination of psychological ownership and job satisfaction relationship. ELK Asia Pacific Journal of Human Resource Management and Organizational Behavior, 2(1), 16–65. https://doi.org/10.16962/EAPJHRMOB/issn.2394-0409</w:t>
      </w:r>
    </w:p>
    <w:p w14:paraId="15D81BD5" w14:textId="77777777" w:rsidR="000420EB" w:rsidRPr="005E73EA" w:rsidRDefault="000420EB" w:rsidP="005E73EA">
      <w:pPr>
        <w:bidi w:val="0"/>
        <w:spacing w:after="0" w:line="240" w:lineRule="auto"/>
        <w:ind w:left="1138" w:hanging="1138"/>
        <w:rPr>
          <w:rFonts w:ascii="Times New Roman" w:hAnsi="Times New Roman" w:cs="Times New Roman"/>
          <w:b/>
          <w:bCs/>
          <w:sz w:val="20"/>
          <w:szCs w:val="20"/>
        </w:rPr>
      </w:pPr>
    </w:p>
    <w:p w14:paraId="1EB0743A" w14:textId="77777777" w:rsidR="000420EB" w:rsidRPr="005E73EA" w:rsidRDefault="000420EB" w:rsidP="005E73EA">
      <w:pPr>
        <w:bidi w:val="0"/>
        <w:spacing w:after="0" w:line="240" w:lineRule="auto"/>
        <w:ind w:left="1138" w:hanging="1138"/>
        <w:rPr>
          <w:rFonts w:ascii="Times New Roman" w:hAnsi="Times New Roman" w:cs="Times New Roman"/>
          <w:b/>
          <w:bCs/>
          <w:sz w:val="20"/>
          <w:szCs w:val="20"/>
        </w:rPr>
      </w:pPr>
      <w:r w:rsidRPr="005E73EA">
        <w:rPr>
          <w:rFonts w:ascii="Times New Roman" w:hAnsi="Times New Roman" w:cs="Times New Roman"/>
          <w:b/>
          <w:bCs/>
          <w:sz w:val="20"/>
          <w:szCs w:val="20"/>
        </w:rPr>
        <w:t>Jones, A., &amp; Alshammari, H. (2017). Measuring Knowledge Workers’ Productivity in the Kingdom of Saudi Arabia Telecom Industry. Archives of Business Research, 5(10), 20. https://doi.org/10.14738/abr.510.3786</w:t>
      </w:r>
    </w:p>
    <w:p w14:paraId="7267913C" w14:textId="77777777" w:rsidR="000420EB" w:rsidRPr="005E73EA" w:rsidRDefault="000420EB" w:rsidP="005E73EA">
      <w:pPr>
        <w:bidi w:val="0"/>
        <w:spacing w:before="100" w:beforeAutospacing="1" w:after="100" w:afterAutospacing="1" w:line="240" w:lineRule="auto"/>
        <w:ind w:left="480" w:hanging="480"/>
        <w:rPr>
          <w:rFonts w:ascii="Times New Roman" w:eastAsia="Times New Roman" w:hAnsi="Times New Roman" w:cs="Times New Roman"/>
          <w:b/>
          <w:bCs/>
          <w:sz w:val="20"/>
          <w:szCs w:val="20"/>
        </w:rPr>
      </w:pPr>
      <w:r w:rsidRPr="005E73EA">
        <w:rPr>
          <w:rFonts w:ascii="Times New Roman" w:eastAsia="Times New Roman" w:hAnsi="Times New Roman" w:cs="Times New Roman"/>
          <w:b/>
          <w:bCs/>
          <w:sz w:val="20"/>
          <w:szCs w:val="20"/>
        </w:rPr>
        <w:t xml:space="preserve">Kum , F. D., Cowden, R., &amp; </w:t>
      </w:r>
      <w:proofErr w:type="spellStart"/>
      <w:r w:rsidRPr="005E73EA">
        <w:rPr>
          <w:rFonts w:ascii="Times New Roman" w:eastAsia="Times New Roman" w:hAnsi="Times New Roman" w:cs="Times New Roman"/>
          <w:b/>
          <w:bCs/>
          <w:sz w:val="20"/>
          <w:szCs w:val="20"/>
        </w:rPr>
        <w:t>Karodia</w:t>
      </w:r>
      <w:proofErr w:type="spellEnd"/>
      <w:r w:rsidRPr="005E73EA">
        <w:rPr>
          <w:rFonts w:ascii="Times New Roman" w:eastAsia="Times New Roman" w:hAnsi="Times New Roman" w:cs="Times New Roman"/>
          <w:b/>
          <w:bCs/>
          <w:sz w:val="20"/>
          <w:szCs w:val="20"/>
        </w:rPr>
        <w:t xml:space="preserve">, A. M. (2014). The Impact of Training and Development on Employee Performance : A Case Study of </w:t>
      </w:r>
      <w:proofErr w:type="spellStart"/>
      <w:r w:rsidRPr="005E73EA">
        <w:rPr>
          <w:rFonts w:ascii="Times New Roman" w:eastAsia="Times New Roman" w:hAnsi="Times New Roman" w:cs="Times New Roman"/>
          <w:b/>
          <w:bCs/>
          <w:sz w:val="20"/>
          <w:szCs w:val="20"/>
        </w:rPr>
        <w:t>Escon</w:t>
      </w:r>
      <w:proofErr w:type="spellEnd"/>
      <w:r w:rsidRPr="005E73EA">
        <w:rPr>
          <w:rFonts w:ascii="Times New Roman" w:eastAsia="Times New Roman" w:hAnsi="Times New Roman" w:cs="Times New Roman"/>
          <w:b/>
          <w:bCs/>
          <w:sz w:val="20"/>
          <w:szCs w:val="20"/>
        </w:rPr>
        <w:t xml:space="preserve"> Consulting. </w:t>
      </w:r>
      <w:r w:rsidRPr="005E73EA">
        <w:rPr>
          <w:rFonts w:ascii="Times New Roman" w:eastAsia="Times New Roman" w:hAnsi="Times New Roman" w:cs="Times New Roman"/>
          <w:b/>
          <w:bCs/>
          <w:i/>
          <w:iCs/>
          <w:sz w:val="20"/>
          <w:szCs w:val="20"/>
        </w:rPr>
        <w:t>Singaporean Journal of Business , Economics and Management Studies</w:t>
      </w:r>
      <w:r w:rsidRPr="005E73EA">
        <w:rPr>
          <w:rFonts w:ascii="Times New Roman" w:eastAsia="Times New Roman" w:hAnsi="Times New Roman" w:cs="Times New Roman"/>
          <w:b/>
          <w:bCs/>
          <w:sz w:val="20"/>
          <w:szCs w:val="20"/>
        </w:rPr>
        <w:t xml:space="preserve">, </w:t>
      </w:r>
      <w:r w:rsidRPr="005E73EA">
        <w:rPr>
          <w:rFonts w:ascii="Times New Roman" w:eastAsia="Times New Roman" w:hAnsi="Times New Roman" w:cs="Times New Roman"/>
          <w:b/>
          <w:bCs/>
          <w:i/>
          <w:iCs/>
          <w:sz w:val="20"/>
          <w:szCs w:val="20"/>
        </w:rPr>
        <w:t>3</w:t>
      </w:r>
      <w:r w:rsidRPr="005E73EA">
        <w:rPr>
          <w:rFonts w:ascii="Times New Roman" w:eastAsia="Times New Roman" w:hAnsi="Times New Roman" w:cs="Times New Roman"/>
          <w:b/>
          <w:bCs/>
          <w:sz w:val="20"/>
          <w:szCs w:val="20"/>
        </w:rPr>
        <w:t>(3), 72–105. https://doi.org/10.12816/0010945</w:t>
      </w:r>
    </w:p>
    <w:p w14:paraId="0A3BA588"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Miner, J. B., &amp; Crane, D. P. (1995). </w:t>
      </w:r>
      <w:r w:rsidRPr="005E73EA">
        <w:rPr>
          <w:rFonts w:ascii="Times New Roman" w:hAnsi="Times New Roman" w:cs="Times New Roman"/>
          <w:b/>
          <w:bCs/>
          <w:i/>
          <w:iCs/>
          <w:sz w:val="20"/>
          <w:szCs w:val="20"/>
        </w:rPr>
        <w:t>Human resource management : the strategic perspective</w:t>
      </w:r>
      <w:r w:rsidRPr="005E73EA">
        <w:rPr>
          <w:rFonts w:ascii="Times New Roman" w:hAnsi="Times New Roman" w:cs="Times New Roman"/>
          <w:b/>
          <w:bCs/>
          <w:sz w:val="20"/>
          <w:szCs w:val="20"/>
        </w:rPr>
        <w:t>. HarperCollins College.</w:t>
      </w:r>
    </w:p>
    <w:p w14:paraId="2D4A1A44"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0EDE5D9A"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National Transformation Program (2018). The Executive Plan of the National Transformation Program Human Resources and Social Development Journal.</w:t>
      </w:r>
    </w:p>
    <w:p w14:paraId="4A45DE92" w14:textId="77777777" w:rsidR="000420EB" w:rsidRPr="005E73EA" w:rsidRDefault="000420EB" w:rsidP="005E73EA">
      <w:pPr>
        <w:bidi w:val="0"/>
        <w:spacing w:before="100" w:beforeAutospacing="1" w:after="100" w:afterAutospacing="1" w:line="240" w:lineRule="auto"/>
        <w:ind w:left="480" w:hanging="480"/>
        <w:rPr>
          <w:rFonts w:ascii="Times New Roman" w:eastAsia="Times New Roman" w:hAnsi="Times New Roman" w:cs="Times New Roman"/>
          <w:b/>
          <w:bCs/>
          <w:sz w:val="20"/>
          <w:szCs w:val="20"/>
        </w:rPr>
      </w:pPr>
      <w:proofErr w:type="spellStart"/>
      <w:r w:rsidRPr="005E73EA">
        <w:rPr>
          <w:rFonts w:ascii="Times New Roman" w:eastAsia="Times New Roman" w:hAnsi="Times New Roman" w:cs="Times New Roman"/>
          <w:b/>
          <w:bCs/>
          <w:sz w:val="20"/>
          <w:szCs w:val="20"/>
        </w:rPr>
        <w:t>Norusis</w:t>
      </w:r>
      <w:proofErr w:type="spellEnd"/>
      <w:r w:rsidRPr="005E73EA">
        <w:rPr>
          <w:rFonts w:ascii="Times New Roman" w:eastAsia="Times New Roman" w:hAnsi="Times New Roman" w:cs="Times New Roman"/>
          <w:b/>
          <w:bCs/>
          <w:sz w:val="20"/>
          <w:szCs w:val="20"/>
        </w:rPr>
        <w:t xml:space="preserve">, M. (2010). </w:t>
      </w:r>
      <w:r w:rsidRPr="005E73EA">
        <w:rPr>
          <w:rFonts w:ascii="Times New Roman" w:eastAsia="Times New Roman" w:hAnsi="Times New Roman" w:cs="Times New Roman"/>
          <w:b/>
          <w:bCs/>
          <w:i/>
          <w:iCs/>
          <w:sz w:val="20"/>
          <w:szCs w:val="20"/>
        </w:rPr>
        <w:t>PASW Statistics 18 Guide to Data Analysis</w:t>
      </w:r>
      <w:r w:rsidRPr="005E73EA">
        <w:rPr>
          <w:rFonts w:ascii="Times New Roman" w:eastAsia="Times New Roman" w:hAnsi="Times New Roman" w:cs="Times New Roman"/>
          <w:b/>
          <w:bCs/>
          <w:sz w:val="20"/>
          <w:szCs w:val="20"/>
        </w:rPr>
        <w:t>. Prentice-Hall Inc.</w:t>
      </w:r>
    </w:p>
    <w:p w14:paraId="757875DB"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Olayo</w:t>
      </w:r>
      <w:proofErr w:type="spellEnd"/>
      <w:r w:rsidRPr="005E73EA">
        <w:rPr>
          <w:rFonts w:ascii="Times New Roman" w:hAnsi="Times New Roman" w:cs="Times New Roman"/>
          <w:b/>
          <w:bCs/>
          <w:sz w:val="20"/>
          <w:szCs w:val="20"/>
        </w:rPr>
        <w:t>. G. C (2018). Effect of Perceived Human Resource Management Practices on Performance of Parastatals in</w:t>
      </w:r>
    </w:p>
    <w:p w14:paraId="294E4533"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3AC18C12"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Pelin</w:t>
      </w:r>
      <w:proofErr w:type="spellEnd"/>
      <w:r w:rsidRPr="005E73EA">
        <w:rPr>
          <w:rFonts w:ascii="Times New Roman" w:hAnsi="Times New Roman" w:cs="Times New Roman"/>
          <w:b/>
          <w:bCs/>
          <w:sz w:val="20"/>
          <w:szCs w:val="20"/>
        </w:rPr>
        <w:t xml:space="preserve"> ,V. (2016). Strategic Approach to Human Resources Management During Crisis .Social and Behavioral Sciences, V.235, 24 Nov. : 463-472.</w:t>
      </w:r>
    </w:p>
    <w:p w14:paraId="2E276083" w14:textId="77777777" w:rsidR="000420EB" w:rsidRPr="005E73EA" w:rsidRDefault="000420EB" w:rsidP="005E73EA">
      <w:pPr>
        <w:pStyle w:val="NormalWeb"/>
        <w:ind w:left="480" w:hanging="480"/>
        <w:rPr>
          <w:b/>
          <w:bCs/>
          <w:sz w:val="20"/>
          <w:szCs w:val="20"/>
        </w:rPr>
      </w:pPr>
      <w:r w:rsidRPr="005E73EA">
        <w:rPr>
          <w:b/>
          <w:bCs/>
          <w:sz w:val="20"/>
          <w:szCs w:val="20"/>
        </w:rPr>
        <w:t>Porter, M. E. (1985). COMPETITVE ADVANTAGE: Creating and Sustaining Superior Performance (First Free). The Free Press.</w:t>
      </w:r>
    </w:p>
    <w:p w14:paraId="37AE507D" w14:textId="77777777" w:rsidR="000420EB" w:rsidRPr="005E73EA" w:rsidRDefault="000420EB" w:rsidP="005E73EA">
      <w:pPr>
        <w:bidi w:val="0"/>
        <w:spacing w:before="100" w:beforeAutospacing="1" w:after="100" w:afterAutospacing="1" w:line="240" w:lineRule="auto"/>
        <w:ind w:left="480" w:hanging="480"/>
        <w:rPr>
          <w:rFonts w:ascii="Times New Roman" w:eastAsia="Times New Roman" w:hAnsi="Times New Roman" w:cs="Times New Roman"/>
          <w:b/>
          <w:bCs/>
          <w:sz w:val="20"/>
          <w:szCs w:val="20"/>
        </w:rPr>
      </w:pPr>
      <w:proofErr w:type="spellStart"/>
      <w:r w:rsidRPr="005E73EA">
        <w:rPr>
          <w:rFonts w:ascii="Times New Roman" w:eastAsia="Times New Roman" w:hAnsi="Times New Roman" w:cs="Times New Roman"/>
          <w:b/>
          <w:bCs/>
          <w:sz w:val="20"/>
          <w:szCs w:val="20"/>
        </w:rPr>
        <w:t>Reinholdt</w:t>
      </w:r>
      <w:proofErr w:type="spellEnd"/>
      <w:r w:rsidRPr="005E73EA">
        <w:rPr>
          <w:rFonts w:ascii="Times New Roman" w:eastAsia="Times New Roman" w:hAnsi="Times New Roman" w:cs="Times New Roman"/>
          <w:b/>
          <w:bCs/>
          <w:sz w:val="20"/>
          <w:szCs w:val="20"/>
        </w:rPr>
        <w:t xml:space="preserve">, M. (2006). No More Polarization, Please! Towards a More Nuanced Perspective on Motivation in Organizations. </w:t>
      </w:r>
      <w:r w:rsidRPr="005E73EA">
        <w:rPr>
          <w:rFonts w:ascii="Times New Roman" w:eastAsia="Times New Roman" w:hAnsi="Times New Roman" w:cs="Times New Roman"/>
          <w:b/>
          <w:bCs/>
          <w:i/>
          <w:iCs/>
          <w:sz w:val="20"/>
          <w:szCs w:val="20"/>
        </w:rPr>
        <w:t>SSRN Electronic Journal</w:t>
      </w:r>
      <w:r w:rsidRPr="005E73EA">
        <w:rPr>
          <w:rFonts w:ascii="Times New Roman" w:eastAsia="Times New Roman" w:hAnsi="Times New Roman" w:cs="Times New Roman"/>
          <w:b/>
          <w:bCs/>
          <w:sz w:val="20"/>
          <w:szCs w:val="20"/>
        </w:rPr>
        <w:t>. https://doi.org/10.2139/ssrn.982108</w:t>
      </w:r>
    </w:p>
    <w:p w14:paraId="3552AF84"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lastRenderedPageBreak/>
        <w:t>Reinklou</w:t>
      </w:r>
      <w:proofErr w:type="spellEnd"/>
      <w:r w:rsidRPr="005E73EA">
        <w:rPr>
          <w:rFonts w:ascii="Times New Roman" w:hAnsi="Times New Roman" w:cs="Times New Roman"/>
          <w:b/>
          <w:bCs/>
          <w:sz w:val="20"/>
          <w:szCs w:val="20"/>
        </w:rPr>
        <w:t xml:space="preserve">, Maria, and </w:t>
      </w:r>
      <w:proofErr w:type="spellStart"/>
      <w:r w:rsidRPr="005E73EA">
        <w:rPr>
          <w:rFonts w:ascii="Times New Roman" w:hAnsi="Times New Roman" w:cs="Times New Roman"/>
          <w:b/>
          <w:bCs/>
          <w:sz w:val="20"/>
          <w:szCs w:val="20"/>
        </w:rPr>
        <w:t>Rosén</w:t>
      </w:r>
      <w:proofErr w:type="spellEnd"/>
      <w:r w:rsidRPr="005E73EA">
        <w:rPr>
          <w:rFonts w:ascii="Times New Roman" w:hAnsi="Times New Roman" w:cs="Times New Roman"/>
          <w:b/>
          <w:bCs/>
          <w:sz w:val="20"/>
          <w:szCs w:val="20"/>
        </w:rPr>
        <w:t>.  Jennie (2013). Motivating and retaining volunteers in non-profit organizations. A qualitative study within the field of management, striving for improvements, UMEA University.</w:t>
      </w:r>
    </w:p>
    <w:p w14:paraId="40242834"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46273725"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Ridder, H, &amp; McCandless, A (2010). Influences on the Architecture of Human Resource Management in Nonprofit Organizations An Analytical Framework. Nonprofit and Voluntary Sector Quarterly, 39 (1), 124-141</w:t>
      </w:r>
    </w:p>
    <w:p w14:paraId="697B61A0"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3D5D3980"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Riyadh Economic Forum (2020). The Role of the Non-Profit sector in the Economic and Social development in the Kingdom of Saudi Arabia,</w:t>
      </w:r>
    </w:p>
    <w:p w14:paraId="3C73BF70"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3F8400A8"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roofErr w:type="spellStart"/>
      <w:r w:rsidRPr="005E73EA">
        <w:rPr>
          <w:rFonts w:ascii="Times New Roman" w:hAnsi="Times New Roman" w:cs="Times New Roman"/>
          <w:b/>
          <w:bCs/>
          <w:sz w:val="20"/>
          <w:szCs w:val="20"/>
        </w:rPr>
        <w:t>Shubari</w:t>
      </w:r>
      <w:proofErr w:type="spellEnd"/>
      <w:r w:rsidRPr="005E73EA">
        <w:rPr>
          <w:rFonts w:ascii="Times New Roman" w:hAnsi="Times New Roman" w:cs="Times New Roman"/>
          <w:b/>
          <w:bCs/>
          <w:sz w:val="20"/>
          <w:szCs w:val="20"/>
        </w:rPr>
        <w:t xml:space="preserve">, </w:t>
      </w:r>
      <w:proofErr w:type="spellStart"/>
      <w:r w:rsidRPr="005E73EA">
        <w:rPr>
          <w:rFonts w:ascii="Times New Roman" w:hAnsi="Times New Roman" w:cs="Times New Roman"/>
          <w:b/>
          <w:bCs/>
          <w:sz w:val="20"/>
          <w:szCs w:val="20"/>
        </w:rPr>
        <w:t>Noha</w:t>
      </w:r>
      <w:proofErr w:type="spellEnd"/>
      <w:r w:rsidRPr="005E73EA">
        <w:rPr>
          <w:rFonts w:ascii="Times New Roman" w:hAnsi="Times New Roman" w:cs="Times New Roman"/>
          <w:b/>
          <w:bCs/>
          <w:sz w:val="20"/>
          <w:szCs w:val="20"/>
        </w:rPr>
        <w:t xml:space="preserve"> Muhammad (2019). Assessing the Institutional Excellence Practices of Non-Profit Organizations Using the European Excellence Model "EFQM": Study from the Perspective of Community Organization Method. Journal of the College of Social Work for Social Studies and Research. (17), 252-301.</w:t>
      </w:r>
    </w:p>
    <w:p w14:paraId="461A061F" w14:textId="77777777" w:rsidR="000420EB" w:rsidRPr="005E73EA" w:rsidRDefault="000420EB" w:rsidP="005E73EA">
      <w:pPr>
        <w:bidi w:val="0"/>
        <w:spacing w:before="100" w:beforeAutospacing="1" w:after="100" w:afterAutospacing="1" w:line="240" w:lineRule="auto"/>
        <w:ind w:left="480" w:hanging="480"/>
        <w:rPr>
          <w:rFonts w:ascii="Times New Roman" w:eastAsia="Times New Roman" w:hAnsi="Times New Roman" w:cs="Times New Roman"/>
          <w:b/>
          <w:bCs/>
          <w:sz w:val="20"/>
          <w:szCs w:val="20"/>
        </w:rPr>
      </w:pPr>
      <w:proofErr w:type="spellStart"/>
      <w:r w:rsidRPr="005E73EA">
        <w:rPr>
          <w:rFonts w:ascii="Times New Roman" w:eastAsia="Times New Roman" w:hAnsi="Times New Roman" w:cs="Times New Roman"/>
          <w:b/>
          <w:bCs/>
          <w:sz w:val="20"/>
          <w:szCs w:val="20"/>
        </w:rPr>
        <w:t>Valaei</w:t>
      </w:r>
      <w:proofErr w:type="spellEnd"/>
      <w:r w:rsidRPr="005E73EA">
        <w:rPr>
          <w:rFonts w:ascii="Times New Roman" w:eastAsia="Times New Roman" w:hAnsi="Times New Roman" w:cs="Times New Roman"/>
          <w:b/>
          <w:bCs/>
          <w:sz w:val="20"/>
          <w:szCs w:val="20"/>
        </w:rPr>
        <w:t xml:space="preserve">, N., &amp; Rezaei, S. (2016). Job satisfaction and organizational commitment. </w:t>
      </w:r>
      <w:r w:rsidRPr="005E73EA">
        <w:rPr>
          <w:rFonts w:ascii="Times New Roman" w:eastAsia="Times New Roman" w:hAnsi="Times New Roman" w:cs="Times New Roman"/>
          <w:b/>
          <w:bCs/>
          <w:i/>
          <w:iCs/>
          <w:sz w:val="20"/>
          <w:szCs w:val="20"/>
        </w:rPr>
        <w:t>Management Research Review</w:t>
      </w:r>
      <w:r w:rsidRPr="005E73EA">
        <w:rPr>
          <w:rFonts w:ascii="Times New Roman" w:eastAsia="Times New Roman" w:hAnsi="Times New Roman" w:cs="Times New Roman"/>
          <w:b/>
          <w:bCs/>
          <w:sz w:val="20"/>
          <w:szCs w:val="20"/>
        </w:rPr>
        <w:t xml:space="preserve">, </w:t>
      </w:r>
      <w:r w:rsidRPr="005E73EA">
        <w:rPr>
          <w:rFonts w:ascii="Times New Roman" w:eastAsia="Times New Roman" w:hAnsi="Times New Roman" w:cs="Times New Roman"/>
          <w:b/>
          <w:bCs/>
          <w:i/>
          <w:iCs/>
          <w:sz w:val="20"/>
          <w:szCs w:val="20"/>
        </w:rPr>
        <w:t>39</w:t>
      </w:r>
      <w:r w:rsidRPr="005E73EA">
        <w:rPr>
          <w:rFonts w:ascii="Times New Roman" w:eastAsia="Times New Roman" w:hAnsi="Times New Roman" w:cs="Times New Roman"/>
          <w:b/>
          <w:bCs/>
          <w:sz w:val="20"/>
          <w:szCs w:val="20"/>
        </w:rPr>
        <w:t>(12), 1663–1694. https://doi.org/10.1108/MRR-09-2015-0216</w:t>
      </w:r>
    </w:p>
    <w:p w14:paraId="6F69ABF9"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 xml:space="preserve">Walk, M., </w:t>
      </w:r>
      <w:proofErr w:type="spellStart"/>
      <w:r w:rsidRPr="005E73EA">
        <w:rPr>
          <w:rFonts w:ascii="Times New Roman" w:hAnsi="Times New Roman" w:cs="Times New Roman"/>
          <w:b/>
          <w:bCs/>
          <w:sz w:val="20"/>
          <w:szCs w:val="20"/>
        </w:rPr>
        <w:t>Schinnenburg</w:t>
      </w:r>
      <w:proofErr w:type="spellEnd"/>
      <w:r w:rsidRPr="005E73EA">
        <w:rPr>
          <w:rFonts w:ascii="Times New Roman" w:hAnsi="Times New Roman" w:cs="Times New Roman"/>
          <w:b/>
          <w:bCs/>
          <w:sz w:val="20"/>
          <w:szCs w:val="20"/>
        </w:rPr>
        <w:t>, H., &amp; Handy, F. (2014). Missing in Action: Strategic Human Resource Management in German Nonprofits. VOLUNTAS: International Journal of Voluntary and Nonprofit Organizations, 25(4), 991–1021. https://doi.org/10.1007/s11266-013-9380-7</w:t>
      </w:r>
    </w:p>
    <w:p w14:paraId="43F7720F"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p>
    <w:p w14:paraId="06DF7402" w14:textId="77777777" w:rsidR="000420EB" w:rsidRPr="005E73EA" w:rsidRDefault="000420EB" w:rsidP="005E73EA">
      <w:pPr>
        <w:shd w:val="clear" w:color="auto" w:fill="FFFFFF"/>
        <w:bidi w:val="0"/>
        <w:spacing w:after="0" w:line="240" w:lineRule="auto"/>
        <w:ind w:left="1134" w:hanging="1134"/>
        <w:rPr>
          <w:rFonts w:ascii="Times New Roman" w:hAnsi="Times New Roman" w:cs="Times New Roman"/>
          <w:b/>
          <w:bCs/>
          <w:sz w:val="20"/>
          <w:szCs w:val="20"/>
        </w:rPr>
      </w:pPr>
      <w:r w:rsidRPr="005E73EA">
        <w:rPr>
          <w:rFonts w:ascii="Times New Roman" w:hAnsi="Times New Roman" w:cs="Times New Roman"/>
          <w:b/>
          <w:bCs/>
          <w:sz w:val="20"/>
          <w:szCs w:val="20"/>
        </w:rPr>
        <w:t>Zuzana, J.&amp; Jana, B. (2015). Age Management as Contemporary Challenge to Human Resources Management in Slovak Companies . Economics and Finance, V. 34, : 202-209.</w:t>
      </w:r>
    </w:p>
    <w:p w14:paraId="457219F0" w14:textId="77777777" w:rsidR="000420EB" w:rsidRPr="00886B7E" w:rsidRDefault="000420EB" w:rsidP="000420EB">
      <w:pPr>
        <w:shd w:val="clear" w:color="auto" w:fill="FFFFFF"/>
        <w:bidi w:val="0"/>
        <w:spacing w:after="0" w:line="240" w:lineRule="auto"/>
        <w:ind w:left="1134" w:hanging="1134"/>
        <w:jc w:val="both"/>
        <w:rPr>
          <w:rFonts w:asciiTheme="majorBidi" w:hAnsiTheme="majorBidi" w:cstheme="majorBidi"/>
          <w:sz w:val="24"/>
          <w:szCs w:val="24"/>
        </w:rPr>
      </w:pPr>
    </w:p>
    <w:p w14:paraId="4559E248" w14:textId="77777777" w:rsidR="000420EB" w:rsidRDefault="000420EB" w:rsidP="000420EB">
      <w:pPr>
        <w:bidi w:val="0"/>
        <w:spacing w:after="0" w:line="240" w:lineRule="auto"/>
        <w:ind w:left="1138" w:hanging="1138"/>
        <w:rPr>
          <w:rFonts w:asciiTheme="majorBidi" w:hAnsiTheme="majorBidi" w:cstheme="majorBidi"/>
          <w:sz w:val="24"/>
          <w:szCs w:val="24"/>
        </w:rPr>
      </w:pPr>
    </w:p>
    <w:p w14:paraId="244AB2AF" w14:textId="77777777" w:rsidR="000420EB" w:rsidRDefault="000420EB" w:rsidP="000420EB">
      <w:pPr>
        <w:bidi w:val="0"/>
        <w:spacing w:before="100" w:beforeAutospacing="1" w:after="100" w:afterAutospacing="1" w:line="240" w:lineRule="auto"/>
        <w:ind w:left="480" w:hanging="480"/>
        <w:rPr>
          <w:rFonts w:ascii="Times New Roman" w:eastAsia="Times New Roman" w:hAnsi="Times New Roman" w:cs="Times New Roman"/>
          <w:sz w:val="24"/>
          <w:szCs w:val="24"/>
        </w:rPr>
      </w:pPr>
    </w:p>
    <w:p w14:paraId="60B5A4D6" w14:textId="77777777" w:rsidR="000420EB" w:rsidRPr="00886C04" w:rsidRDefault="000420EB" w:rsidP="000420EB">
      <w:pPr>
        <w:bidi w:val="0"/>
        <w:spacing w:before="100" w:beforeAutospacing="1" w:after="100" w:afterAutospacing="1" w:line="240" w:lineRule="auto"/>
        <w:ind w:left="480" w:hanging="480"/>
        <w:rPr>
          <w:rFonts w:ascii="Times New Roman" w:eastAsia="Times New Roman" w:hAnsi="Times New Roman" w:cs="Times New Roman"/>
          <w:sz w:val="24"/>
          <w:szCs w:val="24"/>
        </w:rPr>
      </w:pPr>
    </w:p>
    <w:p w14:paraId="3381879A" w14:textId="77777777" w:rsidR="000420EB" w:rsidRDefault="000420EB" w:rsidP="000420EB">
      <w:pPr>
        <w:pStyle w:val="NormalWeb"/>
        <w:ind w:left="480" w:hanging="480"/>
      </w:pPr>
    </w:p>
    <w:p w14:paraId="0B3BDAF7" w14:textId="77777777" w:rsidR="000420EB" w:rsidRDefault="000420EB" w:rsidP="000420EB">
      <w:pPr>
        <w:pStyle w:val="NormalWeb"/>
        <w:ind w:left="480" w:hanging="480"/>
      </w:pPr>
    </w:p>
    <w:p w14:paraId="124BFC2B" w14:textId="77777777" w:rsidR="000420EB" w:rsidRDefault="000420EB" w:rsidP="000420EB">
      <w:pPr>
        <w:pStyle w:val="NormalWeb"/>
        <w:ind w:left="480" w:hanging="480"/>
        <w:jc w:val="both"/>
      </w:pPr>
    </w:p>
    <w:p w14:paraId="0815A736" w14:textId="77777777" w:rsidR="000420EB" w:rsidRDefault="000420EB" w:rsidP="000420EB">
      <w:pPr>
        <w:pStyle w:val="NormalWeb"/>
        <w:ind w:left="480" w:hanging="480"/>
      </w:pPr>
    </w:p>
    <w:p w14:paraId="41BC6ED3" w14:textId="77777777" w:rsidR="000420EB" w:rsidRDefault="000420EB" w:rsidP="000420EB">
      <w:pPr>
        <w:pStyle w:val="NormalWeb"/>
        <w:ind w:left="480" w:hanging="480"/>
      </w:pPr>
    </w:p>
    <w:p w14:paraId="74F474EF" w14:textId="77777777" w:rsidR="000420EB" w:rsidRDefault="000420EB" w:rsidP="000420EB">
      <w:pPr>
        <w:pStyle w:val="NormalWeb"/>
        <w:ind w:left="480" w:hanging="480"/>
      </w:pPr>
    </w:p>
    <w:p w14:paraId="6136DE52" w14:textId="77777777" w:rsidR="000420EB" w:rsidRPr="00B712CA" w:rsidRDefault="000420EB" w:rsidP="000420EB">
      <w:pPr>
        <w:bidi w:val="0"/>
        <w:spacing w:after="0" w:line="240" w:lineRule="auto"/>
        <w:ind w:left="1138" w:hanging="1138"/>
        <w:rPr>
          <w:rFonts w:asciiTheme="majorBidi" w:hAnsiTheme="majorBidi" w:cstheme="majorBidi"/>
          <w:sz w:val="24"/>
          <w:szCs w:val="24"/>
        </w:rPr>
      </w:pPr>
    </w:p>
    <w:p w14:paraId="25FE39D3" w14:textId="77777777" w:rsidR="007E76E7" w:rsidRPr="00886B7E" w:rsidRDefault="007E76E7" w:rsidP="000420EB">
      <w:pPr>
        <w:bidi w:val="0"/>
        <w:spacing w:after="0"/>
        <w:rPr>
          <w:rFonts w:asciiTheme="majorBidi" w:hAnsiTheme="majorBidi" w:cstheme="majorBidi"/>
          <w:sz w:val="24"/>
          <w:szCs w:val="24"/>
        </w:rPr>
      </w:pPr>
    </w:p>
    <w:sectPr w:rsidR="007E76E7" w:rsidRPr="00886B7E" w:rsidSect="004E0D3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6002778"/>
    <w:lvl w:ilvl="0">
      <w:start w:val="1"/>
      <w:numFmt w:val="lowerRoman"/>
      <w:pStyle w:val="Heading1"/>
      <w:lvlText w:val="%1."/>
      <w:lvlJc w:val="righ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52F529E"/>
    <w:multiLevelType w:val="hybridMultilevel"/>
    <w:tmpl w:val="F6826EE6"/>
    <w:lvl w:ilvl="0" w:tplc="9F08A7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4392"/>
    <w:multiLevelType w:val="hybridMultilevel"/>
    <w:tmpl w:val="FFAE54F0"/>
    <w:lvl w:ilvl="0" w:tplc="4BA6A3C2">
      <w:numFmt w:val="bullet"/>
      <w:lvlText w:val="-"/>
      <w:lvlJc w:val="left"/>
      <w:pPr>
        <w:ind w:left="994" w:hanging="360"/>
      </w:pPr>
      <w:rPr>
        <w:rFonts w:ascii="Arial" w:eastAsia="Times New Roman" w:hAnsi="Aria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169D411F"/>
    <w:multiLevelType w:val="hybridMultilevel"/>
    <w:tmpl w:val="EEE8D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55FE"/>
    <w:multiLevelType w:val="hybridMultilevel"/>
    <w:tmpl w:val="8FA428B0"/>
    <w:lvl w:ilvl="0" w:tplc="D154426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74347"/>
    <w:multiLevelType w:val="hybridMultilevel"/>
    <w:tmpl w:val="978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344"/>
    <w:multiLevelType w:val="hybridMultilevel"/>
    <w:tmpl w:val="AA6C6E48"/>
    <w:lvl w:ilvl="0" w:tplc="05364C9E">
      <w:start w:val="1"/>
      <w:numFmt w:val="low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76418"/>
    <w:multiLevelType w:val="hybridMultilevel"/>
    <w:tmpl w:val="8FAAFBEA"/>
    <w:lvl w:ilvl="0" w:tplc="CC1E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E1B"/>
    <w:multiLevelType w:val="hybridMultilevel"/>
    <w:tmpl w:val="8272D6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15:restartNumberingAfterBreak="0">
    <w:nsid w:val="310B2737"/>
    <w:multiLevelType w:val="hybridMultilevel"/>
    <w:tmpl w:val="5730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33023"/>
    <w:multiLevelType w:val="hybridMultilevel"/>
    <w:tmpl w:val="F8904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48F5"/>
    <w:multiLevelType w:val="hybridMultilevel"/>
    <w:tmpl w:val="BEDA5B76"/>
    <w:lvl w:ilvl="0" w:tplc="7884F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83C7B"/>
    <w:multiLevelType w:val="hybridMultilevel"/>
    <w:tmpl w:val="E848D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B1575"/>
    <w:multiLevelType w:val="hybridMultilevel"/>
    <w:tmpl w:val="AA6C6E48"/>
    <w:lvl w:ilvl="0" w:tplc="05364C9E">
      <w:start w:val="1"/>
      <w:numFmt w:val="low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49B"/>
    <w:multiLevelType w:val="hybridMultilevel"/>
    <w:tmpl w:val="CF4C3274"/>
    <w:lvl w:ilvl="0" w:tplc="9934C8C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B7536"/>
    <w:multiLevelType w:val="hybridMultilevel"/>
    <w:tmpl w:val="B7140550"/>
    <w:lvl w:ilvl="0" w:tplc="4BA6A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0709"/>
    <w:multiLevelType w:val="hybridMultilevel"/>
    <w:tmpl w:val="8FE81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C5179B"/>
    <w:multiLevelType w:val="hybridMultilevel"/>
    <w:tmpl w:val="B5725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D12D6"/>
    <w:multiLevelType w:val="hybridMultilevel"/>
    <w:tmpl w:val="B5D2E7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F0250"/>
    <w:multiLevelType w:val="hybridMultilevel"/>
    <w:tmpl w:val="D24E7468"/>
    <w:lvl w:ilvl="0" w:tplc="4BA6A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82584"/>
    <w:multiLevelType w:val="hybridMultilevel"/>
    <w:tmpl w:val="D856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544E8"/>
    <w:multiLevelType w:val="hybridMultilevel"/>
    <w:tmpl w:val="205CF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302E4"/>
    <w:multiLevelType w:val="hybridMultilevel"/>
    <w:tmpl w:val="4C387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4766F"/>
    <w:multiLevelType w:val="hybridMultilevel"/>
    <w:tmpl w:val="AB3E0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24E47"/>
    <w:multiLevelType w:val="hybridMultilevel"/>
    <w:tmpl w:val="E700A0DE"/>
    <w:lvl w:ilvl="0" w:tplc="FC2CC49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80382"/>
    <w:multiLevelType w:val="hybridMultilevel"/>
    <w:tmpl w:val="2528D18C"/>
    <w:lvl w:ilvl="0" w:tplc="0409000F">
      <w:start w:val="1"/>
      <w:numFmt w:val="decimal"/>
      <w:lvlText w:val="%1."/>
      <w:lvlJc w:val="left"/>
      <w:pPr>
        <w:ind w:left="720" w:hanging="360"/>
      </w:pPr>
      <w:rPr>
        <w:rFonts w:hint="default"/>
      </w:rPr>
    </w:lvl>
    <w:lvl w:ilvl="1" w:tplc="77E03D9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D0ECC"/>
    <w:multiLevelType w:val="hybridMultilevel"/>
    <w:tmpl w:val="D9D2D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82108"/>
    <w:multiLevelType w:val="hybridMultilevel"/>
    <w:tmpl w:val="B36A7A98"/>
    <w:lvl w:ilvl="0" w:tplc="D154426A">
      <w:start w:val="1"/>
      <w:numFmt w:val="bullet"/>
      <w:lvlText w:val="-"/>
      <w:lvlJc w:val="left"/>
      <w:pPr>
        <w:ind w:left="990" w:hanging="360"/>
      </w:pPr>
      <w:rPr>
        <w:rFonts w:ascii="Simplified Arabic" w:eastAsiaTheme="minorHAnsi" w:hAnsi="Simplified Arabic"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56A29FD"/>
    <w:multiLevelType w:val="hybridMultilevel"/>
    <w:tmpl w:val="33406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197D06"/>
    <w:multiLevelType w:val="hybridMultilevel"/>
    <w:tmpl w:val="4CD2955C"/>
    <w:lvl w:ilvl="0" w:tplc="7568B49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C0FAD"/>
    <w:multiLevelType w:val="hybridMultilevel"/>
    <w:tmpl w:val="2220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91DD9"/>
    <w:multiLevelType w:val="hybridMultilevel"/>
    <w:tmpl w:val="9E8E4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1"/>
  </w:num>
  <w:num w:numId="5">
    <w:abstractNumId w:val="5"/>
  </w:num>
  <w:num w:numId="6">
    <w:abstractNumId w:val="30"/>
  </w:num>
  <w:num w:numId="7">
    <w:abstractNumId w:val="29"/>
  </w:num>
  <w:num w:numId="8">
    <w:abstractNumId w:val="25"/>
  </w:num>
  <w:num w:numId="9">
    <w:abstractNumId w:val="8"/>
  </w:num>
  <w:num w:numId="10">
    <w:abstractNumId w:val="15"/>
  </w:num>
  <w:num w:numId="11">
    <w:abstractNumId w:val="26"/>
  </w:num>
  <w:num w:numId="12">
    <w:abstractNumId w:val="21"/>
  </w:num>
  <w:num w:numId="13">
    <w:abstractNumId w:val="18"/>
  </w:num>
  <w:num w:numId="14">
    <w:abstractNumId w:val="22"/>
  </w:num>
  <w:num w:numId="15">
    <w:abstractNumId w:val="28"/>
  </w:num>
  <w:num w:numId="16">
    <w:abstractNumId w:val="9"/>
  </w:num>
  <w:num w:numId="17">
    <w:abstractNumId w:val="12"/>
  </w:num>
  <w:num w:numId="18">
    <w:abstractNumId w:val="16"/>
  </w:num>
  <w:num w:numId="19">
    <w:abstractNumId w:val="2"/>
  </w:num>
  <w:num w:numId="20">
    <w:abstractNumId w:val="20"/>
  </w:num>
  <w:num w:numId="21">
    <w:abstractNumId w:val="23"/>
  </w:num>
  <w:num w:numId="22">
    <w:abstractNumId w:val="14"/>
  </w:num>
  <w:num w:numId="23">
    <w:abstractNumId w:val="3"/>
  </w:num>
  <w:num w:numId="24">
    <w:abstractNumId w:val="24"/>
  </w:num>
  <w:num w:numId="25">
    <w:abstractNumId w:val="27"/>
  </w:num>
  <w:num w:numId="26">
    <w:abstractNumId w:val="19"/>
  </w:num>
  <w:num w:numId="27">
    <w:abstractNumId w:val="13"/>
  </w:num>
  <w:num w:numId="28">
    <w:abstractNumId w:val="17"/>
  </w:num>
  <w:num w:numId="29">
    <w:abstractNumId w:val="11"/>
  </w:num>
  <w:num w:numId="30">
    <w:abstractNumId w:val="10"/>
  </w:num>
  <w:num w:numId="31">
    <w:abstractNumId w:val="7"/>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0D"/>
    <w:rsid w:val="0001551B"/>
    <w:rsid w:val="0001664B"/>
    <w:rsid w:val="0001736F"/>
    <w:rsid w:val="00033E31"/>
    <w:rsid w:val="000420EB"/>
    <w:rsid w:val="00044666"/>
    <w:rsid w:val="0004523D"/>
    <w:rsid w:val="0004789C"/>
    <w:rsid w:val="000478B7"/>
    <w:rsid w:val="00047DE7"/>
    <w:rsid w:val="000527E8"/>
    <w:rsid w:val="000545BA"/>
    <w:rsid w:val="00054D99"/>
    <w:rsid w:val="000575C6"/>
    <w:rsid w:val="00060C2E"/>
    <w:rsid w:val="00073049"/>
    <w:rsid w:val="000732DD"/>
    <w:rsid w:val="000754C5"/>
    <w:rsid w:val="00093B3F"/>
    <w:rsid w:val="000A3466"/>
    <w:rsid w:val="000A3990"/>
    <w:rsid w:val="000A562C"/>
    <w:rsid w:val="000A5B1E"/>
    <w:rsid w:val="000A5FE4"/>
    <w:rsid w:val="000A7A4E"/>
    <w:rsid w:val="000B3B94"/>
    <w:rsid w:val="000B5DA3"/>
    <w:rsid w:val="000E40B2"/>
    <w:rsid w:val="000F7612"/>
    <w:rsid w:val="00103D4D"/>
    <w:rsid w:val="00107D50"/>
    <w:rsid w:val="00113391"/>
    <w:rsid w:val="00122782"/>
    <w:rsid w:val="001355D5"/>
    <w:rsid w:val="00136ED3"/>
    <w:rsid w:val="00136FBD"/>
    <w:rsid w:val="00140395"/>
    <w:rsid w:val="00144CFC"/>
    <w:rsid w:val="00152249"/>
    <w:rsid w:val="001550B6"/>
    <w:rsid w:val="00157EEB"/>
    <w:rsid w:val="00160129"/>
    <w:rsid w:val="00162145"/>
    <w:rsid w:val="001632BC"/>
    <w:rsid w:val="00165873"/>
    <w:rsid w:val="00172F0F"/>
    <w:rsid w:val="001765E4"/>
    <w:rsid w:val="0018317D"/>
    <w:rsid w:val="00184760"/>
    <w:rsid w:val="00186821"/>
    <w:rsid w:val="00186D25"/>
    <w:rsid w:val="001872F3"/>
    <w:rsid w:val="001A104A"/>
    <w:rsid w:val="001A3A98"/>
    <w:rsid w:val="001B20A2"/>
    <w:rsid w:val="001B6C45"/>
    <w:rsid w:val="001C3775"/>
    <w:rsid w:val="001C59A5"/>
    <w:rsid w:val="001C6B67"/>
    <w:rsid w:val="001D2C35"/>
    <w:rsid w:val="001E137F"/>
    <w:rsid w:val="001F09A1"/>
    <w:rsid w:val="002064D8"/>
    <w:rsid w:val="00206AB9"/>
    <w:rsid w:val="002105C1"/>
    <w:rsid w:val="0021199A"/>
    <w:rsid w:val="00220615"/>
    <w:rsid w:val="0023270F"/>
    <w:rsid w:val="00232F3E"/>
    <w:rsid w:val="002340AA"/>
    <w:rsid w:val="00244B86"/>
    <w:rsid w:val="0024601E"/>
    <w:rsid w:val="0025441F"/>
    <w:rsid w:val="00256540"/>
    <w:rsid w:val="0025706F"/>
    <w:rsid w:val="00270433"/>
    <w:rsid w:val="00272637"/>
    <w:rsid w:val="0027320C"/>
    <w:rsid w:val="00273547"/>
    <w:rsid w:val="0027505C"/>
    <w:rsid w:val="00277F45"/>
    <w:rsid w:val="00281DB3"/>
    <w:rsid w:val="002A5A1B"/>
    <w:rsid w:val="002A6D36"/>
    <w:rsid w:val="002A7E65"/>
    <w:rsid w:val="002B24D5"/>
    <w:rsid w:val="002B5682"/>
    <w:rsid w:val="002C05DF"/>
    <w:rsid w:val="002C0C61"/>
    <w:rsid w:val="002D74F7"/>
    <w:rsid w:val="002F5A98"/>
    <w:rsid w:val="003029D6"/>
    <w:rsid w:val="003060AC"/>
    <w:rsid w:val="00322EE8"/>
    <w:rsid w:val="00334F51"/>
    <w:rsid w:val="00336E3B"/>
    <w:rsid w:val="00341760"/>
    <w:rsid w:val="003474E0"/>
    <w:rsid w:val="00353784"/>
    <w:rsid w:val="003537A4"/>
    <w:rsid w:val="003555C9"/>
    <w:rsid w:val="003562EF"/>
    <w:rsid w:val="00364B9C"/>
    <w:rsid w:val="00370393"/>
    <w:rsid w:val="00373562"/>
    <w:rsid w:val="00373CDF"/>
    <w:rsid w:val="00375CE1"/>
    <w:rsid w:val="00377946"/>
    <w:rsid w:val="00386A27"/>
    <w:rsid w:val="00387BBE"/>
    <w:rsid w:val="0039348E"/>
    <w:rsid w:val="0039588A"/>
    <w:rsid w:val="003B1105"/>
    <w:rsid w:val="003B2971"/>
    <w:rsid w:val="003B6A0C"/>
    <w:rsid w:val="003D6A55"/>
    <w:rsid w:val="003E08B2"/>
    <w:rsid w:val="003F02BB"/>
    <w:rsid w:val="00403558"/>
    <w:rsid w:val="00405386"/>
    <w:rsid w:val="00405ACE"/>
    <w:rsid w:val="00416CC5"/>
    <w:rsid w:val="00434A72"/>
    <w:rsid w:val="00440C1D"/>
    <w:rsid w:val="00450B29"/>
    <w:rsid w:val="00465B7E"/>
    <w:rsid w:val="00465BA9"/>
    <w:rsid w:val="0046749E"/>
    <w:rsid w:val="004725EE"/>
    <w:rsid w:val="00472EBC"/>
    <w:rsid w:val="004776E3"/>
    <w:rsid w:val="004801C8"/>
    <w:rsid w:val="00486166"/>
    <w:rsid w:val="00486CC8"/>
    <w:rsid w:val="0048773E"/>
    <w:rsid w:val="004A26C4"/>
    <w:rsid w:val="004A4550"/>
    <w:rsid w:val="004B0A2C"/>
    <w:rsid w:val="004B0E16"/>
    <w:rsid w:val="004B465C"/>
    <w:rsid w:val="004B6FDA"/>
    <w:rsid w:val="004C0DE5"/>
    <w:rsid w:val="004C77B1"/>
    <w:rsid w:val="004D5C3E"/>
    <w:rsid w:val="004D7988"/>
    <w:rsid w:val="004E0D38"/>
    <w:rsid w:val="004F4250"/>
    <w:rsid w:val="00500B04"/>
    <w:rsid w:val="00502C08"/>
    <w:rsid w:val="00504A35"/>
    <w:rsid w:val="0051363B"/>
    <w:rsid w:val="00524333"/>
    <w:rsid w:val="00526283"/>
    <w:rsid w:val="00531A8F"/>
    <w:rsid w:val="00531ECF"/>
    <w:rsid w:val="005325A7"/>
    <w:rsid w:val="0055183C"/>
    <w:rsid w:val="005528D4"/>
    <w:rsid w:val="005626C2"/>
    <w:rsid w:val="00566BAB"/>
    <w:rsid w:val="0057141C"/>
    <w:rsid w:val="005A19A4"/>
    <w:rsid w:val="005A4697"/>
    <w:rsid w:val="005A4D09"/>
    <w:rsid w:val="005B427D"/>
    <w:rsid w:val="005C0B49"/>
    <w:rsid w:val="005C1837"/>
    <w:rsid w:val="005C2D12"/>
    <w:rsid w:val="005C6E42"/>
    <w:rsid w:val="005D4469"/>
    <w:rsid w:val="005D7B51"/>
    <w:rsid w:val="005E27CD"/>
    <w:rsid w:val="005E73EA"/>
    <w:rsid w:val="005F2261"/>
    <w:rsid w:val="005F7A91"/>
    <w:rsid w:val="00612DE4"/>
    <w:rsid w:val="00622BFF"/>
    <w:rsid w:val="00623551"/>
    <w:rsid w:val="006265C2"/>
    <w:rsid w:val="00633BE6"/>
    <w:rsid w:val="00634D54"/>
    <w:rsid w:val="00635700"/>
    <w:rsid w:val="00653621"/>
    <w:rsid w:val="006553C6"/>
    <w:rsid w:val="00663528"/>
    <w:rsid w:val="006776B6"/>
    <w:rsid w:val="00682BFD"/>
    <w:rsid w:val="00683502"/>
    <w:rsid w:val="00694136"/>
    <w:rsid w:val="006A5056"/>
    <w:rsid w:val="006A5726"/>
    <w:rsid w:val="006C1883"/>
    <w:rsid w:val="006D1D6B"/>
    <w:rsid w:val="006E37FA"/>
    <w:rsid w:val="006E3AF4"/>
    <w:rsid w:val="006E4503"/>
    <w:rsid w:val="006E680A"/>
    <w:rsid w:val="006E6F28"/>
    <w:rsid w:val="006F08E9"/>
    <w:rsid w:val="006F712B"/>
    <w:rsid w:val="00701826"/>
    <w:rsid w:val="007058B5"/>
    <w:rsid w:val="00715122"/>
    <w:rsid w:val="0073255C"/>
    <w:rsid w:val="00736E5D"/>
    <w:rsid w:val="00737DBF"/>
    <w:rsid w:val="007601A9"/>
    <w:rsid w:val="00760D04"/>
    <w:rsid w:val="00763206"/>
    <w:rsid w:val="007706BF"/>
    <w:rsid w:val="0077423A"/>
    <w:rsid w:val="00774CFA"/>
    <w:rsid w:val="007753CE"/>
    <w:rsid w:val="007758BB"/>
    <w:rsid w:val="00780503"/>
    <w:rsid w:val="007917C9"/>
    <w:rsid w:val="00794794"/>
    <w:rsid w:val="007A5F0C"/>
    <w:rsid w:val="007B3631"/>
    <w:rsid w:val="007D7860"/>
    <w:rsid w:val="007E507E"/>
    <w:rsid w:val="007E76E7"/>
    <w:rsid w:val="007F3287"/>
    <w:rsid w:val="007F477D"/>
    <w:rsid w:val="00802897"/>
    <w:rsid w:val="008076EC"/>
    <w:rsid w:val="00813DCC"/>
    <w:rsid w:val="00825496"/>
    <w:rsid w:val="0082567D"/>
    <w:rsid w:val="008315AF"/>
    <w:rsid w:val="00832320"/>
    <w:rsid w:val="008330A6"/>
    <w:rsid w:val="0083373E"/>
    <w:rsid w:val="00836181"/>
    <w:rsid w:val="0084358D"/>
    <w:rsid w:val="00854E6B"/>
    <w:rsid w:val="00861253"/>
    <w:rsid w:val="0086555D"/>
    <w:rsid w:val="00877E7E"/>
    <w:rsid w:val="00882573"/>
    <w:rsid w:val="00883B0B"/>
    <w:rsid w:val="00886B7E"/>
    <w:rsid w:val="00886DE0"/>
    <w:rsid w:val="00891A49"/>
    <w:rsid w:val="008A00C0"/>
    <w:rsid w:val="008A4BBF"/>
    <w:rsid w:val="008B17E0"/>
    <w:rsid w:val="008B5B1E"/>
    <w:rsid w:val="008C72A5"/>
    <w:rsid w:val="008D3442"/>
    <w:rsid w:val="008E6284"/>
    <w:rsid w:val="008F0C11"/>
    <w:rsid w:val="008F46B3"/>
    <w:rsid w:val="008F4864"/>
    <w:rsid w:val="008F4EDE"/>
    <w:rsid w:val="008F75C1"/>
    <w:rsid w:val="00901E95"/>
    <w:rsid w:val="009036F0"/>
    <w:rsid w:val="00910999"/>
    <w:rsid w:val="009210EC"/>
    <w:rsid w:val="00922B8E"/>
    <w:rsid w:val="00932515"/>
    <w:rsid w:val="00936B48"/>
    <w:rsid w:val="009413D5"/>
    <w:rsid w:val="0095228A"/>
    <w:rsid w:val="009540FD"/>
    <w:rsid w:val="00955561"/>
    <w:rsid w:val="00963645"/>
    <w:rsid w:val="00971354"/>
    <w:rsid w:val="00976748"/>
    <w:rsid w:val="00983A6B"/>
    <w:rsid w:val="00993B99"/>
    <w:rsid w:val="009940FB"/>
    <w:rsid w:val="00996C7C"/>
    <w:rsid w:val="009C1D5C"/>
    <w:rsid w:val="009D442E"/>
    <w:rsid w:val="009F09EA"/>
    <w:rsid w:val="00A0271B"/>
    <w:rsid w:val="00A06A67"/>
    <w:rsid w:val="00A06CD2"/>
    <w:rsid w:val="00A166E9"/>
    <w:rsid w:val="00A37C8F"/>
    <w:rsid w:val="00A405D3"/>
    <w:rsid w:val="00A42CB3"/>
    <w:rsid w:val="00A4480D"/>
    <w:rsid w:val="00A47FB0"/>
    <w:rsid w:val="00A51639"/>
    <w:rsid w:val="00A531B8"/>
    <w:rsid w:val="00A616C5"/>
    <w:rsid w:val="00A72FA0"/>
    <w:rsid w:val="00A72FB5"/>
    <w:rsid w:val="00A8238C"/>
    <w:rsid w:val="00A834B5"/>
    <w:rsid w:val="00A85621"/>
    <w:rsid w:val="00A8617C"/>
    <w:rsid w:val="00A90E9C"/>
    <w:rsid w:val="00A93288"/>
    <w:rsid w:val="00A97806"/>
    <w:rsid w:val="00AA38DA"/>
    <w:rsid w:val="00AA4C16"/>
    <w:rsid w:val="00AB1040"/>
    <w:rsid w:val="00AB147D"/>
    <w:rsid w:val="00AB1BA2"/>
    <w:rsid w:val="00AC4FEB"/>
    <w:rsid w:val="00AC5121"/>
    <w:rsid w:val="00AD084E"/>
    <w:rsid w:val="00AE1E5A"/>
    <w:rsid w:val="00AE23D1"/>
    <w:rsid w:val="00AF4CB5"/>
    <w:rsid w:val="00AF7ECF"/>
    <w:rsid w:val="00B01E2A"/>
    <w:rsid w:val="00B04C87"/>
    <w:rsid w:val="00B117AA"/>
    <w:rsid w:val="00B173F7"/>
    <w:rsid w:val="00B2152F"/>
    <w:rsid w:val="00B24AC5"/>
    <w:rsid w:val="00B378EE"/>
    <w:rsid w:val="00B41FE1"/>
    <w:rsid w:val="00B43212"/>
    <w:rsid w:val="00B46A52"/>
    <w:rsid w:val="00B5119F"/>
    <w:rsid w:val="00B52CBC"/>
    <w:rsid w:val="00B548CF"/>
    <w:rsid w:val="00B57852"/>
    <w:rsid w:val="00B62181"/>
    <w:rsid w:val="00B67EEC"/>
    <w:rsid w:val="00B74122"/>
    <w:rsid w:val="00B83059"/>
    <w:rsid w:val="00B85610"/>
    <w:rsid w:val="00B916E3"/>
    <w:rsid w:val="00B95AB5"/>
    <w:rsid w:val="00BA1D94"/>
    <w:rsid w:val="00BA35C6"/>
    <w:rsid w:val="00BA3FE3"/>
    <w:rsid w:val="00BA458A"/>
    <w:rsid w:val="00BB5658"/>
    <w:rsid w:val="00BB663F"/>
    <w:rsid w:val="00BC0435"/>
    <w:rsid w:val="00BC70AF"/>
    <w:rsid w:val="00BD5CEE"/>
    <w:rsid w:val="00BE54C7"/>
    <w:rsid w:val="00BE6BE6"/>
    <w:rsid w:val="00BF1B07"/>
    <w:rsid w:val="00BF2AB3"/>
    <w:rsid w:val="00BF515D"/>
    <w:rsid w:val="00C017B0"/>
    <w:rsid w:val="00C23239"/>
    <w:rsid w:val="00C30AEC"/>
    <w:rsid w:val="00C31E0C"/>
    <w:rsid w:val="00C32EDA"/>
    <w:rsid w:val="00C4540D"/>
    <w:rsid w:val="00C463D6"/>
    <w:rsid w:val="00C4782E"/>
    <w:rsid w:val="00C51222"/>
    <w:rsid w:val="00C6665B"/>
    <w:rsid w:val="00C86DD3"/>
    <w:rsid w:val="00CB3579"/>
    <w:rsid w:val="00CC42AF"/>
    <w:rsid w:val="00CC4714"/>
    <w:rsid w:val="00CD092C"/>
    <w:rsid w:val="00CD4B8C"/>
    <w:rsid w:val="00CE2BBD"/>
    <w:rsid w:val="00CE4AAE"/>
    <w:rsid w:val="00D01C9E"/>
    <w:rsid w:val="00D14028"/>
    <w:rsid w:val="00D22FA5"/>
    <w:rsid w:val="00D2652C"/>
    <w:rsid w:val="00D27FCE"/>
    <w:rsid w:val="00D30DEA"/>
    <w:rsid w:val="00D37533"/>
    <w:rsid w:val="00D550CB"/>
    <w:rsid w:val="00D55268"/>
    <w:rsid w:val="00D60849"/>
    <w:rsid w:val="00D6099E"/>
    <w:rsid w:val="00D642A1"/>
    <w:rsid w:val="00D6472C"/>
    <w:rsid w:val="00D67880"/>
    <w:rsid w:val="00D719C8"/>
    <w:rsid w:val="00D71C08"/>
    <w:rsid w:val="00D758A5"/>
    <w:rsid w:val="00D86237"/>
    <w:rsid w:val="00D9072C"/>
    <w:rsid w:val="00DA3817"/>
    <w:rsid w:val="00DB29D3"/>
    <w:rsid w:val="00DB41C8"/>
    <w:rsid w:val="00DB627F"/>
    <w:rsid w:val="00DC4B07"/>
    <w:rsid w:val="00DD019D"/>
    <w:rsid w:val="00DD3FB9"/>
    <w:rsid w:val="00DE5F5C"/>
    <w:rsid w:val="00DF41AF"/>
    <w:rsid w:val="00E026A5"/>
    <w:rsid w:val="00E02799"/>
    <w:rsid w:val="00E206D1"/>
    <w:rsid w:val="00E3026B"/>
    <w:rsid w:val="00E46436"/>
    <w:rsid w:val="00E4763D"/>
    <w:rsid w:val="00E77D04"/>
    <w:rsid w:val="00E9313D"/>
    <w:rsid w:val="00E93A95"/>
    <w:rsid w:val="00EA5D09"/>
    <w:rsid w:val="00EA6448"/>
    <w:rsid w:val="00EA6B18"/>
    <w:rsid w:val="00EC1450"/>
    <w:rsid w:val="00EC4C9B"/>
    <w:rsid w:val="00ED5711"/>
    <w:rsid w:val="00EE17D5"/>
    <w:rsid w:val="00EE2E17"/>
    <w:rsid w:val="00EE6049"/>
    <w:rsid w:val="00EE69FF"/>
    <w:rsid w:val="00EF1C3B"/>
    <w:rsid w:val="00EF3602"/>
    <w:rsid w:val="00F0157D"/>
    <w:rsid w:val="00F05EA4"/>
    <w:rsid w:val="00F071E5"/>
    <w:rsid w:val="00F142FE"/>
    <w:rsid w:val="00F157D9"/>
    <w:rsid w:val="00F27F50"/>
    <w:rsid w:val="00F35EE4"/>
    <w:rsid w:val="00F37343"/>
    <w:rsid w:val="00F378E7"/>
    <w:rsid w:val="00F43FAA"/>
    <w:rsid w:val="00F54F97"/>
    <w:rsid w:val="00F560B1"/>
    <w:rsid w:val="00F60B0F"/>
    <w:rsid w:val="00F61B2A"/>
    <w:rsid w:val="00F6389B"/>
    <w:rsid w:val="00F76C18"/>
    <w:rsid w:val="00F82C1A"/>
    <w:rsid w:val="00F8579E"/>
    <w:rsid w:val="00F913EF"/>
    <w:rsid w:val="00F9210B"/>
    <w:rsid w:val="00FA0178"/>
    <w:rsid w:val="00FA05BC"/>
    <w:rsid w:val="00FA0D1A"/>
    <w:rsid w:val="00FA1EC3"/>
    <w:rsid w:val="00FA5FFB"/>
    <w:rsid w:val="00FB16CA"/>
    <w:rsid w:val="00FB68B2"/>
    <w:rsid w:val="00FB7EFC"/>
    <w:rsid w:val="00FC403A"/>
    <w:rsid w:val="00FC4305"/>
    <w:rsid w:val="00FD5B4D"/>
    <w:rsid w:val="00FE5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AA7"/>
  <w15:docId w15:val="{75EAD365-8A26-4615-8B42-FBB46C69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0D"/>
    <w:pPr>
      <w:bidi/>
    </w:pPr>
  </w:style>
  <w:style w:type="paragraph" w:styleId="Heading1">
    <w:name w:val="heading 1"/>
    <w:basedOn w:val="Normal"/>
    <w:next w:val="Normal"/>
    <w:link w:val="Heading1Char"/>
    <w:qFormat/>
    <w:rsid w:val="00C4540D"/>
    <w:pPr>
      <w:keepNext/>
      <w:numPr>
        <w:numId w:val="2"/>
      </w:numPr>
      <w:autoSpaceDE w:val="0"/>
      <w:autoSpaceDN w:val="0"/>
      <w:bidi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C4540D"/>
    <w:pPr>
      <w:keepNext/>
      <w:numPr>
        <w:ilvl w:val="1"/>
        <w:numId w:val="2"/>
      </w:numPr>
      <w:autoSpaceDE w:val="0"/>
      <w:autoSpaceDN w:val="0"/>
      <w:bidi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C4540D"/>
    <w:pPr>
      <w:keepNext/>
      <w:numPr>
        <w:ilvl w:val="2"/>
        <w:numId w:val="2"/>
      </w:numPr>
      <w:autoSpaceDE w:val="0"/>
      <w:autoSpaceDN w:val="0"/>
      <w:bidi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C4540D"/>
    <w:pPr>
      <w:keepNext/>
      <w:numPr>
        <w:ilvl w:val="3"/>
        <w:numId w:val="2"/>
      </w:numPr>
      <w:autoSpaceDE w:val="0"/>
      <w:autoSpaceDN w:val="0"/>
      <w:bidi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C4540D"/>
    <w:pPr>
      <w:numPr>
        <w:ilvl w:val="4"/>
        <w:numId w:val="2"/>
      </w:numPr>
      <w:autoSpaceDE w:val="0"/>
      <w:autoSpaceDN w:val="0"/>
      <w:bidi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C4540D"/>
    <w:pPr>
      <w:numPr>
        <w:ilvl w:val="5"/>
        <w:numId w:val="2"/>
      </w:numPr>
      <w:autoSpaceDE w:val="0"/>
      <w:autoSpaceDN w:val="0"/>
      <w:bidi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C4540D"/>
    <w:pPr>
      <w:numPr>
        <w:ilvl w:val="6"/>
        <w:numId w:val="2"/>
      </w:numPr>
      <w:autoSpaceDE w:val="0"/>
      <w:autoSpaceDN w:val="0"/>
      <w:bidi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C4540D"/>
    <w:pPr>
      <w:numPr>
        <w:ilvl w:val="7"/>
        <w:numId w:val="2"/>
      </w:numPr>
      <w:autoSpaceDE w:val="0"/>
      <w:autoSpaceDN w:val="0"/>
      <w:bidi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C4540D"/>
    <w:pPr>
      <w:numPr>
        <w:ilvl w:val="8"/>
        <w:numId w:val="2"/>
      </w:numPr>
      <w:autoSpaceDE w:val="0"/>
      <w:autoSpaceDN w:val="0"/>
      <w:bidi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0D"/>
    <w:pPr>
      <w:ind w:left="720"/>
      <w:contextualSpacing/>
    </w:pPr>
  </w:style>
  <w:style w:type="character" w:customStyle="1" w:styleId="Heading1Char">
    <w:name w:val="Heading 1 Char"/>
    <w:basedOn w:val="DefaultParagraphFont"/>
    <w:link w:val="Heading1"/>
    <w:rsid w:val="00C4540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C4540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C4540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C4540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C4540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C4540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C4540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C4540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C4540D"/>
    <w:rPr>
      <w:rFonts w:ascii="Times New Roman" w:eastAsia="Times New Roman" w:hAnsi="Times New Roman" w:cs="Times New Roman"/>
      <w:sz w:val="16"/>
      <w:szCs w:val="16"/>
    </w:rPr>
  </w:style>
  <w:style w:type="table" w:styleId="TableGrid">
    <w:name w:val="Table Grid"/>
    <w:basedOn w:val="TableNormal"/>
    <w:uiPriority w:val="59"/>
    <w:rsid w:val="00D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3270F"/>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paragraph" w:customStyle="1" w:styleId="Paragraph">
    <w:name w:val="Paragraph"/>
    <w:basedOn w:val="Normal"/>
    <w:next w:val="Normal"/>
    <w:qFormat/>
    <w:rsid w:val="0023270F"/>
    <w:pPr>
      <w:widowControl w:val="0"/>
      <w:bidi w:val="0"/>
      <w:spacing w:before="240" w:after="0" w:line="480" w:lineRule="auto"/>
    </w:pPr>
    <w:rPr>
      <w:rFonts w:ascii="Times New Roman" w:eastAsia="Times New Roman" w:hAnsi="Times New Roman" w:cs="Times New Roman"/>
      <w:sz w:val="24"/>
      <w:szCs w:val="24"/>
      <w:lang w:val="en-GB" w:eastAsia="en-GB"/>
    </w:rPr>
  </w:style>
  <w:style w:type="paragraph" w:customStyle="1" w:styleId="body">
    <w:name w:val="body"/>
    <w:basedOn w:val="Normal"/>
    <w:link w:val="body0"/>
    <w:rsid w:val="0023270F"/>
    <w:pPr>
      <w:widowControl w:val="0"/>
      <w:tabs>
        <w:tab w:val="left" w:pos="0"/>
        <w:tab w:val="left" w:pos="284"/>
        <w:tab w:val="left" w:pos="567"/>
        <w:tab w:val="left" w:pos="851"/>
      </w:tabs>
      <w:kinsoku w:val="0"/>
      <w:autoSpaceDE w:val="0"/>
      <w:autoSpaceDN w:val="0"/>
      <w:bidi w:val="0"/>
      <w:adjustRightInd w:val="0"/>
      <w:snapToGrid w:val="0"/>
      <w:spacing w:after="0" w:line="336" w:lineRule="auto"/>
      <w:ind w:firstLine="454"/>
      <w:jc w:val="both"/>
      <w:textAlignment w:val="bottom"/>
    </w:pPr>
    <w:rPr>
      <w:rFonts w:ascii="Times New Roman" w:eastAsia="PMingLiU" w:hAnsi="Times New Roman" w:cs="Times New Roman"/>
      <w:sz w:val="24"/>
      <w:szCs w:val="24"/>
      <w:lang w:eastAsia="zh-TW"/>
    </w:rPr>
  </w:style>
  <w:style w:type="character" w:customStyle="1" w:styleId="body0">
    <w:name w:val="body 字元"/>
    <w:link w:val="body"/>
    <w:rsid w:val="0023270F"/>
    <w:rPr>
      <w:rFonts w:ascii="Times New Roman" w:eastAsia="PMingLiU" w:hAnsi="Times New Roman" w:cs="Times New Roman"/>
      <w:sz w:val="24"/>
      <w:szCs w:val="24"/>
      <w:lang w:eastAsia="zh-TW"/>
    </w:rPr>
  </w:style>
  <w:style w:type="character" w:styleId="CommentReference">
    <w:name w:val="annotation reference"/>
    <w:basedOn w:val="DefaultParagraphFont"/>
    <w:uiPriority w:val="99"/>
    <w:semiHidden/>
    <w:unhideWhenUsed/>
    <w:rsid w:val="00162145"/>
    <w:rPr>
      <w:sz w:val="16"/>
      <w:szCs w:val="16"/>
    </w:rPr>
  </w:style>
  <w:style w:type="paragraph" w:styleId="CommentText">
    <w:name w:val="annotation text"/>
    <w:basedOn w:val="Normal"/>
    <w:link w:val="CommentTextChar"/>
    <w:uiPriority w:val="99"/>
    <w:semiHidden/>
    <w:unhideWhenUsed/>
    <w:rsid w:val="00162145"/>
    <w:pPr>
      <w:spacing w:line="240" w:lineRule="auto"/>
    </w:pPr>
    <w:rPr>
      <w:sz w:val="20"/>
      <w:szCs w:val="20"/>
    </w:rPr>
  </w:style>
  <w:style w:type="character" w:customStyle="1" w:styleId="CommentTextChar">
    <w:name w:val="Comment Text Char"/>
    <w:basedOn w:val="DefaultParagraphFont"/>
    <w:link w:val="CommentText"/>
    <w:uiPriority w:val="99"/>
    <w:semiHidden/>
    <w:rsid w:val="00162145"/>
    <w:rPr>
      <w:sz w:val="20"/>
      <w:szCs w:val="20"/>
    </w:rPr>
  </w:style>
  <w:style w:type="paragraph" w:styleId="BalloonText">
    <w:name w:val="Balloon Text"/>
    <w:basedOn w:val="Normal"/>
    <w:link w:val="BalloonTextChar"/>
    <w:uiPriority w:val="99"/>
    <w:semiHidden/>
    <w:unhideWhenUsed/>
    <w:rsid w:val="0016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4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2145"/>
    <w:rPr>
      <w:b/>
      <w:bCs/>
    </w:rPr>
  </w:style>
  <w:style w:type="character" w:customStyle="1" w:styleId="CommentSubjectChar">
    <w:name w:val="Comment Subject Char"/>
    <w:basedOn w:val="CommentTextChar"/>
    <w:link w:val="CommentSubject"/>
    <w:uiPriority w:val="99"/>
    <w:semiHidden/>
    <w:rsid w:val="00162145"/>
    <w:rPr>
      <w:b/>
      <w:bCs/>
      <w:sz w:val="20"/>
      <w:szCs w:val="20"/>
    </w:rPr>
  </w:style>
  <w:style w:type="paragraph" w:styleId="NormalWeb">
    <w:name w:val="Normal (Web)"/>
    <w:basedOn w:val="Normal"/>
    <w:uiPriority w:val="99"/>
    <w:semiHidden/>
    <w:unhideWhenUsed/>
    <w:rsid w:val="004801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049"/>
    <w:rPr>
      <w:color w:val="0000FF" w:themeColor="hyperlink"/>
      <w:u w:val="single"/>
    </w:rPr>
  </w:style>
  <w:style w:type="paragraph" w:styleId="NoSpacing">
    <w:name w:val="No Spacing"/>
    <w:uiPriority w:val="1"/>
    <w:qFormat/>
    <w:rsid w:val="00A8238C"/>
    <w:pPr>
      <w:bidi/>
      <w:spacing w:after="0" w:line="240" w:lineRule="auto"/>
    </w:pPr>
  </w:style>
  <w:style w:type="character" w:styleId="PlaceholderText">
    <w:name w:val="Placeholder Text"/>
    <w:basedOn w:val="DefaultParagraphFont"/>
    <w:uiPriority w:val="99"/>
    <w:semiHidden/>
    <w:rsid w:val="00B74122"/>
    <w:rPr>
      <w:color w:val="808080"/>
    </w:rPr>
  </w:style>
  <w:style w:type="character" w:customStyle="1" w:styleId="UnresolvedMention">
    <w:name w:val="Unresolved Mention"/>
    <w:basedOn w:val="DefaultParagraphFont"/>
    <w:uiPriority w:val="99"/>
    <w:semiHidden/>
    <w:unhideWhenUsed/>
    <w:rsid w:val="00B0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936">
      <w:bodyDiv w:val="1"/>
      <w:marLeft w:val="0"/>
      <w:marRight w:val="0"/>
      <w:marTop w:val="0"/>
      <w:marBottom w:val="0"/>
      <w:divBdr>
        <w:top w:val="none" w:sz="0" w:space="0" w:color="auto"/>
        <w:left w:val="none" w:sz="0" w:space="0" w:color="auto"/>
        <w:bottom w:val="none" w:sz="0" w:space="0" w:color="auto"/>
        <w:right w:val="none" w:sz="0" w:space="0" w:color="auto"/>
      </w:divBdr>
      <w:divsChild>
        <w:div w:id="340397736">
          <w:marLeft w:val="0"/>
          <w:marRight w:val="0"/>
          <w:marTop w:val="0"/>
          <w:marBottom w:val="0"/>
          <w:divBdr>
            <w:top w:val="none" w:sz="0" w:space="0" w:color="auto"/>
            <w:left w:val="none" w:sz="0" w:space="0" w:color="auto"/>
            <w:bottom w:val="none" w:sz="0" w:space="0" w:color="auto"/>
            <w:right w:val="none" w:sz="0" w:space="0" w:color="auto"/>
          </w:divBdr>
        </w:div>
        <w:div w:id="573316842">
          <w:marLeft w:val="0"/>
          <w:marRight w:val="0"/>
          <w:marTop w:val="0"/>
          <w:marBottom w:val="0"/>
          <w:divBdr>
            <w:top w:val="none" w:sz="0" w:space="0" w:color="auto"/>
            <w:left w:val="none" w:sz="0" w:space="0" w:color="auto"/>
            <w:bottom w:val="none" w:sz="0" w:space="0" w:color="auto"/>
            <w:right w:val="none" w:sz="0" w:space="0" w:color="auto"/>
          </w:divBdr>
        </w:div>
        <w:div w:id="1223834445">
          <w:marLeft w:val="0"/>
          <w:marRight w:val="0"/>
          <w:marTop w:val="0"/>
          <w:marBottom w:val="0"/>
          <w:divBdr>
            <w:top w:val="none" w:sz="0" w:space="0" w:color="auto"/>
            <w:left w:val="none" w:sz="0" w:space="0" w:color="auto"/>
            <w:bottom w:val="none" w:sz="0" w:space="0" w:color="auto"/>
            <w:right w:val="none" w:sz="0" w:space="0" w:color="auto"/>
          </w:divBdr>
        </w:div>
      </w:divsChild>
    </w:div>
    <w:div w:id="511576216">
      <w:bodyDiv w:val="1"/>
      <w:marLeft w:val="0"/>
      <w:marRight w:val="0"/>
      <w:marTop w:val="0"/>
      <w:marBottom w:val="0"/>
      <w:divBdr>
        <w:top w:val="none" w:sz="0" w:space="0" w:color="auto"/>
        <w:left w:val="none" w:sz="0" w:space="0" w:color="auto"/>
        <w:bottom w:val="none" w:sz="0" w:space="0" w:color="auto"/>
        <w:right w:val="none" w:sz="0" w:space="0" w:color="auto"/>
      </w:divBdr>
    </w:div>
    <w:div w:id="869074410">
      <w:bodyDiv w:val="1"/>
      <w:marLeft w:val="0"/>
      <w:marRight w:val="0"/>
      <w:marTop w:val="0"/>
      <w:marBottom w:val="0"/>
      <w:divBdr>
        <w:top w:val="none" w:sz="0" w:space="0" w:color="auto"/>
        <w:left w:val="none" w:sz="0" w:space="0" w:color="auto"/>
        <w:bottom w:val="none" w:sz="0" w:space="0" w:color="auto"/>
        <w:right w:val="none" w:sz="0" w:space="0" w:color="auto"/>
      </w:divBdr>
    </w:div>
    <w:div w:id="985626103">
      <w:bodyDiv w:val="1"/>
      <w:marLeft w:val="0"/>
      <w:marRight w:val="0"/>
      <w:marTop w:val="0"/>
      <w:marBottom w:val="0"/>
      <w:divBdr>
        <w:top w:val="none" w:sz="0" w:space="0" w:color="auto"/>
        <w:left w:val="none" w:sz="0" w:space="0" w:color="auto"/>
        <w:bottom w:val="none" w:sz="0" w:space="0" w:color="auto"/>
        <w:right w:val="none" w:sz="0" w:space="0" w:color="auto"/>
      </w:divBdr>
    </w:div>
    <w:div w:id="1174297798">
      <w:bodyDiv w:val="1"/>
      <w:marLeft w:val="0"/>
      <w:marRight w:val="0"/>
      <w:marTop w:val="0"/>
      <w:marBottom w:val="0"/>
      <w:divBdr>
        <w:top w:val="none" w:sz="0" w:space="0" w:color="auto"/>
        <w:left w:val="none" w:sz="0" w:space="0" w:color="auto"/>
        <w:bottom w:val="none" w:sz="0" w:space="0" w:color="auto"/>
        <w:right w:val="none" w:sz="0" w:space="0" w:color="auto"/>
      </w:divBdr>
    </w:div>
    <w:div w:id="1174370665">
      <w:bodyDiv w:val="1"/>
      <w:marLeft w:val="0"/>
      <w:marRight w:val="0"/>
      <w:marTop w:val="0"/>
      <w:marBottom w:val="0"/>
      <w:divBdr>
        <w:top w:val="none" w:sz="0" w:space="0" w:color="auto"/>
        <w:left w:val="none" w:sz="0" w:space="0" w:color="auto"/>
        <w:bottom w:val="none" w:sz="0" w:space="0" w:color="auto"/>
        <w:right w:val="none" w:sz="0" w:space="0" w:color="auto"/>
      </w:divBdr>
    </w:div>
    <w:div w:id="1257136048">
      <w:bodyDiv w:val="1"/>
      <w:marLeft w:val="0"/>
      <w:marRight w:val="0"/>
      <w:marTop w:val="0"/>
      <w:marBottom w:val="0"/>
      <w:divBdr>
        <w:top w:val="none" w:sz="0" w:space="0" w:color="auto"/>
        <w:left w:val="none" w:sz="0" w:space="0" w:color="auto"/>
        <w:bottom w:val="none" w:sz="0" w:space="0" w:color="auto"/>
        <w:right w:val="none" w:sz="0" w:space="0" w:color="auto"/>
      </w:divBdr>
    </w:div>
    <w:div w:id="16421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5EE587-B487-4273-A652-E8BC2654D3C9}"/>
      </w:docPartPr>
      <w:docPartBody>
        <w:p w:rsidR="009F3C40" w:rsidRDefault="00A97029">
          <w:r w:rsidRPr="007C23B2">
            <w:rPr>
              <w:rStyle w:val="PlaceholderText"/>
            </w:rPr>
            <w:t>Click or tap here to enter text.</w:t>
          </w:r>
        </w:p>
      </w:docPartBody>
    </w:docPart>
    <w:docPart>
      <w:docPartPr>
        <w:name w:val="E508A9027E364C1D8C101BDE13332893"/>
        <w:category>
          <w:name w:val="General"/>
          <w:gallery w:val="placeholder"/>
        </w:category>
        <w:types>
          <w:type w:val="bbPlcHdr"/>
        </w:types>
        <w:behaviors>
          <w:behavior w:val="content"/>
        </w:behaviors>
        <w:guid w:val="{FCA0978F-985D-4197-AD20-F39536CE161C}"/>
      </w:docPartPr>
      <w:docPartBody>
        <w:p w:rsidR="0027201B" w:rsidRDefault="009F3C40" w:rsidP="009F3C40">
          <w:pPr>
            <w:pStyle w:val="E508A9027E364C1D8C101BDE13332893"/>
          </w:pPr>
          <w:r w:rsidRPr="007C2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29"/>
    <w:rsid w:val="00111077"/>
    <w:rsid w:val="00185236"/>
    <w:rsid w:val="00222C52"/>
    <w:rsid w:val="0027201B"/>
    <w:rsid w:val="003135E4"/>
    <w:rsid w:val="00436C49"/>
    <w:rsid w:val="00564A9F"/>
    <w:rsid w:val="00836BEF"/>
    <w:rsid w:val="008A3D45"/>
    <w:rsid w:val="009F3C40"/>
    <w:rsid w:val="00A97029"/>
    <w:rsid w:val="00CD4935"/>
    <w:rsid w:val="00F92C7B"/>
    <w:rsid w:val="00FB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C40"/>
    <w:rPr>
      <w:color w:val="808080"/>
    </w:rPr>
  </w:style>
  <w:style w:type="paragraph" w:customStyle="1" w:styleId="E508A9027E364C1D8C101BDE13332893">
    <w:name w:val="E508A9027E364C1D8C101BDE13332893"/>
    <w:rsid w:val="009F3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603B2E-5BC6-443D-9BB9-F4F05D8073BD}">
  <we:reference id="wa104382081" version="1.21.0.0" store="en-001" storeType="OMEX"/>
  <we:alternateReferences>
    <we:reference id="WA104382081" version="1.21.0.0" store="" storeType="OMEX"/>
  </we:alternateReferences>
  <we:properties>
    <we:property name="MENDELEY_CITATIONS" value="[{&quot;citationID&quot;:&quot;MENDELEY_CITATION_441cdfdf-e8ee-4f55-95b5-8691ff956575&quot;,&quot;citationItems&quot;:[{&quot;id&quot;:&quot;b70d68ab-3f90-35b2-acae-578ae5172600&quot;,&quot;itemData&quot;:{&quot;type&quot;:&quot;book&quot;,&quot;id&quot;:&quot;b70d68ab-3f90-35b2-acae-578ae5172600&quot;,&quot;title&quot;:&quot;Human resource management : transforming theory into innovative practice&quot;,&quot;author&quot;:[{&quot;family&quot;:&quot;Hartel&quot;,&quot;given&quot;:&quot;Charmine E. J&quot;,&quot;parse-names&quot;:false,&quot;dropping-particle&quot;:&quot;&quot;,&quot;non-dropping-particle&quot;:&quot;&quot;},{&quot;family&quot;:&quot;Fujimoto&quot;,&quot;given&quot;:&quot;Yuka&quot;,&quot;parse-names&quot;:false,&quot;dropping-particle&quot;:&quot;&quot;,&quot;non-dropping-particle&quot;:&quot;&quot;},{&quot;family&quot;:&quot;Strybosch&quot;,&quot;given&quot;:&quot;Victoria E.&quot;,&quot;parse-names&quot;:false,&quot;dropping-particle&quot;:&quot;&quot;,&quot;non-dropping-particle&quot;:&quot;&quot;},{&quot;family&quot;:&quot;Fitzpatrick&quot;,&quot;given&quot;:&quot;Karen&quot;,&quot;parse-names&quot;:false,&quot;dropping-particle&quot;:&quot;&quot;,&quot;non-dropping-particle&quot;:&quot;&quot;}],&quot;URL&quot;:&quot;http://hdl.handle.net/10536/DRO/DU:30010403&quot;,&quot;issued&quot;:{&quot;date-parts&quot;:[[2006]]},&quot;number-of-pages&quot;:&quot;xviii, 438 p.&quot;,&quot;abstract&quot;:&quot;Facilitates the development of critical and innovative thinking, allowing readers to make Strategic Human Resources Management decisions in the light of the diverse features of any given business and its operating environment. Hartel, Fujimoto, Stybosch all from Monash University, Fitzpatrick, Victorian Chamber of Commerce.&quot;,&quot;publisher&quot;:&quot;Pearson Education Australia&quot;},&quot;isTemporary&quot;:false}],&quot;properties&quot;:{&quot;noteIndex&quot;:0},&quot;isEdited&quot;:false,&quot;manualOverride&quot;:{&quot;isManuallyOverridden&quot;:false,&quot;citeprocText&quot;:&quot;(Hartel et al., 2006)&quot;,&quot;manualOverrideText&quot;:&quot;&quot;},&quot;citationTag&quot;:&quot;MENDELEY_CITATION_v3_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&quot;},{&quot;citationID&quot;:&quot;MENDELEY_CITATION_71823941-4dc8-4c4f-9a4b-3809e8a2842d&quot;,&quot;citationItems&quot;:[{&quot;id&quot;:&quot;969955d7-4419-38de-8143-e7062aff9437&quot;,&quot;itemData&quot;:{&quot;type&quot;:&quot;book&quot;,&quot;id&quot;:&quot;969955d7-4419-38de-8143-e7062aff9437&quot;,&quot;title&quot;:&quot;PASW Statistics 18 Guide to Data Analysis&quot;,&quot;author&quot;:[{&quot;family&quot;:&quot;Norusis&quot;,&quot;given&quot;:&quot;Marija&quot;,&quot;parse-names&quot;:false,&quot;dropping-particle&quot;:&quot;&quot;,&quot;non-dropping-particle&quot;:&quot;&quot;}],&quot;ISBN&quot;:&quot;978-0-321-6905-6&quot;,&quot;issued&quot;:{&quot;date-parts&quot;:[[2010]]},&quot;publisher-place&quot;:&quot;Upper Saddle River&quot;,&quot;number-of-pages&quot;:&quot;645&quot;,&quot;publisher&quot;:&quot;Prentice-Hall Inc.&quot;},&quot;isTemporary&quot;:false}],&quot;properties&quot;:{&quot;noteIndex&quot;:0},&quot;isEdited&quot;:false,&quot;manualOverride&quot;:{&quot;isManuallyOverridden&quot;:false,&quot;citeprocText&quot;:&quot;(Norusis, 2010)&quot;,&quot;manualOverrideText&quot;:&quot;&quot;},&quot;citationTag&quot;:&quot;MENDELEY_CITATION_v3_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&quot;},{&quot;citationID&quot;:&quot;MENDELEY_CITATION_d77ab1e6-e039-40e2-96c1-6a15bf5be7fa&quot;,&quot;citationItems&quot;:[{&quot;id&quot;:&quot;e6aab907-1332-3d3b-8d29-3e3d63556f6b&quot;,&quot;itemData&quot;:{&quot;type&quot;:&quot;article-journal&quot;,&quot;id&quot;:&quot;e6aab907-1332-3d3b-8d29-3e3d63556f6b&quot;,&quot;title&quot;:&quot;Job satisfaction and organizational commitment&quot;,&quot;author&quot;:[{&quot;family&quot;:&quot;Valaei&quot;,&quot;given&quot;:&quot;Naser&quot;,&quot;parse-names&quot;:false,&quot;dropping-particle&quot;:&quot;&quot;,&quot;non-dropping-particle&quot;:&quot;&quot;},{&quot;family&quot;:&quot;Rezaei&quot;,&quot;given&quot;:&quot;Sajad&quot;,&quot;parse-names&quot;:false,&quot;dropping-particle&quot;:&quot;&quot;,&quot;non-dropping-particle&quot;:&quot;&quot;}],&quot;container-title&quot;:&quot;Management Research Review&quot;,&quot;DOI&quot;:&quot;10.1108/MRR-09-2015-0216&quot;,&quot;ISBN&quot;:&quot;0001253111116&quot;,&quot;ISSN&quot;:&quot;2040-8269&quot;,&quot;PMID&quot;:&quot;42012058&quot;,&quot;URL&quot;:&quot;http://www.emeraldinsight.com/doi/10.1108/MRR-09-2015-0216&quot;,&quot;issued&quot;:{&quot;date-parts&quot;:[[2016,12,12]]},&quot;page&quot;:&quot;1663-1694&quot;,&quot;issue&quot;:&quot;12&quot;,&quot;volume&quot;:&quot;39&quot;},&quot;isTemporary&quot;:false}],&quot;properties&quot;:{&quot;noteIndex&quot;:0},&quot;isEdited&quot;:false,&quot;manualOverride&quot;:{&quot;isManuallyOverridden&quot;:true,&quot;citeprocText&quot;:&quot;(Valaei &amp;#38; Rezaei, 2016)&quot;,&quot;manualOverrideText&quot;:&quot;Valaei &amp; Rezaei (2016)&quot;},&quot;citationTag&quot;:&quot;MENDELEY_CITATION_v3_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&quot;},{&quot;citationID&quot;:&quot;MENDELEY_CITATION_55a1ec41-23fc-4171-a635-59432e3aef05&quot;,&quot;citationItems&quot;:[{&quot;id&quot;:&quot;e6aab907-1332-3d3b-8d29-3e3d63556f6b&quot;,&quot;itemData&quot;:{&quot;type&quot;:&quot;article-journal&quot;,&quot;id&quot;:&quot;e6aab907-1332-3d3b-8d29-3e3d63556f6b&quot;,&quot;title&quot;:&quot;Job satisfaction and organizational commitment&quot;,&quot;author&quot;:[{&quot;family&quot;:&quot;Valaei&quot;,&quot;given&quot;:&quot;Naser&quot;,&quot;parse-names&quot;:false,&quot;dropping-particle&quot;:&quot;&quot;,&quot;non-dropping-particle&quot;:&quot;&quot;},{&quot;family&quot;:&quot;Rezaei&quot;,&quot;given&quot;:&quot;Sajad&quot;,&quot;parse-names&quot;:false,&quot;dropping-particle&quot;:&quot;&quot;,&quot;non-dropping-particle&quot;:&quot;&quot;}],&quot;container-title&quot;:&quot;Management Research Review&quot;,&quot;DOI&quot;:&quot;10.1108/MRR-09-2015-0216&quot;,&quot;ISBN&quot;:&quot;0001253111116&quot;,&quot;ISSN&quot;:&quot;2040-8269&quot;,&quot;PMID&quot;:&quot;42012058&quot;,&quot;URL&quot;:&quot;http://www.emeraldinsight.com/doi/10.1108/MRR-09-2015-0216&quot;,&quot;issued&quot;:{&quot;date-parts&quot;:[[2016,12,12]]},&quot;page&quot;:&quot;1663-1694&quot;,&quot;issue&quot;:&quot;12&quot;,&quot;volume&quot;:&quot;39&quot;},&quot;isTemporary&quot;:false}],&quot;properties&quot;:{&quot;noteIndex&quot;:0},&quot;isEdited&quot;:false,&quot;manualOverride&quot;:{&quot;isManuallyOverridden&quot;:true,&quot;citeprocText&quot;:&quot;(Valaei &amp;#38; Rezaei, 2016)&quot;,&quot;manualOverrideText&quot;:&quot;Valaei &amp; Rezaei (2016)&quot;},&quot;citationTag&quot;:&quot;MENDELEY_CITATION_v3_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4CEC-E134-43E6-BB3B-B75585AD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5249</Words>
  <Characters>29922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usama</cp:lastModifiedBy>
  <cp:revision>2</cp:revision>
  <cp:lastPrinted>2021-08-27T19:05:00Z</cp:lastPrinted>
  <dcterms:created xsi:type="dcterms:W3CDTF">2021-09-18T16:17:00Z</dcterms:created>
  <dcterms:modified xsi:type="dcterms:W3CDTF">2021-09-18T16:17:00Z</dcterms:modified>
</cp:coreProperties>
</file>