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wmf" ContentType="image/x-wmf"/>
  <Default Extension="jpeg" ContentType="image/jpeg"/>
  <Override PartName="/word/activeX/activeX3.xml" ContentType="application/vnd.ms-office.activeX+xml"/>
  <Default Extension="emf" ContentType="image/x-emf"/>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560" w:rsidRPr="00931560" w:rsidRDefault="00931560" w:rsidP="00931560">
      <w:pPr>
        <w:spacing w:after="0" w:line="240" w:lineRule="auto"/>
        <w:jc w:val="center"/>
        <w:rPr>
          <w:rFonts w:ascii="Times New Roman" w:hAnsi="Times New Roman"/>
          <w:b/>
          <w:color w:val="000000"/>
          <w:sz w:val="28"/>
          <w:szCs w:val="28"/>
        </w:rPr>
      </w:pPr>
      <w:r w:rsidRPr="00931560">
        <w:rPr>
          <w:rFonts w:ascii="Times New Roman" w:hAnsi="Times New Roman"/>
          <w:b/>
          <w:color w:val="000000"/>
          <w:sz w:val="28"/>
          <w:szCs w:val="28"/>
        </w:rPr>
        <w:t xml:space="preserve">An Evaluative Study of Service Delivery of MGNREGA in Bidar District of Karnataka </w:t>
      </w:r>
    </w:p>
    <w:p w:rsidR="00931560" w:rsidRPr="00FE78EB" w:rsidRDefault="00931560" w:rsidP="00931560">
      <w:pPr>
        <w:pStyle w:val="Title"/>
        <w:spacing w:after="0" w:line="240" w:lineRule="auto"/>
        <w:jc w:val="both"/>
        <w:rPr>
          <w:b w:val="0"/>
          <w:iCs/>
          <w:sz w:val="22"/>
          <w:szCs w:val="22"/>
          <w:lang w:val="en-IN"/>
        </w:rPr>
      </w:pPr>
      <w:r>
        <w:rPr>
          <w:b w:val="0"/>
          <w:iCs/>
          <w:sz w:val="22"/>
          <w:szCs w:val="22"/>
          <w:lang w:val="en-IN"/>
        </w:rPr>
        <w:t>*</w:t>
      </w:r>
      <w:r w:rsidRPr="00931560">
        <w:rPr>
          <w:b w:val="0"/>
          <w:iCs/>
          <w:sz w:val="22"/>
          <w:szCs w:val="22"/>
          <w:lang w:val="en-IN"/>
        </w:rPr>
        <w:t>Dr. Ramesh Agadi</w:t>
      </w:r>
    </w:p>
    <w:p w:rsidR="00931560" w:rsidRPr="00931560" w:rsidRDefault="00931560" w:rsidP="00931560">
      <w:pPr>
        <w:pStyle w:val="Title"/>
        <w:spacing w:after="0" w:line="240" w:lineRule="auto"/>
        <w:jc w:val="both"/>
        <w:rPr>
          <w:b w:val="0"/>
          <w:iCs/>
          <w:sz w:val="22"/>
          <w:szCs w:val="22"/>
          <w:lang w:val="en-IN"/>
        </w:rPr>
      </w:pPr>
      <w:r>
        <w:rPr>
          <w:b w:val="0"/>
          <w:iCs/>
          <w:sz w:val="22"/>
          <w:szCs w:val="22"/>
          <w:lang w:val="en-IN"/>
        </w:rPr>
        <w:t>**</w:t>
      </w:r>
      <w:r w:rsidRPr="00931560">
        <w:rPr>
          <w:b w:val="0"/>
          <w:iCs/>
          <w:sz w:val="22"/>
          <w:szCs w:val="22"/>
          <w:lang w:val="en-IN"/>
        </w:rPr>
        <w:t xml:space="preserve">Moona Mohammed </w:t>
      </w:r>
    </w:p>
    <w:p w:rsidR="00FE73EF" w:rsidRPr="002A0C4E" w:rsidRDefault="00FE73EF" w:rsidP="00FE78EB">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931560" w:rsidRPr="00931560" w:rsidRDefault="00931560" w:rsidP="00931560">
      <w:pPr>
        <w:pStyle w:val="Body"/>
        <w:rPr>
          <w:rFonts w:ascii="Times New Roman" w:hAnsi="Times New Roman" w:cs="Times New Roman"/>
          <w:b/>
          <w:bCs/>
          <w:sz w:val="22"/>
          <w:szCs w:val="22"/>
        </w:rPr>
      </w:pPr>
      <w:r w:rsidRPr="00931560">
        <w:rPr>
          <w:rFonts w:ascii="Times New Roman" w:hAnsi="Times New Roman" w:cs="Times New Roman"/>
          <w:b/>
          <w:bCs/>
          <w:sz w:val="22"/>
          <w:szCs w:val="22"/>
        </w:rPr>
        <w:t>Introduction</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Services are defined as “deeds, processes and performances” (Zeithaml and Bitner, 1996). Their broader definition of services “include all economic activities whose output is not a physical product or construction, is generally consumed at the time it is produced and provides added value in forms that are essentially intangible concerns for its first purchaser.”</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Chase et al, (2010) enumerated five differences between goods and services. The first is that a service is an intangible process that cannot be weighed or measured, whereas a good is a tangible output of a process that has physical dimensions. Secondly, the services require some degree of interaction with the customer. Thirdly, services are heterogeneous and vary from situation to situation while goods can be standardised. The fourth is that services as a process are perishable and time dependent, and unlike goods, they can't be stored. And fifth, the specifications of a service are defined and evaluated as a package of features that affect the five senses.</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 xml:space="preserve">Parasuraman, et al, 1991 categorised customer service expectations into five overall dimensions: Reliability, Tangibles, Responsiveness, Assurance, and Empathy. The concepts of services quality has been applied in many situations and are measured with the help of the tool SERVQUAL developed by Parsuraman </w:t>
      </w:r>
      <w:proofErr w:type="gramStart"/>
      <w:r w:rsidRPr="00931560">
        <w:rPr>
          <w:rFonts w:ascii="Times New Roman" w:hAnsi="Times New Roman" w:cs="Times New Roman"/>
          <w:sz w:val="22"/>
          <w:szCs w:val="22"/>
        </w:rPr>
        <w:t>et</w:t>
      </w:r>
      <w:proofErr w:type="gramEnd"/>
      <w:r w:rsidRPr="00931560">
        <w:rPr>
          <w:rFonts w:ascii="Times New Roman" w:hAnsi="Times New Roman" w:cs="Times New Roman"/>
          <w:sz w:val="22"/>
          <w:szCs w:val="22"/>
        </w:rPr>
        <w:t xml:space="preserve">. </w:t>
      </w:r>
      <w:proofErr w:type="gramStart"/>
      <w:r w:rsidRPr="00931560">
        <w:rPr>
          <w:rFonts w:ascii="Times New Roman" w:hAnsi="Times New Roman" w:cs="Times New Roman"/>
          <w:sz w:val="22"/>
          <w:szCs w:val="22"/>
        </w:rPr>
        <w:t>al</w:t>
      </w:r>
      <w:proofErr w:type="gramEnd"/>
      <w:r w:rsidRPr="00931560">
        <w:rPr>
          <w:rFonts w:ascii="Times New Roman" w:hAnsi="Times New Roman" w:cs="Times New Roman"/>
          <w:sz w:val="22"/>
          <w:szCs w:val="22"/>
        </w:rPr>
        <w:t xml:space="preserve"> (1985).  They have defined the service quality in terms of “the difference between the expectations of the customer regarding quality and perception of the customers regarding the quality of a product”. SERVQUAL is a tool developed by them to measure the service quality and includes 22 questions to be answered for both expectation and perception of the quality. </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Public services are those services which are offered by the public entity (either a government department or a public sector undertaking) for a consideration amount or for free. These include essential services normally monopolistic and other services where there are competitions from the private players. The example for the monopolistic public services are the railways, land records, caste and income certificates which are offered only by the government while the open category includes road transport, civil aviation and hospitality.  </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 xml:space="preserve">Public service delivery is unique in the basic philosophy of giving services without being guided by the commercial or financial considerations. While many public services are given free of cost to the needy citizens. Some of the services are priced. However, while deciding the price to be charged, a public organization is not motivated by the profit making motive. Hence, many instances, the public services are priced at a lower level than the private players. </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 xml:space="preserve">Service provision is more complex in the public sector because it is not simply a matter of meeting expressed needs, but of finding out unexpressed needs, setting priorities, allocating resources and publicly justifying and accounting for what has been done (Gowan </w:t>
      </w:r>
      <w:r w:rsidRPr="00931560">
        <w:rPr>
          <w:rFonts w:ascii="Times New Roman" w:hAnsi="Times New Roman" w:cs="Times New Roman"/>
          <w:i/>
          <w:iCs/>
          <w:sz w:val="22"/>
          <w:szCs w:val="22"/>
        </w:rPr>
        <w:t xml:space="preserve">et al., </w:t>
      </w:r>
      <w:r w:rsidRPr="00931560">
        <w:rPr>
          <w:rFonts w:ascii="Times New Roman" w:hAnsi="Times New Roman" w:cs="Times New Roman"/>
          <w:sz w:val="22"/>
          <w:szCs w:val="22"/>
        </w:rPr>
        <w:t xml:space="preserve">2001). In addition, public sector employees are currently confronted with new professional challenges arising from the introduction of new principles and tools inspired by the shift to new public management (Caron and Giauque, 2006). </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 xml:space="preserve">There are many welfare schemes by the government, which are intended for the benefit of the downtrodden people of the society. Many of these schemes are established with intent of removing poverty and unemployment or improvement of the health, education and income of people. These schemes do not effectively reach the beneficiary in many occasions, as the service delivery mechanism does not function at the expected level. </w:t>
      </w:r>
    </w:p>
    <w:p w:rsidR="00931560" w:rsidRDefault="00931560" w:rsidP="00931560">
      <w:pPr>
        <w:tabs>
          <w:tab w:val="left" w:pos="360"/>
        </w:tabs>
        <w:spacing w:after="0" w:line="240" w:lineRule="auto"/>
        <w:jc w:val="both"/>
        <w:rPr>
          <w:rFonts w:ascii="Times New Roman" w:hAnsi="Times New Roman"/>
        </w:rPr>
      </w:pPr>
      <w:r w:rsidRPr="00931560">
        <w:rPr>
          <w:rFonts w:ascii="Times New Roman" w:hAnsi="Times New Roman"/>
        </w:rPr>
        <w:t xml:space="preserve">A study by the Planning Commission of India (2005) found out that leakages and diversions of subsidized food grains are large and only about 42% of subsidized grains issued from the Central Pool reaches the target group. The study also reported that over 36% of the budgetary subsidies on food </w:t>
      </w:r>
      <w:proofErr w:type="gramStart"/>
      <w:r w:rsidRPr="00931560">
        <w:rPr>
          <w:rFonts w:ascii="Times New Roman" w:hAnsi="Times New Roman"/>
        </w:rPr>
        <w:t>is</w:t>
      </w:r>
      <w:proofErr w:type="gramEnd"/>
      <w:r w:rsidRPr="00931560">
        <w:rPr>
          <w:rFonts w:ascii="Times New Roman" w:hAnsi="Times New Roman"/>
        </w:rPr>
        <w:t xml:space="preserve"> siphoned off the supply chain and another 21% reaches the APL households. Another study on the Integrated Child</w:t>
      </w:r>
    </w:p>
    <w:p w:rsidR="00931560" w:rsidRPr="00FE78EB" w:rsidRDefault="00931560" w:rsidP="00931560">
      <w:pPr>
        <w:tabs>
          <w:tab w:val="left" w:pos="360"/>
        </w:tabs>
        <w:spacing w:after="0" w:line="240" w:lineRule="auto"/>
        <w:jc w:val="both"/>
        <w:rPr>
          <w:rFonts w:ascii="Times New Roman" w:hAnsi="Times New Roman"/>
          <w:color w:val="000000" w:themeColor="text1"/>
          <w:sz w:val="16"/>
          <w:szCs w:val="16"/>
        </w:rPr>
      </w:pPr>
      <w:r w:rsidRPr="00931560">
        <w:rPr>
          <w:rFonts w:ascii="Times New Roman" w:hAnsi="Times New Roman"/>
        </w:rPr>
        <w:t xml:space="preserve"> </w:t>
      </w:r>
      <w:r w:rsidRPr="00FE78EB">
        <w:rPr>
          <w:rFonts w:ascii="Times New Roman" w:hAnsi="Times New Roman"/>
          <w:color w:val="000000" w:themeColor="text1"/>
          <w:sz w:val="16"/>
          <w:szCs w:val="16"/>
        </w:rPr>
        <w:t>------------------------------------------------------------------------------------------------------------------------------------------------</w:t>
      </w:r>
      <w:r>
        <w:rPr>
          <w:rFonts w:ascii="Times New Roman" w:hAnsi="Times New Roman"/>
          <w:color w:val="000000" w:themeColor="text1"/>
          <w:sz w:val="16"/>
          <w:szCs w:val="16"/>
        </w:rPr>
        <w:t>-------------------------------</w:t>
      </w:r>
    </w:p>
    <w:p w:rsidR="005064F6" w:rsidRPr="005064F6" w:rsidRDefault="005064F6" w:rsidP="005064F6">
      <w:pPr>
        <w:pStyle w:val="Body"/>
        <w:jc w:val="both"/>
        <w:rPr>
          <w:rFonts w:ascii="Times New Roman" w:eastAsia="Times New Roman" w:hAnsi="Times New Roman" w:cs="Times New Roman"/>
          <w:iCs/>
          <w:color w:val="000000" w:themeColor="text1"/>
          <w:sz w:val="16"/>
          <w:szCs w:val="16"/>
          <w:bdr w:val="none" w:sz="0" w:space="0" w:color="auto"/>
          <w:lang w:val="en-IN" w:eastAsia="en-IN"/>
        </w:rPr>
      </w:pPr>
      <w:r>
        <w:rPr>
          <w:rFonts w:ascii="Times New Roman" w:eastAsia="Times New Roman" w:hAnsi="Times New Roman" w:cs="Times New Roman"/>
          <w:iCs/>
          <w:color w:val="000000" w:themeColor="text1"/>
          <w:sz w:val="16"/>
          <w:szCs w:val="16"/>
          <w:bdr w:val="none" w:sz="0" w:space="0" w:color="auto"/>
          <w:lang w:val="en-IN" w:eastAsia="en-IN"/>
        </w:rPr>
        <w:t>*</w:t>
      </w:r>
      <w:r w:rsidRPr="005064F6">
        <w:rPr>
          <w:rFonts w:ascii="Times New Roman" w:eastAsia="Times New Roman" w:hAnsi="Times New Roman" w:cs="Times New Roman"/>
          <w:iCs/>
          <w:color w:val="000000" w:themeColor="text1"/>
          <w:sz w:val="16"/>
          <w:szCs w:val="16"/>
          <w:bdr w:val="none" w:sz="0" w:space="0" w:color="auto"/>
          <w:lang w:val="en-IN" w:eastAsia="en-IN"/>
        </w:rPr>
        <w:t>Professor of Management, Gulbarga University Kalaburagi.</w:t>
      </w:r>
    </w:p>
    <w:p w:rsidR="005064F6" w:rsidRDefault="005064F6" w:rsidP="005064F6">
      <w:pPr>
        <w:pStyle w:val="Body"/>
        <w:jc w:val="both"/>
        <w:rPr>
          <w:rFonts w:ascii="Times New Roman" w:eastAsia="Times New Roman" w:hAnsi="Times New Roman" w:cs="Times New Roman"/>
          <w:iCs/>
          <w:color w:val="000000" w:themeColor="text1"/>
          <w:sz w:val="16"/>
          <w:szCs w:val="16"/>
          <w:bdr w:val="none" w:sz="0" w:space="0" w:color="auto"/>
          <w:lang w:val="en-IN" w:eastAsia="en-IN"/>
        </w:rPr>
      </w:pPr>
      <w:r>
        <w:rPr>
          <w:rFonts w:ascii="Times New Roman" w:eastAsia="Times New Roman" w:hAnsi="Times New Roman" w:cs="Times New Roman"/>
          <w:iCs/>
          <w:color w:val="000000" w:themeColor="text1"/>
          <w:sz w:val="16"/>
          <w:szCs w:val="16"/>
          <w:bdr w:val="none" w:sz="0" w:space="0" w:color="auto"/>
          <w:lang w:val="en-IN" w:eastAsia="en-IN"/>
        </w:rPr>
        <w:t>**</w:t>
      </w:r>
      <w:r w:rsidRPr="005064F6">
        <w:rPr>
          <w:rFonts w:ascii="Times New Roman" w:eastAsia="Times New Roman" w:hAnsi="Times New Roman" w:cs="Times New Roman"/>
          <w:iCs/>
          <w:color w:val="000000" w:themeColor="text1"/>
          <w:sz w:val="16"/>
          <w:szCs w:val="16"/>
          <w:bdr w:val="none" w:sz="0" w:space="0" w:color="auto"/>
          <w:lang w:val="en-IN" w:eastAsia="en-IN"/>
        </w:rPr>
        <w:t xml:space="preserve">Research Scholar, Department of PG Studies and Research in Management, Gulbarga University and a faculty member in Canara Bank School of Management Studies Bangalore University. </w:t>
      </w:r>
    </w:p>
    <w:p w:rsidR="00931560" w:rsidRPr="00931560" w:rsidRDefault="00931560" w:rsidP="005064F6">
      <w:pPr>
        <w:pStyle w:val="Body"/>
        <w:jc w:val="both"/>
        <w:rPr>
          <w:rFonts w:ascii="Times New Roman" w:hAnsi="Times New Roman" w:cs="Times New Roman"/>
          <w:sz w:val="22"/>
          <w:szCs w:val="22"/>
        </w:rPr>
      </w:pPr>
      <w:r w:rsidRPr="00931560">
        <w:rPr>
          <w:rFonts w:ascii="Times New Roman" w:hAnsi="Times New Roman" w:cs="Times New Roman"/>
          <w:sz w:val="22"/>
          <w:szCs w:val="22"/>
        </w:rPr>
        <w:lastRenderedPageBreak/>
        <w:t xml:space="preserve">Development Services (ICDS) (2011) revealed that “AnganWadi Centers lack adequate infrastructure to deliver the six designated services and this deficiency has adversely affected the quality of delivery of services and hence, impact of ICDS”. </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 xml:space="preserve">Shah (2012) compiled research studies conducted on the execution of MGNREGA and found many instances of leakages in the scheme. </w:t>
      </w:r>
      <w:proofErr w:type="gramStart"/>
      <w:r w:rsidRPr="00931560">
        <w:rPr>
          <w:rFonts w:ascii="Times New Roman" w:hAnsi="Times New Roman" w:cs="Times New Roman"/>
          <w:sz w:val="22"/>
          <w:szCs w:val="22"/>
        </w:rPr>
        <w:t>These points towards the deficiency of service delivery mechanism at the field level.</w:t>
      </w:r>
      <w:proofErr w:type="gramEnd"/>
      <w:r w:rsidRPr="00931560">
        <w:rPr>
          <w:rFonts w:ascii="Times New Roman" w:hAnsi="Times New Roman" w:cs="Times New Roman"/>
          <w:sz w:val="22"/>
          <w:szCs w:val="22"/>
        </w:rPr>
        <w:t xml:space="preserve"> In a study conducted across Himachal Pradesh, Punjab and Haryana, it was found that in Sirsa district of Haryana, Muster Rolls were not available at any of the worksites. The CAG audit found that copies of Muster Rolls were not available for public scrutiny in 246 GPs across 15 states. Field reports suggest that in some cases wage payments are made to workers who either have no Job Cards or those who did not actually undertake work at worksites. Double payments have also been noted in some cases. </w:t>
      </w:r>
    </w:p>
    <w:p w:rsidR="00931560" w:rsidRPr="00931560" w:rsidRDefault="00931560" w:rsidP="00931560">
      <w:pPr>
        <w:pStyle w:val="Body"/>
        <w:rPr>
          <w:rFonts w:ascii="Times New Roman" w:hAnsi="Times New Roman" w:cs="Times New Roman"/>
          <w:b/>
          <w:bCs/>
          <w:sz w:val="22"/>
          <w:szCs w:val="22"/>
        </w:rPr>
      </w:pPr>
      <w:r w:rsidRPr="00931560">
        <w:rPr>
          <w:rFonts w:ascii="Times New Roman" w:hAnsi="Times New Roman" w:cs="Times New Roman"/>
          <w:b/>
          <w:bCs/>
          <w:sz w:val="22"/>
          <w:szCs w:val="22"/>
        </w:rPr>
        <w:t>Statement of the Problem</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Against this background, a study was undertaken to understand the service delivery mechanisms of the MGNREGA in Bidar district. The study was titled “</w:t>
      </w:r>
      <w:r w:rsidRPr="00931560">
        <w:rPr>
          <w:rFonts w:ascii="Times New Roman" w:hAnsi="Times New Roman" w:cs="Times New Roman"/>
          <w:b/>
          <w:bCs/>
          <w:sz w:val="22"/>
          <w:szCs w:val="22"/>
          <w:u w:color="DC5921"/>
        </w:rPr>
        <w:t>An Evaluative Study of Service Delivery of MGNREGA in Bidar District of Karnataka</w:t>
      </w:r>
      <w:r w:rsidRPr="00931560">
        <w:rPr>
          <w:rFonts w:ascii="Times New Roman" w:hAnsi="Times New Roman" w:cs="Times New Roman"/>
          <w:sz w:val="22"/>
          <w:szCs w:val="22"/>
        </w:rPr>
        <w:t>.</w:t>
      </w:r>
    </w:p>
    <w:p w:rsidR="00931560" w:rsidRPr="00931560" w:rsidRDefault="00931560" w:rsidP="00931560">
      <w:pPr>
        <w:pStyle w:val="Body"/>
        <w:jc w:val="both"/>
        <w:rPr>
          <w:rFonts w:ascii="Times New Roman" w:hAnsi="Times New Roman" w:cs="Times New Roman"/>
          <w:b/>
          <w:bCs/>
          <w:sz w:val="22"/>
          <w:szCs w:val="22"/>
        </w:rPr>
      </w:pPr>
      <w:r w:rsidRPr="00931560">
        <w:rPr>
          <w:rFonts w:ascii="Times New Roman" w:hAnsi="Times New Roman" w:cs="Times New Roman"/>
          <w:b/>
          <w:bCs/>
          <w:sz w:val="22"/>
          <w:szCs w:val="22"/>
        </w:rPr>
        <w:t>Objectives of the study</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 xml:space="preserve">The objectives of the study are the following, </w:t>
      </w:r>
    </w:p>
    <w:p w:rsidR="00931560" w:rsidRPr="00931560" w:rsidRDefault="00931560" w:rsidP="008D41DB">
      <w:pPr>
        <w:pStyle w:val="Body"/>
        <w:numPr>
          <w:ilvl w:val="0"/>
          <w:numId w:val="6"/>
        </w:numPr>
        <w:tabs>
          <w:tab w:val="left" w:pos="360"/>
        </w:tabs>
        <w:ind w:left="0" w:firstLine="0"/>
        <w:jc w:val="both"/>
        <w:rPr>
          <w:rFonts w:ascii="Times New Roman" w:hAnsi="Times New Roman" w:cs="Times New Roman"/>
          <w:sz w:val="22"/>
          <w:szCs w:val="22"/>
        </w:rPr>
      </w:pPr>
      <w:r w:rsidRPr="00931560">
        <w:rPr>
          <w:rFonts w:ascii="Times New Roman" w:hAnsi="Times New Roman" w:cs="Times New Roman"/>
          <w:sz w:val="22"/>
          <w:szCs w:val="22"/>
        </w:rPr>
        <w:t>To study the salient features Mahatma Gandhi National Employment Guarantee Scheme.</w:t>
      </w:r>
    </w:p>
    <w:p w:rsidR="00931560" w:rsidRPr="00931560" w:rsidRDefault="00931560" w:rsidP="008D41DB">
      <w:pPr>
        <w:pStyle w:val="Body"/>
        <w:numPr>
          <w:ilvl w:val="0"/>
          <w:numId w:val="6"/>
        </w:numPr>
        <w:tabs>
          <w:tab w:val="left" w:pos="360"/>
        </w:tabs>
        <w:ind w:left="0" w:firstLine="0"/>
        <w:jc w:val="both"/>
        <w:rPr>
          <w:rFonts w:ascii="Times New Roman" w:hAnsi="Times New Roman" w:cs="Times New Roman"/>
          <w:sz w:val="22"/>
          <w:szCs w:val="22"/>
        </w:rPr>
      </w:pPr>
      <w:r w:rsidRPr="00931560">
        <w:rPr>
          <w:rFonts w:ascii="Times New Roman" w:hAnsi="Times New Roman" w:cs="Times New Roman"/>
          <w:sz w:val="22"/>
          <w:szCs w:val="22"/>
        </w:rPr>
        <w:t xml:space="preserve">To critically examine the implementation of MGNREGA in Bidar district of Karnataka. </w:t>
      </w:r>
    </w:p>
    <w:p w:rsidR="00931560" w:rsidRPr="00931560" w:rsidRDefault="00931560" w:rsidP="008D41DB">
      <w:pPr>
        <w:pStyle w:val="Body"/>
        <w:numPr>
          <w:ilvl w:val="0"/>
          <w:numId w:val="6"/>
        </w:numPr>
        <w:tabs>
          <w:tab w:val="left" w:pos="360"/>
        </w:tabs>
        <w:ind w:left="0" w:firstLine="0"/>
        <w:jc w:val="both"/>
        <w:rPr>
          <w:rFonts w:ascii="Times New Roman" w:hAnsi="Times New Roman" w:cs="Times New Roman"/>
          <w:sz w:val="22"/>
          <w:szCs w:val="22"/>
        </w:rPr>
      </w:pPr>
      <w:r w:rsidRPr="00931560">
        <w:rPr>
          <w:rFonts w:ascii="Times New Roman" w:hAnsi="Times New Roman" w:cs="Times New Roman"/>
          <w:sz w:val="22"/>
          <w:szCs w:val="22"/>
        </w:rPr>
        <w:t xml:space="preserve">To identify the gaps in delivery of various service commitments under MGNREGA in Bidar district. </w:t>
      </w:r>
    </w:p>
    <w:p w:rsidR="00931560" w:rsidRPr="00931560" w:rsidRDefault="00931560" w:rsidP="008D41DB">
      <w:pPr>
        <w:pStyle w:val="Body"/>
        <w:numPr>
          <w:ilvl w:val="0"/>
          <w:numId w:val="6"/>
        </w:numPr>
        <w:tabs>
          <w:tab w:val="left" w:pos="360"/>
        </w:tabs>
        <w:ind w:left="0" w:firstLine="0"/>
        <w:jc w:val="both"/>
        <w:rPr>
          <w:rFonts w:ascii="Times New Roman" w:hAnsi="Times New Roman" w:cs="Times New Roman"/>
          <w:sz w:val="22"/>
          <w:szCs w:val="22"/>
        </w:rPr>
      </w:pPr>
      <w:r w:rsidRPr="00931560">
        <w:rPr>
          <w:rFonts w:ascii="Times New Roman" w:hAnsi="Times New Roman" w:cs="Times New Roman"/>
          <w:sz w:val="22"/>
          <w:szCs w:val="22"/>
        </w:rPr>
        <w:t xml:space="preserve">To offer suggestions to bridge the gaps in service delivery of MGNREGA. </w:t>
      </w:r>
    </w:p>
    <w:p w:rsidR="00931560" w:rsidRPr="00931560" w:rsidRDefault="00931560" w:rsidP="00931560">
      <w:pPr>
        <w:pStyle w:val="Body"/>
        <w:jc w:val="both"/>
        <w:rPr>
          <w:rFonts w:ascii="Times New Roman" w:hAnsi="Times New Roman" w:cs="Times New Roman"/>
          <w:b/>
          <w:bCs/>
          <w:sz w:val="22"/>
          <w:szCs w:val="22"/>
        </w:rPr>
      </w:pPr>
      <w:r w:rsidRPr="00931560">
        <w:rPr>
          <w:rFonts w:ascii="Times New Roman" w:hAnsi="Times New Roman" w:cs="Times New Roman"/>
          <w:b/>
          <w:bCs/>
          <w:sz w:val="22"/>
          <w:szCs w:val="22"/>
        </w:rPr>
        <w:t xml:space="preserve">Research Methodology </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b/>
          <w:bCs/>
          <w:sz w:val="22"/>
          <w:szCs w:val="22"/>
        </w:rPr>
        <w:t xml:space="preserve">Tool for data collection - </w:t>
      </w:r>
      <w:r w:rsidRPr="00931560">
        <w:rPr>
          <w:rFonts w:ascii="Times New Roman" w:hAnsi="Times New Roman" w:cs="Times New Roman"/>
          <w:sz w:val="22"/>
          <w:szCs w:val="22"/>
        </w:rPr>
        <w:t xml:space="preserve">The service delivery mechanism was studied by taking the perception of the beneficiaries (workers) about the scheme. An interview schedule was used for collecting the primary data from the workers. This schedule consisted of 39 items. About half of the items were of binary in nature, i.e., to be answered either Yes or No. Except the last item regarding their opinion about the scheme, all items were focused and factual. </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b/>
          <w:bCs/>
          <w:sz w:val="22"/>
          <w:szCs w:val="22"/>
        </w:rPr>
        <w:t xml:space="preserve">Sampling - </w:t>
      </w:r>
      <w:r w:rsidRPr="00931560">
        <w:rPr>
          <w:rFonts w:ascii="Times New Roman" w:hAnsi="Times New Roman" w:cs="Times New Roman"/>
          <w:sz w:val="22"/>
          <w:szCs w:val="22"/>
        </w:rPr>
        <w:t xml:space="preserve">There are five block in the district. One Gram Panchayat from each block was selected in random. List of workers who have worked at least ten days during the previous years were drawn. Among this list, eight workers who were available in the village were selected for the interview. Thus the sample size was eight workers from five Gram Panchayats spread across five blocks of the district. However, only 39 workers could be interviewed during the course of the study. The data was collected in the year 2016. </w:t>
      </w:r>
    </w:p>
    <w:p w:rsidR="00931560" w:rsidRPr="00931560" w:rsidRDefault="00931560" w:rsidP="00931560">
      <w:pPr>
        <w:pStyle w:val="Body"/>
        <w:jc w:val="both"/>
        <w:rPr>
          <w:rFonts w:ascii="Times New Roman" w:hAnsi="Times New Roman" w:cs="Times New Roman"/>
          <w:b/>
          <w:bCs/>
          <w:sz w:val="22"/>
          <w:szCs w:val="22"/>
        </w:rPr>
      </w:pPr>
      <w:r w:rsidRPr="00931560">
        <w:rPr>
          <w:rFonts w:ascii="Times New Roman" w:hAnsi="Times New Roman" w:cs="Times New Roman"/>
          <w:b/>
          <w:bCs/>
          <w:sz w:val="22"/>
          <w:szCs w:val="22"/>
        </w:rPr>
        <w:t xml:space="preserve">Analysis of Data </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 xml:space="preserve">Data Analysis was done mostly qualitatively. Simple percentages were mostly used for the quantitative purpose. Secondary data from the Management Information System of the MGNREGA available at </w:t>
      </w:r>
      <w:r w:rsidRPr="00931560">
        <w:rPr>
          <w:rFonts w:ascii="Times New Roman" w:hAnsi="Times New Roman" w:cs="Times New Roman"/>
          <w:i/>
          <w:iCs/>
          <w:sz w:val="22"/>
          <w:szCs w:val="22"/>
        </w:rPr>
        <w:t>www.nrega.nic.in</w:t>
      </w:r>
      <w:r w:rsidRPr="00931560">
        <w:rPr>
          <w:rFonts w:ascii="Times New Roman" w:hAnsi="Times New Roman" w:cs="Times New Roman"/>
          <w:sz w:val="22"/>
          <w:szCs w:val="22"/>
        </w:rPr>
        <w:t xml:space="preserve"> was used for various </w:t>
      </w:r>
      <w:proofErr w:type="gramStart"/>
      <w:r w:rsidRPr="00931560">
        <w:rPr>
          <w:rFonts w:ascii="Times New Roman" w:hAnsi="Times New Roman" w:cs="Times New Roman"/>
          <w:sz w:val="22"/>
          <w:szCs w:val="22"/>
        </w:rPr>
        <w:t>analysis</w:t>
      </w:r>
      <w:proofErr w:type="gramEnd"/>
      <w:r w:rsidRPr="00931560">
        <w:rPr>
          <w:rFonts w:ascii="Times New Roman" w:hAnsi="Times New Roman" w:cs="Times New Roman"/>
          <w:sz w:val="22"/>
          <w:szCs w:val="22"/>
        </w:rPr>
        <w:t>. The scheme guidelines as described in the provisions of the Act 2005 and the Operational Guidelines were referred to understand the service delivery benchmarks to assess the implementation.</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The study focused on the fulfillment of the statutory assurances regarding the service delivery of MGNREGA. Table 1 shows the findings of the study with regard to the fulfillment of service delivery standards as reported by the beneficiaries. Almost all the beneficiaries reported that they got the job cards within the stipulated time of 15 days. The delay in allotting work (15 days after demand) was only to the extent of 2.56%. The study revealed that only 36.36% of respondents received payment of work on time whereas 65.64% got a delayed payment.</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b/>
          <w:bCs/>
          <w:sz w:val="22"/>
          <w:szCs w:val="22"/>
        </w:rPr>
        <w:t>Table: 1 - MGNREGA implementation in Bidar District - Efficiency in Service Delivery against standards set.</w:t>
      </w:r>
    </w:p>
    <w:tbl>
      <w:tblPr>
        <w:tblW w:w="8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43"/>
        <w:gridCol w:w="2653"/>
        <w:gridCol w:w="1841"/>
        <w:gridCol w:w="1641"/>
        <w:gridCol w:w="1568"/>
      </w:tblGrid>
      <w:tr w:rsidR="00931560" w:rsidRPr="00931560" w:rsidTr="005064F6">
        <w:trPr>
          <w:trHeight w:val="61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Sl No</w:t>
            </w:r>
          </w:p>
        </w:tc>
        <w:tc>
          <w:tcPr>
            <w:tcW w:w="2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Question</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Standard Set (days)</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Delivered in time</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Delayed delivery</w:t>
            </w:r>
          </w:p>
        </w:tc>
      </w:tr>
      <w:tr w:rsidR="00931560" w:rsidRPr="00931560" w:rsidTr="005064F6">
        <w:trPr>
          <w:trHeight w:val="26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1</w:t>
            </w:r>
          </w:p>
        </w:tc>
        <w:tc>
          <w:tcPr>
            <w:tcW w:w="2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Issue of Job Cards</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15</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97.43%</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0</w:t>
            </w:r>
          </w:p>
        </w:tc>
      </w:tr>
      <w:tr w:rsidR="00931560" w:rsidRPr="00931560" w:rsidTr="005064F6">
        <w:trPr>
          <w:trHeight w:val="26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2</w:t>
            </w:r>
          </w:p>
        </w:tc>
        <w:tc>
          <w:tcPr>
            <w:tcW w:w="2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Allotment of Work</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15</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97.43%</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2.56%</w:t>
            </w:r>
          </w:p>
        </w:tc>
      </w:tr>
      <w:tr w:rsidR="00931560" w:rsidRPr="00931560" w:rsidTr="005064F6">
        <w:trPr>
          <w:trHeight w:val="340"/>
        </w:trPr>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3</w:t>
            </w:r>
          </w:p>
        </w:tc>
        <w:tc>
          <w:tcPr>
            <w:tcW w:w="2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Payment for the Work</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15</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36.36%</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65.64%</w:t>
            </w:r>
          </w:p>
        </w:tc>
      </w:tr>
    </w:tbl>
    <w:p w:rsidR="00931560" w:rsidRPr="00931560" w:rsidRDefault="00931560" w:rsidP="00931560">
      <w:pPr>
        <w:pStyle w:val="Body"/>
        <w:widowControl w:val="0"/>
        <w:jc w:val="both"/>
        <w:rPr>
          <w:rFonts w:ascii="Times New Roman" w:hAnsi="Times New Roman" w:cs="Times New Roman"/>
          <w:sz w:val="22"/>
          <w:szCs w:val="22"/>
        </w:rPr>
      </w:pPr>
    </w:p>
    <w:p w:rsidR="00931560" w:rsidRPr="00931560" w:rsidRDefault="00931560" w:rsidP="00931560">
      <w:pPr>
        <w:pStyle w:val="Body"/>
        <w:jc w:val="both"/>
        <w:rPr>
          <w:rFonts w:ascii="Times New Roman" w:hAnsi="Times New Roman" w:cs="Times New Roman"/>
          <w:i/>
          <w:iCs/>
          <w:sz w:val="22"/>
          <w:szCs w:val="22"/>
        </w:rPr>
      </w:pPr>
      <w:r w:rsidRPr="00931560">
        <w:rPr>
          <w:rFonts w:ascii="Times New Roman" w:hAnsi="Times New Roman" w:cs="Times New Roman"/>
          <w:i/>
          <w:iCs/>
          <w:sz w:val="22"/>
          <w:szCs w:val="22"/>
        </w:rPr>
        <w:t xml:space="preserve">Note: - Source of Sl No 1 and 2 is the primary data and Sl No. 3 is the secondary data from the electronic data base of the MGNREGA for the year 2016-17 as available at </w:t>
      </w:r>
      <w:hyperlink r:id="rId8" w:history="1">
        <w:r w:rsidRPr="00931560">
          <w:rPr>
            <w:rStyle w:val="Hyperlink0"/>
            <w:rFonts w:ascii="Times New Roman" w:hAnsi="Times New Roman" w:cs="Times New Roman"/>
            <w:i/>
            <w:iCs/>
            <w:sz w:val="22"/>
            <w:szCs w:val="22"/>
          </w:rPr>
          <w:t>http://mnregaweb4.nic.in/netnrega/all_lvl_details_dashboard_new.aspx</w:t>
        </w:r>
      </w:hyperlink>
      <w:r w:rsidRPr="00931560">
        <w:rPr>
          <w:rStyle w:val="None"/>
          <w:rFonts w:ascii="Times New Roman" w:hAnsi="Times New Roman" w:cs="Times New Roman"/>
          <w:i/>
          <w:iCs/>
          <w:sz w:val="22"/>
          <w:szCs w:val="22"/>
        </w:rPr>
        <w:t>.</w:t>
      </w: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 xml:space="preserve"> The scheme gives an assurance that the people will be given a guaranteed 100 days of work up to on demand. The study revealed that the people given work up to 100 days are only 20.51% while nearly a quarter of the people were given work for 50-75 days and 76-99 days. Thus, the study shows that the scheme was successful in delivering the service standards in only 20% of the cases. Reasons for failure to ensure 100 days of work were probed as part of the present study. The study further reveals that only 2.56% of the beneficiaries worked for the full quota of 100 days. About a quarter of them worked for 51-75 days and another quarter worked from 76-99 days. Thus the service delivery of the scheme was not up to the standards set in so far as the number of days allotted work and days worked are concerned. </w:t>
      </w:r>
    </w:p>
    <w:p w:rsidR="00931560" w:rsidRPr="00931560" w:rsidRDefault="00931560" w:rsidP="00931560">
      <w:pPr>
        <w:pStyle w:val="Body"/>
        <w:jc w:val="both"/>
        <w:rPr>
          <w:rStyle w:val="None"/>
          <w:rFonts w:ascii="Times New Roman" w:hAnsi="Times New Roman" w:cs="Times New Roman"/>
          <w:i/>
          <w:iCs/>
          <w:sz w:val="22"/>
          <w:szCs w:val="22"/>
        </w:rPr>
      </w:pPr>
      <w:r w:rsidRPr="00931560">
        <w:rPr>
          <w:rStyle w:val="None"/>
          <w:rFonts w:ascii="Times New Roman" w:hAnsi="Times New Roman" w:cs="Times New Roman"/>
          <w:b/>
          <w:bCs/>
          <w:sz w:val="22"/>
          <w:szCs w:val="22"/>
          <w:lang w:val="fr-FR"/>
        </w:rPr>
        <w:t xml:space="preserve">Table 2 - </w:t>
      </w:r>
      <w:r w:rsidRPr="00931560">
        <w:rPr>
          <w:rStyle w:val="None"/>
          <w:rFonts w:ascii="Times New Roman" w:hAnsi="Times New Roman" w:cs="Times New Roman"/>
          <w:b/>
          <w:bCs/>
          <w:sz w:val="22"/>
          <w:szCs w:val="22"/>
        </w:rPr>
        <w:t xml:space="preserve">MGNREGA implementation in Bidar District- Work allotment and days Worked in an year -   </w:t>
      </w:r>
      <w:r w:rsidRPr="00931560">
        <w:rPr>
          <w:rStyle w:val="None"/>
          <w:rFonts w:ascii="Times New Roman" w:hAnsi="Times New Roman" w:cs="Times New Roman"/>
          <w:i/>
          <w:iCs/>
          <w:sz w:val="22"/>
          <w:szCs w:val="22"/>
        </w:rPr>
        <w:t>(Given as % of the respondents, N=39)</w:t>
      </w:r>
    </w:p>
    <w:tbl>
      <w:tblPr>
        <w:tblW w:w="8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96"/>
        <w:gridCol w:w="2142"/>
        <w:gridCol w:w="716"/>
        <w:gridCol w:w="812"/>
        <w:gridCol w:w="799"/>
        <w:gridCol w:w="809"/>
        <w:gridCol w:w="783"/>
        <w:gridCol w:w="868"/>
        <w:gridCol w:w="921"/>
      </w:tblGrid>
      <w:tr w:rsidR="00931560" w:rsidRPr="00931560" w:rsidTr="005064F6">
        <w:trPr>
          <w:trHeight w:val="970"/>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Sl No</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 xml:space="preserve">Question </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0-25 days</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26-50</w:t>
            </w:r>
          </w:p>
        </w:tc>
        <w:tc>
          <w:tcPr>
            <w:tcW w:w="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51-75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76-99</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100 days</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No Response</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spacing w:after="0" w:line="240" w:lineRule="auto"/>
              <w:rPr>
                <w:rFonts w:ascii="Times New Roman" w:hAnsi="Times New Roman"/>
              </w:rPr>
            </w:pPr>
            <w:r w:rsidRPr="00931560">
              <w:rPr>
                <w:rFonts w:ascii="Times New Roman" w:eastAsia="Cambria" w:hAnsi="Times New Roman"/>
                <w:b/>
                <w:bCs/>
                <w:color w:val="000000"/>
                <w:u w:color="000000"/>
              </w:rPr>
              <w:t xml:space="preserve">Total </w:t>
            </w:r>
          </w:p>
        </w:tc>
      </w:tr>
      <w:tr w:rsidR="00931560" w:rsidRPr="00931560" w:rsidTr="005064F6">
        <w:trPr>
          <w:trHeight w:val="970"/>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How many days worked during the previous year</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5.13</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15.38</w:t>
            </w:r>
          </w:p>
        </w:tc>
        <w:tc>
          <w:tcPr>
            <w:tcW w:w="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43.59</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17.95</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2.56</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15.38</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spacing w:after="0" w:line="240" w:lineRule="auto"/>
              <w:rPr>
                <w:rFonts w:ascii="Times New Roman" w:hAnsi="Times New Roman"/>
              </w:rPr>
            </w:pPr>
            <w:r w:rsidRPr="00931560">
              <w:rPr>
                <w:rFonts w:ascii="Times New Roman" w:eastAsia="Cambria" w:hAnsi="Times New Roman"/>
                <w:color w:val="000000"/>
                <w:u w:color="000000"/>
              </w:rPr>
              <w:t>100.00</w:t>
            </w:r>
          </w:p>
        </w:tc>
      </w:tr>
      <w:tr w:rsidR="00931560" w:rsidRPr="00931560" w:rsidTr="005064F6">
        <w:trPr>
          <w:trHeight w:val="970"/>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Fonts w:ascii="Times New Roman" w:hAnsi="Times New Roman" w:cs="Times New Roman"/>
                <w:sz w:val="22"/>
                <w:szCs w:val="22"/>
              </w:rPr>
              <w:t>D</w:t>
            </w:r>
            <w:r w:rsidRPr="00931560">
              <w:rPr>
                <w:rStyle w:val="None"/>
                <w:rFonts w:ascii="Times New Roman" w:hAnsi="Times New Roman" w:cs="Times New Roman"/>
                <w:sz w:val="22"/>
                <w:szCs w:val="22"/>
              </w:rPr>
              <w:t>ays of work allotted during the previous year</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5.13</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5.13</w:t>
            </w:r>
          </w:p>
        </w:tc>
        <w:tc>
          <w:tcPr>
            <w:tcW w:w="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25.64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28.21</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20.51</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15.38</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spacing w:after="0" w:line="240" w:lineRule="auto"/>
              <w:rPr>
                <w:rFonts w:ascii="Times New Roman" w:hAnsi="Times New Roman"/>
              </w:rPr>
            </w:pPr>
            <w:r w:rsidRPr="00931560">
              <w:rPr>
                <w:rFonts w:ascii="Times New Roman" w:eastAsia="Cambria" w:hAnsi="Times New Roman"/>
                <w:color w:val="000000"/>
                <w:u w:color="000000"/>
              </w:rPr>
              <w:t>100</w:t>
            </w:r>
          </w:p>
        </w:tc>
      </w:tr>
    </w:tbl>
    <w:p w:rsidR="00931560" w:rsidRPr="00931560" w:rsidRDefault="00931560" w:rsidP="00931560">
      <w:pPr>
        <w:pStyle w:val="Body"/>
        <w:rPr>
          <w:rFonts w:ascii="Times New Roman" w:hAnsi="Times New Roman" w:cs="Times New Roman"/>
          <w:b/>
          <w:bCs/>
          <w:sz w:val="22"/>
          <w:szCs w:val="22"/>
        </w:rPr>
      </w:pPr>
      <w:r w:rsidRPr="00931560">
        <w:rPr>
          <w:rFonts w:ascii="Times New Roman" w:hAnsi="Times New Roman" w:cs="Times New Roman"/>
          <w:b/>
          <w:bCs/>
          <w:sz w:val="22"/>
          <w:szCs w:val="22"/>
        </w:rPr>
        <w:t>Worksite Management</w:t>
      </w:r>
    </w:p>
    <w:p w:rsidR="00931560" w:rsidRPr="00931560" w:rsidRDefault="00931560" w:rsidP="00931560">
      <w:pPr>
        <w:pStyle w:val="Body"/>
        <w:jc w:val="both"/>
        <w:rPr>
          <w:rStyle w:val="None"/>
          <w:rFonts w:ascii="Times New Roman" w:hAnsi="Times New Roman" w:cs="Times New Roman"/>
          <w:sz w:val="22"/>
          <w:szCs w:val="22"/>
        </w:rPr>
      </w:pPr>
      <w:r w:rsidRPr="00931560">
        <w:rPr>
          <w:rFonts w:ascii="Times New Roman" w:hAnsi="Times New Roman" w:cs="Times New Roman"/>
          <w:sz w:val="22"/>
          <w:szCs w:val="22"/>
        </w:rPr>
        <w:t>P</w:t>
      </w:r>
      <w:r w:rsidRPr="00931560">
        <w:rPr>
          <w:rStyle w:val="None"/>
          <w:rFonts w:ascii="Times New Roman" w:hAnsi="Times New Roman" w:cs="Times New Roman"/>
          <w:sz w:val="22"/>
          <w:szCs w:val="22"/>
        </w:rPr>
        <w:t>rogramme guidelines mandate certain requirements for management of the worksites. One of them is the child care facility at the worksite if smaller children are accompanying parents then one of the women is designated for taking care of the children. The study made efforts to find out whether these commitments are met in Bidar district. The findings are tabulated in Table 3. About half of the workers reported that they are bringing the smaller children to the work site. Requirement of an Aya to take care of children is fulfilled in most of the cases (85%)</w:t>
      </w:r>
    </w:p>
    <w:p w:rsidR="00931560" w:rsidRPr="00931560" w:rsidRDefault="00931560" w:rsidP="00931560">
      <w:pPr>
        <w:pStyle w:val="Body"/>
        <w:jc w:val="both"/>
        <w:rPr>
          <w:rStyle w:val="None"/>
          <w:rFonts w:ascii="Times New Roman" w:hAnsi="Times New Roman" w:cs="Times New Roman"/>
          <w:sz w:val="22"/>
          <w:szCs w:val="22"/>
        </w:rPr>
      </w:pPr>
      <w:proofErr w:type="gramStart"/>
      <w:r w:rsidRPr="00931560">
        <w:rPr>
          <w:rStyle w:val="None"/>
          <w:rFonts w:ascii="Times New Roman" w:hAnsi="Times New Roman" w:cs="Times New Roman"/>
          <w:b/>
          <w:bCs/>
          <w:sz w:val="22"/>
          <w:szCs w:val="22"/>
        </w:rPr>
        <w:t>Table 3.</w:t>
      </w:r>
      <w:proofErr w:type="gramEnd"/>
      <w:r w:rsidRPr="00931560">
        <w:rPr>
          <w:rStyle w:val="None"/>
          <w:rFonts w:ascii="Times New Roman" w:hAnsi="Times New Roman" w:cs="Times New Roman"/>
          <w:b/>
          <w:bCs/>
          <w:sz w:val="22"/>
          <w:szCs w:val="22"/>
        </w:rPr>
        <w:t xml:space="preserve"> MGNREGA implementation in Bidar District - Work site facilities </w:t>
      </w:r>
    </w:p>
    <w:tbl>
      <w:tblPr>
        <w:tblW w:w="83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22"/>
        <w:gridCol w:w="2796"/>
        <w:gridCol w:w="577"/>
        <w:gridCol w:w="804"/>
        <w:gridCol w:w="500"/>
        <w:gridCol w:w="764"/>
        <w:gridCol w:w="507"/>
        <w:gridCol w:w="706"/>
        <w:gridCol w:w="441"/>
        <w:gridCol w:w="624"/>
      </w:tblGrid>
      <w:tr w:rsidR="00931560" w:rsidRPr="00931560" w:rsidTr="005064F6">
        <w:trPr>
          <w:trHeight w:val="615"/>
        </w:trPr>
        <w:tc>
          <w:tcPr>
            <w:tcW w:w="621"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Sl No</w:t>
            </w:r>
          </w:p>
        </w:tc>
        <w:tc>
          <w:tcPr>
            <w:tcW w:w="2794"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Question</w:t>
            </w:r>
          </w:p>
        </w:tc>
        <w:tc>
          <w:tcPr>
            <w:tcW w:w="1381"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Yes</w:t>
            </w:r>
          </w:p>
        </w:tc>
        <w:tc>
          <w:tcPr>
            <w:tcW w:w="126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No</w:t>
            </w:r>
          </w:p>
        </w:tc>
        <w:tc>
          <w:tcPr>
            <w:tcW w:w="121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No Answer</w:t>
            </w:r>
          </w:p>
        </w:tc>
        <w:tc>
          <w:tcPr>
            <w:tcW w:w="106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Total</w:t>
            </w:r>
          </w:p>
        </w:tc>
      </w:tr>
      <w:tr w:rsidR="00931560" w:rsidRPr="00931560" w:rsidTr="005064F6">
        <w:trPr>
          <w:trHeight w:val="275"/>
        </w:trPr>
        <w:tc>
          <w:tcPr>
            <w:tcW w:w="621" w:type="dxa"/>
            <w:vMerge/>
            <w:tcBorders>
              <w:top w:val="single" w:sz="6" w:space="0" w:color="000000"/>
              <w:left w:val="single" w:sz="6" w:space="0" w:color="000000"/>
              <w:bottom w:val="single" w:sz="6" w:space="0" w:color="000000"/>
              <w:right w:val="single" w:sz="6" w:space="0" w:color="000000"/>
            </w:tcBorders>
            <w:shd w:val="clear" w:color="auto" w:fill="auto"/>
          </w:tcPr>
          <w:p w:rsidR="00931560" w:rsidRPr="00931560" w:rsidRDefault="00931560" w:rsidP="00931560">
            <w:pPr>
              <w:spacing w:after="0" w:line="240" w:lineRule="auto"/>
              <w:rPr>
                <w:rFonts w:ascii="Times New Roman" w:hAnsi="Times New Roman"/>
              </w:rPr>
            </w:pPr>
          </w:p>
        </w:tc>
        <w:tc>
          <w:tcPr>
            <w:tcW w:w="2794" w:type="dxa"/>
            <w:vMerge/>
            <w:tcBorders>
              <w:top w:val="single" w:sz="6" w:space="0" w:color="000000"/>
              <w:left w:val="single" w:sz="6" w:space="0" w:color="000000"/>
              <w:bottom w:val="single" w:sz="6" w:space="0" w:color="000000"/>
              <w:right w:val="single" w:sz="6" w:space="0" w:color="000000"/>
            </w:tcBorders>
            <w:shd w:val="clear" w:color="auto" w:fill="auto"/>
          </w:tcPr>
          <w:p w:rsidR="00931560" w:rsidRPr="00931560" w:rsidRDefault="00931560" w:rsidP="00931560">
            <w:pPr>
              <w:spacing w:after="0" w:line="240" w:lineRule="auto"/>
              <w:rPr>
                <w:rFonts w:ascii="Times New Roman" w:hAnsi="Times New Roman"/>
              </w:rPr>
            </w:pP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both"/>
              <w:rPr>
                <w:rFonts w:ascii="Times New Roman" w:hAnsi="Times New Roman" w:cs="Times New Roman"/>
                <w:sz w:val="22"/>
                <w:szCs w:val="22"/>
              </w:rPr>
            </w:pPr>
            <w:r w:rsidRPr="00931560">
              <w:rPr>
                <w:rStyle w:val="None"/>
                <w:rFonts w:ascii="Times New Roman" w:hAnsi="Times New Roman" w:cs="Times New Roman"/>
                <w:b/>
                <w:bCs/>
                <w:sz w:val="22"/>
                <w:szCs w:val="22"/>
              </w:rPr>
              <w:t>N</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both"/>
              <w:rPr>
                <w:rFonts w:ascii="Times New Roman" w:hAnsi="Times New Roman" w:cs="Times New Roman"/>
                <w:sz w:val="22"/>
                <w:szCs w:val="22"/>
              </w:rPr>
            </w:pPr>
            <w:r w:rsidRPr="00931560">
              <w:rPr>
                <w:rStyle w:val="None"/>
                <w:rFonts w:ascii="Times New Roman" w:hAnsi="Times New Roman" w:cs="Times New Roman"/>
                <w:b/>
                <w:bCs/>
                <w:sz w:val="22"/>
                <w:szCs w:val="22"/>
              </w:rPr>
              <w:t>%</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both"/>
              <w:rPr>
                <w:rFonts w:ascii="Times New Roman" w:hAnsi="Times New Roman" w:cs="Times New Roman"/>
                <w:sz w:val="22"/>
                <w:szCs w:val="22"/>
              </w:rPr>
            </w:pPr>
            <w:r w:rsidRPr="00931560">
              <w:rPr>
                <w:rStyle w:val="None"/>
                <w:rFonts w:ascii="Times New Roman" w:hAnsi="Times New Roman" w:cs="Times New Roman"/>
                <w:b/>
                <w:bCs/>
                <w:sz w:val="22"/>
                <w:szCs w:val="22"/>
              </w:rPr>
              <w:t>N</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both"/>
              <w:rPr>
                <w:rFonts w:ascii="Times New Roman" w:hAnsi="Times New Roman" w:cs="Times New Roman"/>
                <w:sz w:val="22"/>
                <w:szCs w:val="22"/>
              </w:rPr>
            </w:pPr>
            <w:r w:rsidRPr="00931560">
              <w:rPr>
                <w:rStyle w:val="None"/>
                <w:rFonts w:ascii="Times New Roman" w:hAnsi="Times New Roman" w:cs="Times New Roman"/>
                <w:b/>
                <w:bCs/>
                <w:sz w:val="22"/>
                <w:szCs w:val="22"/>
              </w:rPr>
              <w:t>%</w:t>
            </w:r>
          </w:p>
        </w:tc>
        <w:tc>
          <w:tcPr>
            <w:tcW w:w="5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both"/>
              <w:rPr>
                <w:rFonts w:ascii="Times New Roman" w:hAnsi="Times New Roman" w:cs="Times New Roman"/>
                <w:sz w:val="22"/>
                <w:szCs w:val="22"/>
              </w:rPr>
            </w:pPr>
            <w:r w:rsidRPr="00931560">
              <w:rPr>
                <w:rStyle w:val="None"/>
                <w:rFonts w:ascii="Times New Roman" w:hAnsi="Times New Roman" w:cs="Times New Roman"/>
                <w:b/>
                <w:bCs/>
                <w:sz w:val="22"/>
                <w:szCs w:val="22"/>
              </w:rPr>
              <w:t>N</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both"/>
              <w:rPr>
                <w:rFonts w:ascii="Times New Roman" w:hAnsi="Times New Roman" w:cs="Times New Roman"/>
                <w:sz w:val="22"/>
                <w:szCs w:val="22"/>
              </w:rPr>
            </w:pPr>
            <w:r w:rsidRPr="00931560">
              <w:rPr>
                <w:rStyle w:val="None"/>
                <w:rFonts w:ascii="Times New Roman" w:hAnsi="Times New Roman" w:cs="Times New Roman"/>
                <w:b/>
                <w:bCs/>
                <w:sz w:val="22"/>
                <w:szCs w:val="22"/>
              </w:rPr>
              <w:t>%</w:t>
            </w:r>
          </w:p>
        </w:tc>
        <w:tc>
          <w:tcPr>
            <w:tcW w:w="4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both"/>
              <w:rPr>
                <w:rFonts w:ascii="Times New Roman" w:hAnsi="Times New Roman" w:cs="Times New Roman"/>
                <w:sz w:val="22"/>
                <w:szCs w:val="22"/>
              </w:rPr>
            </w:pPr>
            <w:r w:rsidRPr="00931560">
              <w:rPr>
                <w:rStyle w:val="None"/>
                <w:rFonts w:ascii="Times New Roman" w:hAnsi="Times New Roman" w:cs="Times New Roman"/>
                <w:b/>
                <w:bCs/>
                <w:sz w:val="22"/>
                <w:szCs w:val="22"/>
              </w:rPr>
              <w:t>N</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both"/>
              <w:rPr>
                <w:rFonts w:ascii="Times New Roman" w:hAnsi="Times New Roman" w:cs="Times New Roman"/>
                <w:sz w:val="22"/>
                <w:szCs w:val="22"/>
              </w:rPr>
            </w:pPr>
            <w:r w:rsidRPr="00931560">
              <w:rPr>
                <w:rStyle w:val="None"/>
                <w:rFonts w:ascii="Times New Roman" w:hAnsi="Times New Roman" w:cs="Times New Roman"/>
                <w:b/>
                <w:bCs/>
                <w:sz w:val="22"/>
                <w:szCs w:val="22"/>
              </w:rPr>
              <w:t>%</w:t>
            </w:r>
          </w:p>
        </w:tc>
      </w:tr>
      <w:tr w:rsidR="00931560" w:rsidRPr="00931560" w:rsidTr="005064F6">
        <w:trPr>
          <w:trHeight w:val="615"/>
        </w:trPr>
        <w:tc>
          <w:tcPr>
            <w:tcW w:w="6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w:t>
            </w:r>
          </w:p>
        </w:tc>
        <w:tc>
          <w:tcPr>
            <w:tcW w:w="27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31560" w:rsidRPr="00931560" w:rsidRDefault="00931560" w:rsidP="00931560">
            <w:pPr>
              <w:pStyle w:val="Body"/>
              <w:jc w:val="both"/>
              <w:rPr>
                <w:rFonts w:ascii="Times New Roman" w:hAnsi="Times New Roman" w:cs="Times New Roman"/>
                <w:sz w:val="22"/>
                <w:szCs w:val="22"/>
              </w:rPr>
            </w:pPr>
            <w:r w:rsidRPr="00931560">
              <w:rPr>
                <w:rStyle w:val="None"/>
                <w:rFonts w:ascii="Times New Roman" w:hAnsi="Times New Roman" w:cs="Times New Roman"/>
                <w:sz w:val="22"/>
                <w:szCs w:val="22"/>
              </w:rPr>
              <w:t>Aya in the worksite to take care of children</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33</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84.62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06</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15.38</w:t>
            </w:r>
          </w:p>
        </w:tc>
        <w:tc>
          <w:tcPr>
            <w:tcW w:w="5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0.00</w:t>
            </w:r>
          </w:p>
        </w:tc>
        <w:tc>
          <w:tcPr>
            <w:tcW w:w="4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39</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100</w:t>
            </w:r>
          </w:p>
        </w:tc>
      </w:tr>
      <w:tr w:rsidR="00931560" w:rsidRPr="00931560" w:rsidTr="005064F6">
        <w:trPr>
          <w:trHeight w:val="615"/>
        </w:trPr>
        <w:tc>
          <w:tcPr>
            <w:tcW w:w="6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2</w:t>
            </w:r>
          </w:p>
        </w:tc>
        <w:tc>
          <w:tcPr>
            <w:tcW w:w="27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31560" w:rsidRPr="00931560" w:rsidRDefault="00931560" w:rsidP="00931560">
            <w:pPr>
              <w:pStyle w:val="Body"/>
              <w:jc w:val="both"/>
              <w:rPr>
                <w:rFonts w:ascii="Times New Roman" w:hAnsi="Times New Roman" w:cs="Times New Roman"/>
                <w:sz w:val="22"/>
                <w:szCs w:val="22"/>
              </w:rPr>
            </w:pPr>
            <w:r w:rsidRPr="00931560">
              <w:rPr>
                <w:rStyle w:val="None"/>
                <w:rFonts w:ascii="Times New Roman" w:hAnsi="Times New Roman" w:cs="Times New Roman"/>
                <w:sz w:val="22"/>
                <w:szCs w:val="22"/>
              </w:rPr>
              <w:t>Bringing children to worksite</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19</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48.72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20</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51.28</w:t>
            </w:r>
          </w:p>
        </w:tc>
        <w:tc>
          <w:tcPr>
            <w:tcW w:w="5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0.00</w:t>
            </w:r>
          </w:p>
        </w:tc>
        <w:tc>
          <w:tcPr>
            <w:tcW w:w="44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39</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100</w:t>
            </w:r>
          </w:p>
        </w:tc>
      </w:tr>
    </w:tbl>
    <w:p w:rsidR="00931560" w:rsidRPr="00931560" w:rsidRDefault="00931560" w:rsidP="00931560">
      <w:pPr>
        <w:pStyle w:val="Body"/>
        <w:widowControl w:val="0"/>
        <w:jc w:val="both"/>
        <w:rPr>
          <w:rStyle w:val="None"/>
          <w:rFonts w:ascii="Times New Roman" w:hAnsi="Times New Roman" w:cs="Times New Roman"/>
          <w:sz w:val="22"/>
          <w:szCs w:val="22"/>
        </w:rPr>
      </w:pP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Another important aspect in the execution of MGNREGA is the emphasis on transparency by record keeping like NMR and dally signing in it, prohibiting contractors and disbursing the wage payment through banks. The study found that almost all (97.44%) signs the NMR and 89.74% signs daily. Most of them are paid through bank accounts. There were two questions to cross-check the</w:t>
      </w:r>
      <w:r w:rsidRPr="00931560">
        <w:rPr>
          <w:rStyle w:val="None"/>
          <w:rFonts w:ascii="Times New Roman" w:hAnsi="Times New Roman" w:cs="Times New Roman"/>
          <w:sz w:val="22"/>
          <w:szCs w:val="22"/>
          <w:lang w:val="fr-FR"/>
        </w:rPr>
        <w:t xml:space="preserve">information </w:t>
      </w:r>
      <w:r w:rsidRPr="00931560">
        <w:rPr>
          <w:rStyle w:val="None"/>
          <w:rFonts w:ascii="Times New Roman" w:hAnsi="Times New Roman" w:cs="Times New Roman"/>
          <w:sz w:val="22"/>
          <w:szCs w:val="22"/>
        </w:rPr>
        <w:t xml:space="preserve">related to cash payment at different positions of the questionnaire. The response to the negative item regarding payment in cash and the positive item regarding the payment through bank accounts elicited the same </w:t>
      </w:r>
      <w:r w:rsidRPr="00931560">
        <w:rPr>
          <w:rStyle w:val="None"/>
          <w:rFonts w:ascii="Times New Roman" w:hAnsi="Times New Roman" w:cs="Times New Roman"/>
          <w:sz w:val="22"/>
          <w:szCs w:val="22"/>
        </w:rPr>
        <w:lastRenderedPageBreak/>
        <w:t>response. Most of the respondents (95%) reported that there is no involvement of contractors in execution of the scheme.</w:t>
      </w:r>
    </w:p>
    <w:p w:rsidR="00931560" w:rsidRPr="00931560" w:rsidRDefault="00931560" w:rsidP="00931560">
      <w:pPr>
        <w:pStyle w:val="Body"/>
        <w:jc w:val="both"/>
        <w:rPr>
          <w:rStyle w:val="None"/>
          <w:rFonts w:ascii="Times New Roman" w:hAnsi="Times New Roman" w:cs="Times New Roman"/>
          <w:sz w:val="22"/>
          <w:szCs w:val="22"/>
        </w:rPr>
      </w:pP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b/>
          <w:bCs/>
          <w:sz w:val="22"/>
          <w:szCs w:val="22"/>
        </w:rPr>
        <w:t>Table - 4 MGNREGA implementation in Bidar District - NMR and Payment</w:t>
      </w:r>
      <w:r w:rsidRPr="00931560">
        <w:rPr>
          <w:rStyle w:val="None"/>
          <w:rFonts w:ascii="Times New Roman" w:hAnsi="Times New Roman" w:cs="Times New Roman"/>
          <w:sz w:val="22"/>
          <w:szCs w:val="22"/>
        </w:rPr>
        <w:t xml:space="preserve">  </w:t>
      </w:r>
    </w:p>
    <w:tbl>
      <w:tblPr>
        <w:tblW w:w="85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771"/>
        <w:gridCol w:w="2804"/>
        <w:gridCol w:w="471"/>
        <w:gridCol w:w="798"/>
        <w:gridCol w:w="470"/>
        <w:gridCol w:w="798"/>
        <w:gridCol w:w="508"/>
        <w:gridCol w:w="884"/>
        <w:gridCol w:w="471"/>
        <w:gridCol w:w="597"/>
      </w:tblGrid>
      <w:tr w:rsidR="00931560" w:rsidRPr="00931560" w:rsidTr="005064F6">
        <w:trPr>
          <w:trHeight w:val="610"/>
        </w:trPr>
        <w:tc>
          <w:tcPr>
            <w:tcW w:w="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Sl No</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Question</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Yes</w:t>
            </w:r>
          </w:p>
        </w:tc>
        <w:tc>
          <w:tcPr>
            <w:tcW w:w="12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No</w:t>
            </w:r>
          </w:p>
        </w:tc>
        <w:tc>
          <w:tcPr>
            <w:tcW w:w="13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No Answer</w:t>
            </w:r>
          </w:p>
        </w:tc>
        <w:tc>
          <w:tcPr>
            <w:tcW w:w="10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center"/>
              <w:rPr>
                <w:rFonts w:ascii="Times New Roman" w:hAnsi="Times New Roman" w:cs="Times New Roman"/>
                <w:sz w:val="22"/>
                <w:szCs w:val="22"/>
              </w:rPr>
            </w:pPr>
            <w:r w:rsidRPr="00931560">
              <w:rPr>
                <w:rStyle w:val="None"/>
                <w:rFonts w:ascii="Times New Roman" w:hAnsi="Times New Roman" w:cs="Times New Roman"/>
                <w:b/>
                <w:bCs/>
                <w:sz w:val="22"/>
                <w:szCs w:val="22"/>
              </w:rPr>
              <w:t>Total</w:t>
            </w:r>
          </w:p>
        </w:tc>
      </w:tr>
      <w:tr w:rsidR="00931560" w:rsidRPr="00931560" w:rsidTr="005064F6">
        <w:trPr>
          <w:trHeight w:val="340"/>
        </w:trPr>
        <w:tc>
          <w:tcPr>
            <w:tcW w:w="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spacing w:after="0" w:line="240" w:lineRule="auto"/>
              <w:rPr>
                <w:rFonts w:ascii="Times New Roman" w:hAnsi="Times New Roman"/>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spacing w:after="0" w:line="240" w:lineRule="auto"/>
              <w:rPr>
                <w:rFonts w:ascii="Times New Roman" w:hAnsi="Times New Roman"/>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N</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w:t>
            </w:r>
          </w:p>
        </w:tc>
        <w:tc>
          <w:tcPr>
            <w:tcW w:w="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N</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N</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N</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w:t>
            </w:r>
          </w:p>
        </w:tc>
      </w:tr>
      <w:tr w:rsidR="00931560" w:rsidRPr="00931560" w:rsidTr="005064F6">
        <w:trPr>
          <w:trHeight w:val="340"/>
        </w:trPr>
        <w:tc>
          <w:tcPr>
            <w:tcW w:w="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Signs the NMR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38</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97.44</w:t>
            </w:r>
          </w:p>
        </w:tc>
        <w:tc>
          <w:tcPr>
            <w:tcW w:w="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01</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2.56</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0.00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39</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100</w:t>
            </w:r>
          </w:p>
        </w:tc>
      </w:tr>
      <w:tr w:rsidR="00931560" w:rsidRPr="00931560" w:rsidTr="005064F6">
        <w:trPr>
          <w:trHeight w:val="340"/>
        </w:trPr>
        <w:tc>
          <w:tcPr>
            <w:tcW w:w="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Signs NMR Daily</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35</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89.74</w:t>
            </w:r>
          </w:p>
        </w:tc>
        <w:tc>
          <w:tcPr>
            <w:tcW w:w="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04</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10.26</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0.00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39</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100</w:t>
            </w:r>
          </w:p>
        </w:tc>
      </w:tr>
      <w:tr w:rsidR="00931560" w:rsidRPr="00931560" w:rsidTr="005064F6">
        <w:trPr>
          <w:trHeight w:val="610"/>
        </w:trPr>
        <w:tc>
          <w:tcPr>
            <w:tcW w:w="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3</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 xml:space="preserve">Involvement of Contractors </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2.56</w:t>
            </w:r>
          </w:p>
        </w:tc>
        <w:tc>
          <w:tcPr>
            <w:tcW w:w="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38</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97.44</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39</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100</w:t>
            </w:r>
          </w:p>
        </w:tc>
      </w:tr>
      <w:tr w:rsidR="00931560" w:rsidRPr="00931560" w:rsidTr="005064F6">
        <w:trPr>
          <w:trHeight w:val="520"/>
        </w:trPr>
        <w:tc>
          <w:tcPr>
            <w:tcW w:w="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4</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Payment in Cash</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2.56</w:t>
            </w:r>
          </w:p>
        </w:tc>
        <w:tc>
          <w:tcPr>
            <w:tcW w:w="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37</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94.87</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39</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100</w:t>
            </w:r>
          </w:p>
        </w:tc>
      </w:tr>
      <w:tr w:rsidR="00931560" w:rsidRPr="00931560" w:rsidTr="005064F6">
        <w:trPr>
          <w:trHeight w:val="340"/>
        </w:trPr>
        <w:tc>
          <w:tcPr>
            <w:tcW w:w="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5</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Payment through Bank</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37</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94.87</w:t>
            </w:r>
          </w:p>
        </w:tc>
        <w:tc>
          <w:tcPr>
            <w:tcW w:w="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2</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5.13</w:t>
            </w:r>
          </w:p>
        </w:tc>
        <w:tc>
          <w:tcPr>
            <w:tcW w:w="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39</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jc w:val="right"/>
              <w:rPr>
                <w:rFonts w:ascii="Times New Roman" w:hAnsi="Times New Roman" w:cs="Times New Roman"/>
                <w:sz w:val="22"/>
                <w:szCs w:val="22"/>
              </w:rPr>
            </w:pPr>
            <w:r w:rsidRPr="00931560">
              <w:rPr>
                <w:rStyle w:val="None"/>
                <w:rFonts w:ascii="Times New Roman" w:hAnsi="Times New Roman" w:cs="Times New Roman"/>
                <w:sz w:val="22"/>
                <w:szCs w:val="22"/>
              </w:rPr>
              <w:t>100</w:t>
            </w:r>
          </w:p>
        </w:tc>
      </w:tr>
    </w:tbl>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 xml:space="preserve">Para 7.13.2 of the </w:t>
      </w:r>
      <w:r w:rsidRPr="00931560">
        <w:rPr>
          <w:rStyle w:val="None"/>
          <w:rFonts w:ascii="Times New Roman" w:hAnsi="Times New Roman" w:cs="Times New Roman"/>
          <w:i/>
          <w:iCs/>
          <w:sz w:val="22"/>
          <w:szCs w:val="22"/>
          <w:lang w:val="pt-PT"/>
        </w:rPr>
        <w:t>MGNREGA Operational Guidelines (2013)</w:t>
      </w:r>
      <w:r w:rsidRPr="00931560">
        <w:rPr>
          <w:rStyle w:val="None"/>
          <w:rFonts w:ascii="Times New Roman" w:hAnsi="Times New Roman" w:cs="Times New Roman"/>
          <w:sz w:val="22"/>
          <w:szCs w:val="22"/>
        </w:rPr>
        <w:t xml:space="preserve"> prescribes that weekly measurement of works should be undertaken by measurement officers (Technical Assistants/ Overseers/ Junior Engineers). The response from the workers during the present study showed that in most of the cases (71.79%) the measurement is taken by the Engineers or implementing officers of the department are recording the measurement. Around 13% reported that the measurement is made by the Junior Engineer and the mate. Involvement of Gram Panchayat members were reported by 2.56%. About 10% responded that the measurement is done by the departmental officers. Data regarding this aspect of the scheme is tabulated and presented in Table 5. </w:t>
      </w: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b/>
          <w:bCs/>
          <w:sz w:val="22"/>
          <w:szCs w:val="22"/>
        </w:rPr>
        <w:t xml:space="preserve">Table 5 - MGNREGA implementation in Bidar District - Who makes Check Measurement? </w:t>
      </w:r>
    </w:p>
    <w:tbl>
      <w:tblPr>
        <w:tblW w:w="70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02"/>
        <w:gridCol w:w="4259"/>
        <w:gridCol w:w="1054"/>
        <w:gridCol w:w="925"/>
      </w:tblGrid>
      <w:tr w:rsidR="00931560" w:rsidRPr="00931560" w:rsidTr="005064F6">
        <w:trPr>
          <w:trHeight w:hRule="exact" w:val="407"/>
        </w:trPr>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Sl No</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 xml:space="preserve">Who takes Check Measurement? </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N</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w:t>
            </w:r>
          </w:p>
        </w:tc>
      </w:tr>
      <w:tr w:rsidR="00931560" w:rsidRPr="00931560" w:rsidTr="005064F6">
        <w:trPr>
          <w:trHeight w:hRule="exact" w:val="407"/>
        </w:trPr>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Technical Assistant/Junior Engineer/AEE</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28</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71.79</w:t>
            </w:r>
          </w:p>
        </w:tc>
      </w:tr>
      <w:tr w:rsidR="00931560" w:rsidRPr="00931560" w:rsidTr="005064F6">
        <w:trPr>
          <w:trHeight w:hRule="exact" w:val="407"/>
        </w:trPr>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JE/Meti</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5</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12.82</w:t>
            </w:r>
          </w:p>
        </w:tc>
      </w:tr>
      <w:tr w:rsidR="00931560" w:rsidRPr="00931560" w:rsidTr="005064F6">
        <w:trPr>
          <w:trHeight w:hRule="exact" w:val="407"/>
        </w:trPr>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3</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Implementing Officers</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4</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10.26</w:t>
            </w:r>
          </w:p>
        </w:tc>
      </w:tr>
      <w:tr w:rsidR="00931560" w:rsidRPr="00931560" w:rsidTr="005064F6">
        <w:trPr>
          <w:trHeight w:hRule="exact" w:val="407"/>
        </w:trPr>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4</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GP members/officers</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2.56</w:t>
            </w:r>
          </w:p>
        </w:tc>
      </w:tr>
      <w:tr w:rsidR="00931560" w:rsidRPr="00931560" w:rsidTr="005064F6">
        <w:trPr>
          <w:trHeight w:hRule="exact" w:val="407"/>
        </w:trPr>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5</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No Response</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2.56</w:t>
            </w:r>
          </w:p>
        </w:tc>
      </w:tr>
      <w:tr w:rsidR="00931560" w:rsidRPr="00931560" w:rsidTr="005064F6">
        <w:trPr>
          <w:trHeight w:hRule="exact" w:val="407"/>
        </w:trPr>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6</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Total</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39</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100.00</w:t>
            </w:r>
          </w:p>
        </w:tc>
      </w:tr>
    </w:tbl>
    <w:p w:rsidR="00931560" w:rsidRPr="00931560" w:rsidRDefault="00931560" w:rsidP="00931560">
      <w:pPr>
        <w:pStyle w:val="Body"/>
        <w:widowControl w:val="0"/>
        <w:jc w:val="both"/>
        <w:rPr>
          <w:rStyle w:val="None"/>
          <w:rFonts w:ascii="Times New Roman" w:hAnsi="Times New Roman" w:cs="Times New Roman"/>
          <w:sz w:val="22"/>
          <w:szCs w:val="22"/>
        </w:rPr>
      </w:pP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 xml:space="preserve">Secondary data regarding the implementation of the scheme were obtained from the database of the Ministry of Rural Development which is available in public domain. The data available at the website of the scheme shows that during the period of 2013-2017, the district was able to generate around 17-18 lakhs person days in </w:t>
      </w:r>
      <w:proofErr w:type="gramStart"/>
      <w:r w:rsidRPr="00931560">
        <w:rPr>
          <w:rStyle w:val="None"/>
          <w:rFonts w:ascii="Times New Roman" w:hAnsi="Times New Roman" w:cs="Times New Roman"/>
          <w:sz w:val="22"/>
          <w:szCs w:val="22"/>
        </w:rPr>
        <w:t>an</w:t>
      </w:r>
      <w:proofErr w:type="gramEnd"/>
      <w:r w:rsidRPr="00931560">
        <w:rPr>
          <w:rStyle w:val="None"/>
          <w:rFonts w:ascii="Times New Roman" w:hAnsi="Times New Roman" w:cs="Times New Roman"/>
          <w:sz w:val="22"/>
          <w:szCs w:val="22"/>
        </w:rPr>
        <w:t xml:space="preserve"> year (with the exception of 2014-15). However, achievement against the targeted labour budget shows a different picture during the last four years. The achievement against the targeted Labour budget in 2013-14 was 162%, during 2014-15 was 45%, 2015-16 was 81% and 2016-17 was 96%. The estimating is reaching the realistic levels over the year which is evident from the near total achievement during the year 2016-17. (Figure 1)</w:t>
      </w:r>
    </w:p>
    <w:p w:rsidR="00931560" w:rsidRPr="00931560" w:rsidRDefault="00931560" w:rsidP="00931560">
      <w:pPr>
        <w:pStyle w:val="Body"/>
        <w:jc w:val="both"/>
        <w:rPr>
          <w:rStyle w:val="None"/>
          <w:rFonts w:ascii="Times New Roman" w:hAnsi="Times New Roman" w:cs="Times New Roman"/>
          <w:sz w:val="22"/>
          <w:szCs w:val="22"/>
        </w:rPr>
      </w:pPr>
    </w:p>
    <w:p w:rsidR="00931560" w:rsidRPr="00931560" w:rsidRDefault="00931560" w:rsidP="00931560">
      <w:pPr>
        <w:pStyle w:val="Body"/>
        <w:jc w:val="both"/>
        <w:rPr>
          <w:rStyle w:val="None"/>
          <w:rFonts w:ascii="Times New Roman" w:hAnsi="Times New Roman" w:cs="Times New Roman"/>
          <w:sz w:val="22"/>
          <w:szCs w:val="22"/>
        </w:rPr>
      </w:pPr>
    </w:p>
    <w:p w:rsidR="00931560" w:rsidRPr="00931560" w:rsidRDefault="00931560" w:rsidP="00931560">
      <w:pPr>
        <w:pStyle w:val="Body"/>
        <w:jc w:val="both"/>
        <w:rPr>
          <w:rStyle w:val="None"/>
          <w:rFonts w:ascii="Times New Roman" w:hAnsi="Times New Roman" w:cs="Times New Roman"/>
          <w:sz w:val="22"/>
          <w:szCs w:val="22"/>
        </w:rPr>
      </w:pPr>
    </w:p>
    <w:p w:rsidR="00931560" w:rsidRPr="00931560" w:rsidRDefault="00931560" w:rsidP="00931560">
      <w:pPr>
        <w:pStyle w:val="Body"/>
        <w:jc w:val="both"/>
        <w:rPr>
          <w:rStyle w:val="None"/>
          <w:rFonts w:ascii="Times New Roman" w:hAnsi="Times New Roman" w:cs="Times New Roman"/>
          <w:b/>
          <w:bCs/>
          <w:sz w:val="22"/>
          <w:szCs w:val="22"/>
        </w:rPr>
      </w:pPr>
      <w:r w:rsidRPr="00931560">
        <w:rPr>
          <w:rStyle w:val="None"/>
          <w:rFonts w:ascii="Times New Roman" w:hAnsi="Times New Roman" w:cs="Times New Roman"/>
          <w:b/>
          <w:bCs/>
          <w:sz w:val="22"/>
          <w:szCs w:val="22"/>
        </w:rPr>
        <w:t xml:space="preserve">Fig 1 - Implementation of MGNREGA in Bidar district - Person days generated in four years </w:t>
      </w:r>
    </w:p>
    <w:p w:rsidR="00931560" w:rsidRDefault="00931560" w:rsidP="00931560">
      <w:pPr>
        <w:pStyle w:val="Body"/>
        <w:jc w:val="both"/>
        <w:rPr>
          <w:rStyle w:val="None"/>
          <w:rFonts w:ascii="Times New Roman" w:hAnsi="Times New Roman" w:cs="Times New Roman"/>
          <w:sz w:val="22"/>
          <w:szCs w:val="22"/>
        </w:rPr>
      </w:pPr>
    </w:p>
    <w:p w:rsidR="00971AD2" w:rsidRPr="00931560" w:rsidRDefault="00971AD2" w:rsidP="00931560">
      <w:pPr>
        <w:pStyle w:val="Body"/>
        <w:jc w:val="both"/>
        <w:rPr>
          <w:rStyle w:val="None"/>
          <w:rFonts w:ascii="Times New Roman" w:hAnsi="Times New Roman" w:cs="Times New Roman"/>
          <w:sz w:val="22"/>
          <w:szCs w:val="22"/>
        </w:rPr>
      </w:pPr>
      <w:r>
        <w:rPr>
          <w:rFonts w:ascii="Times New Roman" w:hAnsi="Times New Roman" w:cs="Times New Roman"/>
          <w:noProof/>
          <w:sz w:val="22"/>
          <w:szCs w:val="22"/>
          <w:bdr w:val="none" w:sz="0" w:space="0" w:color="auto"/>
        </w:rPr>
        <w:drawing>
          <wp:anchor distT="0" distB="0" distL="152400" distR="152400" simplePos="0" relativeHeight="251661312" behindDoc="0" locked="0" layoutInCell="1" allowOverlap="1">
            <wp:simplePos x="0" y="0"/>
            <wp:positionH relativeFrom="margin">
              <wp:posOffset>582295</wp:posOffset>
            </wp:positionH>
            <wp:positionV relativeFrom="page">
              <wp:posOffset>1594485</wp:posOffset>
            </wp:positionV>
            <wp:extent cx="4890135" cy="2455545"/>
            <wp:effectExtent l="19050" t="0" r="24765" b="1905"/>
            <wp:wrapTopAndBottom distT="0" distB="0"/>
            <wp:docPr id="107374182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 xml:space="preserve">The scheme guidelines mandate that at least one third of the person days generated under the scheme should be by women. The execution of the scheme has seen fulfillment of this condition. The data presented in </w:t>
      </w:r>
      <w:r w:rsidRPr="00931560">
        <w:rPr>
          <w:rStyle w:val="None"/>
          <w:rFonts w:ascii="Times New Roman" w:hAnsi="Times New Roman" w:cs="Times New Roman"/>
          <w:sz w:val="22"/>
          <w:szCs w:val="22"/>
          <w:lang w:val="fr-FR"/>
        </w:rPr>
        <w:t>Table 6</w:t>
      </w:r>
      <w:r w:rsidRPr="00931560">
        <w:rPr>
          <w:rStyle w:val="None"/>
          <w:rFonts w:ascii="Times New Roman" w:hAnsi="Times New Roman" w:cs="Times New Roman"/>
          <w:sz w:val="22"/>
          <w:szCs w:val="22"/>
        </w:rPr>
        <w:t>shows that the share of person days generated by women in the district has been well above the mandated standards. It is 45% to 48% over the last four years. The scheme present a very dismal picture in fulfilling the promise of providing 100 days of guaranteed employment to the households that demand work. The data shows that there are 1.15 lakhs job cards in the district of which around 51000 are the active job card holding households. The number of households that completed 100 days of work during the last four years has not crossed 7% in any of the last four years. However, the average number of employment provided to the households is in the range of 45-48 during these years.</w:t>
      </w:r>
    </w:p>
    <w:p w:rsidR="00931560" w:rsidRPr="00931560" w:rsidRDefault="00931560" w:rsidP="00931560">
      <w:pPr>
        <w:pStyle w:val="Body"/>
        <w:jc w:val="both"/>
        <w:rPr>
          <w:rStyle w:val="None"/>
          <w:rFonts w:ascii="Times New Roman" w:hAnsi="Times New Roman" w:cs="Times New Roman"/>
          <w:sz w:val="22"/>
          <w:szCs w:val="22"/>
        </w:rPr>
      </w:pP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b/>
          <w:bCs/>
          <w:sz w:val="22"/>
          <w:szCs w:val="22"/>
          <w:lang w:val="fr-FR"/>
        </w:rPr>
        <w:t xml:space="preserve">Table </w:t>
      </w:r>
      <w:r w:rsidRPr="00931560">
        <w:rPr>
          <w:rStyle w:val="None"/>
          <w:rFonts w:ascii="Times New Roman" w:hAnsi="Times New Roman" w:cs="Times New Roman"/>
          <w:b/>
          <w:bCs/>
          <w:sz w:val="22"/>
          <w:szCs w:val="22"/>
        </w:rPr>
        <w:t xml:space="preserve">6: - MGNREGA implementation in Bidar District - Indicators on the Performance of MGNREGA during four years </w:t>
      </w:r>
    </w:p>
    <w:tbl>
      <w:tblPr>
        <w:tblW w:w="855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45"/>
        <w:gridCol w:w="3892"/>
        <w:gridCol w:w="1005"/>
        <w:gridCol w:w="1005"/>
        <w:gridCol w:w="1005"/>
        <w:gridCol w:w="1005"/>
      </w:tblGrid>
      <w:tr w:rsidR="00931560" w:rsidRPr="00931560" w:rsidTr="005064F6">
        <w:trPr>
          <w:trHeight w:val="620"/>
        </w:trPr>
        <w:tc>
          <w:tcPr>
            <w:tcW w:w="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Sl No</w:t>
            </w:r>
          </w:p>
        </w:tc>
        <w:tc>
          <w:tcPr>
            <w:tcW w:w="38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 xml:space="preserve">Indicator </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2016-17</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2015-16</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2014-15</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b/>
                <w:bCs/>
                <w:sz w:val="22"/>
                <w:szCs w:val="22"/>
              </w:rPr>
              <w:t>2013-14</w:t>
            </w:r>
          </w:p>
        </w:tc>
      </w:tr>
      <w:tr w:rsidR="00931560" w:rsidRPr="00931560" w:rsidTr="005064F6">
        <w:trPr>
          <w:trHeight w:val="260"/>
        </w:trPr>
        <w:tc>
          <w:tcPr>
            <w:tcW w:w="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1</w:t>
            </w:r>
          </w:p>
        </w:tc>
        <w:tc>
          <w:tcPr>
            <w:tcW w:w="38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 xml:space="preserve">Approved Labour Budget </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18.22</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21.42</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21.97</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11.62</w:t>
            </w:r>
          </w:p>
        </w:tc>
      </w:tr>
      <w:tr w:rsidR="00931560" w:rsidRPr="00931560" w:rsidTr="005064F6">
        <w:trPr>
          <w:trHeight w:val="260"/>
        </w:trPr>
        <w:tc>
          <w:tcPr>
            <w:tcW w:w="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2</w:t>
            </w:r>
          </w:p>
        </w:tc>
        <w:tc>
          <w:tcPr>
            <w:tcW w:w="38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 xml:space="preserve">Person days generated </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17.44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17.36</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9.92</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18.88</w:t>
            </w:r>
          </w:p>
        </w:tc>
      </w:tr>
      <w:tr w:rsidR="00931560" w:rsidRPr="00931560" w:rsidTr="005064F6">
        <w:trPr>
          <w:trHeight w:val="620"/>
        </w:trPr>
        <w:tc>
          <w:tcPr>
            <w:tcW w:w="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3</w:t>
            </w:r>
          </w:p>
        </w:tc>
        <w:tc>
          <w:tcPr>
            <w:tcW w:w="38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Achievement against Labour budget</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95.71</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81.06</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45.17</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162.5</w:t>
            </w:r>
          </w:p>
        </w:tc>
      </w:tr>
      <w:tr w:rsidR="00931560" w:rsidRPr="00931560" w:rsidTr="005064F6">
        <w:trPr>
          <w:trHeight w:val="620"/>
        </w:trPr>
        <w:tc>
          <w:tcPr>
            <w:tcW w:w="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4</w:t>
            </w:r>
          </w:p>
        </w:tc>
        <w:tc>
          <w:tcPr>
            <w:tcW w:w="38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 xml:space="preserve">Share of Person days generated by Women against the total PD </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48.55</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46.5</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44.84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45.39</w:t>
            </w:r>
          </w:p>
        </w:tc>
      </w:tr>
      <w:tr w:rsidR="00931560" w:rsidRPr="00931560" w:rsidTr="005064F6">
        <w:trPr>
          <w:trHeight w:val="620"/>
        </w:trPr>
        <w:tc>
          <w:tcPr>
            <w:tcW w:w="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5</w:t>
            </w:r>
          </w:p>
        </w:tc>
        <w:tc>
          <w:tcPr>
            <w:tcW w:w="38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Average days of employment provided to each household</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39.97</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48.94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42.65</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50.07</w:t>
            </w:r>
          </w:p>
        </w:tc>
      </w:tr>
      <w:tr w:rsidR="00931560" w:rsidRPr="00931560" w:rsidTr="005064F6">
        <w:trPr>
          <w:trHeight w:val="620"/>
        </w:trPr>
        <w:tc>
          <w:tcPr>
            <w:tcW w:w="6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6</w:t>
            </w:r>
          </w:p>
        </w:tc>
        <w:tc>
          <w:tcPr>
            <w:tcW w:w="38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rPr>
              <w:t xml:space="preserve">Number of households completed 100 days </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2,642</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3,745</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913</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31560" w:rsidRPr="00931560" w:rsidRDefault="00931560" w:rsidP="00931560">
            <w:pPr>
              <w:pStyle w:val="Body"/>
              <w:rPr>
                <w:rFonts w:ascii="Times New Roman" w:hAnsi="Times New Roman" w:cs="Times New Roman"/>
                <w:sz w:val="22"/>
                <w:szCs w:val="22"/>
              </w:rPr>
            </w:pPr>
            <w:r w:rsidRPr="00931560">
              <w:rPr>
                <w:rStyle w:val="None"/>
                <w:rFonts w:ascii="Times New Roman" w:hAnsi="Times New Roman" w:cs="Times New Roman"/>
                <w:sz w:val="22"/>
                <w:szCs w:val="22"/>
                <w:shd w:val="clear" w:color="auto" w:fill="FFFFFF"/>
              </w:rPr>
              <w:t>2,544</w:t>
            </w:r>
          </w:p>
        </w:tc>
      </w:tr>
    </w:tbl>
    <w:p w:rsidR="00931560" w:rsidRPr="00931560" w:rsidRDefault="00931560" w:rsidP="00931560">
      <w:pPr>
        <w:pStyle w:val="Body"/>
        <w:jc w:val="both"/>
        <w:rPr>
          <w:rStyle w:val="None"/>
          <w:rFonts w:ascii="Times New Roman" w:hAnsi="Times New Roman" w:cs="Times New Roman"/>
          <w:i/>
          <w:iCs/>
          <w:sz w:val="22"/>
          <w:szCs w:val="22"/>
        </w:rPr>
      </w:pPr>
      <w:r w:rsidRPr="00931560">
        <w:rPr>
          <w:rStyle w:val="None"/>
          <w:rFonts w:ascii="Times New Roman" w:hAnsi="Times New Roman" w:cs="Times New Roman"/>
          <w:i/>
          <w:iCs/>
          <w:sz w:val="22"/>
          <w:szCs w:val="22"/>
        </w:rPr>
        <w:t>Source</w:t>
      </w:r>
      <w:proofErr w:type="gramStart"/>
      <w:r w:rsidRPr="00931560">
        <w:rPr>
          <w:rStyle w:val="None"/>
          <w:rFonts w:ascii="Times New Roman" w:hAnsi="Times New Roman" w:cs="Times New Roman"/>
          <w:i/>
          <w:iCs/>
          <w:sz w:val="22"/>
          <w:szCs w:val="22"/>
        </w:rPr>
        <w:t>:</w:t>
      </w:r>
      <w:proofErr w:type="gramEnd"/>
      <w:r w:rsidR="002A4E96">
        <w:fldChar w:fldCharType="begin"/>
      </w:r>
      <w:r w:rsidR="00016C2C">
        <w:instrText>HYPERLINK "http://mnregaweb4.nic.in/netnrega/all_lvl_details_dashboard_new.aspx"</w:instrText>
      </w:r>
      <w:r w:rsidR="002A4E96">
        <w:fldChar w:fldCharType="separate"/>
      </w:r>
      <w:r w:rsidRPr="00931560">
        <w:rPr>
          <w:rStyle w:val="Hyperlink1"/>
          <w:rFonts w:ascii="Times New Roman" w:hAnsi="Times New Roman" w:cs="Times New Roman"/>
          <w:sz w:val="22"/>
          <w:szCs w:val="22"/>
        </w:rPr>
        <w:t>http://mnregaweb4.nic.in/netnrega/all_lvl_details_dashboard_new.aspx</w:t>
      </w:r>
      <w:r w:rsidR="002A4E96">
        <w:fldChar w:fldCharType="end"/>
      </w:r>
    </w:p>
    <w:p w:rsidR="00931560" w:rsidRPr="00931560" w:rsidRDefault="00931560" w:rsidP="00931560">
      <w:pPr>
        <w:pStyle w:val="Body"/>
        <w:jc w:val="both"/>
        <w:rPr>
          <w:rFonts w:ascii="Times New Roman" w:hAnsi="Times New Roman" w:cs="Times New Roman"/>
          <w:b/>
          <w:bCs/>
          <w:sz w:val="22"/>
          <w:szCs w:val="22"/>
        </w:rPr>
      </w:pPr>
      <w:r w:rsidRPr="00931560">
        <w:rPr>
          <w:rStyle w:val="None"/>
          <w:rFonts w:ascii="Times New Roman" w:hAnsi="Times New Roman" w:cs="Times New Roman"/>
          <w:b/>
          <w:bCs/>
          <w:sz w:val="22"/>
          <w:szCs w:val="22"/>
        </w:rPr>
        <w:t>The Service Delivery Process</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lastRenderedPageBreak/>
        <w:t xml:space="preserve">In order to understand the reasons for the timely delivery of two services and delayed delivery of one service, it is essential to examine the process involved in delivering these services. These explained mainly by referring to the Operational Guidelines for the MGNREGA. </w:t>
      </w:r>
    </w:p>
    <w:p w:rsidR="00931560" w:rsidRPr="00931560" w:rsidRDefault="00931560" w:rsidP="00931560">
      <w:pPr>
        <w:spacing w:after="0" w:line="240" w:lineRule="auto"/>
        <w:rPr>
          <w:rFonts w:ascii="Times New Roman" w:hAnsi="Times New Roman"/>
        </w:rPr>
      </w:pPr>
      <w:r w:rsidRPr="00931560">
        <w:rPr>
          <w:rFonts w:ascii="Times New Roman" w:hAnsi="Times New Roman"/>
        </w:rPr>
        <w:t>The Procedure for Issuing Job Card</w:t>
      </w:r>
    </w:p>
    <w:p w:rsidR="00931560" w:rsidRPr="00931560" w:rsidRDefault="00931560" w:rsidP="00B222EA">
      <w:pPr>
        <w:spacing w:after="0" w:line="240" w:lineRule="auto"/>
        <w:jc w:val="both"/>
        <w:rPr>
          <w:rFonts w:ascii="Times New Roman" w:hAnsi="Times New Roman"/>
        </w:rPr>
      </w:pPr>
      <w:r w:rsidRPr="00931560">
        <w:rPr>
          <w:rFonts w:ascii="Times New Roman" w:hAnsi="Times New Roman"/>
        </w:rPr>
        <w:t xml:space="preserve">Job card is issued to any person willing to do manual work under the scheme who applies for it. There are two methods of application. The Gram Panchayat </w:t>
      </w:r>
      <w:proofErr w:type="gramStart"/>
      <w:r w:rsidRPr="00931560">
        <w:rPr>
          <w:rFonts w:ascii="Times New Roman" w:hAnsi="Times New Roman"/>
        </w:rPr>
        <w:t>can  proactively</w:t>
      </w:r>
      <w:proofErr w:type="gramEnd"/>
      <w:r w:rsidRPr="00931560">
        <w:rPr>
          <w:rFonts w:ascii="Times New Roman" w:hAnsi="Times New Roman"/>
        </w:rPr>
        <w:t xml:space="preserve"> conduct a survey and ask the people to apply. On the other hand, any willing person who resides in the limits of a Gram Panchayat can approach the GP and submit the application for the job card either orally or in writing. The GP on receipt of the application shall record the details in the register and verify the particulars. The GP verifies whether the applicant is an adult member belongs to a household in the GP limits. If these three questions are answered in positive, the applicant is issued with a job card. The entire process is in four steps and action is required from GP only. The whole procedure is presented in Fig. 2</w:t>
      </w:r>
    </w:p>
    <w:p w:rsidR="00931560" w:rsidRPr="00931560" w:rsidRDefault="00931560" w:rsidP="00931560">
      <w:pPr>
        <w:spacing w:after="0" w:line="240" w:lineRule="auto"/>
        <w:rPr>
          <w:rFonts w:ascii="Times New Roman" w:hAnsi="Times New Roman"/>
        </w:rPr>
      </w:pPr>
    </w:p>
    <w:p w:rsidR="00931560" w:rsidRPr="00931560" w:rsidRDefault="005064F6" w:rsidP="00931560">
      <w:pPr>
        <w:pStyle w:val="Body"/>
        <w:jc w:val="both"/>
        <w:rPr>
          <w:rStyle w:val="None"/>
          <w:rFonts w:ascii="Times New Roman" w:hAnsi="Times New Roman" w:cs="Times New Roman"/>
          <w:i/>
          <w:iCs/>
          <w:sz w:val="22"/>
          <w:szCs w:val="22"/>
        </w:rPr>
      </w:pPr>
      <w:r>
        <w:rPr>
          <w:rFonts w:ascii="Times New Roman" w:hAnsi="Times New Roman" w:cs="Times New Roman"/>
          <w:b/>
          <w:bCs/>
          <w:i/>
          <w:iCs/>
          <w:noProof/>
          <w:sz w:val="22"/>
          <w:szCs w:val="22"/>
          <w:bdr w:val="none" w:sz="0" w:space="0" w:color="auto"/>
        </w:rPr>
        <w:drawing>
          <wp:anchor distT="152400" distB="152400" distL="152400" distR="152400" simplePos="0" relativeHeight="251659264" behindDoc="0" locked="0" layoutInCell="1" allowOverlap="1">
            <wp:simplePos x="0" y="0"/>
            <wp:positionH relativeFrom="margin">
              <wp:posOffset>36195</wp:posOffset>
            </wp:positionH>
            <wp:positionV relativeFrom="line">
              <wp:posOffset>417195</wp:posOffset>
            </wp:positionV>
            <wp:extent cx="5699760" cy="2750185"/>
            <wp:effectExtent l="1905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0">
                      <a:extLst/>
                    </a:blip>
                    <a:stretch>
                      <a:fillRect/>
                    </a:stretch>
                  </pic:blipFill>
                  <pic:spPr>
                    <a:xfrm>
                      <a:off x="0" y="0"/>
                      <a:ext cx="5699760" cy="2750185"/>
                    </a:xfrm>
                    <a:prstGeom prst="rect">
                      <a:avLst/>
                    </a:prstGeom>
                    <a:ln w="12700" cap="flat">
                      <a:noFill/>
                      <a:miter lim="400000"/>
                    </a:ln>
                    <a:effectLst/>
                  </pic:spPr>
                </pic:pic>
              </a:graphicData>
            </a:graphic>
          </wp:anchor>
        </w:drawing>
      </w:r>
      <w:r w:rsidR="00931560" w:rsidRPr="00931560">
        <w:rPr>
          <w:rFonts w:ascii="Times New Roman" w:hAnsi="Times New Roman" w:cs="Times New Roman"/>
          <w:b/>
          <w:bCs/>
          <w:i/>
          <w:iCs/>
          <w:sz w:val="22"/>
          <w:szCs w:val="22"/>
        </w:rPr>
        <w:t>Fig. 2: - The Process of Issuing Job Cards</w:t>
      </w:r>
    </w:p>
    <w:p w:rsidR="00931560" w:rsidRPr="00931560" w:rsidRDefault="00931560" w:rsidP="00931560">
      <w:pPr>
        <w:pStyle w:val="Body"/>
        <w:jc w:val="both"/>
        <w:rPr>
          <w:rFonts w:ascii="Times New Roman" w:hAnsi="Times New Roman" w:cs="Times New Roman"/>
          <w:b/>
          <w:bCs/>
          <w:sz w:val="22"/>
          <w:szCs w:val="22"/>
        </w:rPr>
      </w:pPr>
      <w:r w:rsidRPr="00931560">
        <w:rPr>
          <w:rFonts w:ascii="Times New Roman" w:hAnsi="Times New Roman" w:cs="Times New Roman"/>
          <w:b/>
          <w:bCs/>
          <w:sz w:val="22"/>
          <w:szCs w:val="22"/>
        </w:rPr>
        <w:t xml:space="preserve">Process for allotting work </w:t>
      </w:r>
    </w:p>
    <w:p w:rsid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Once a person is issued with the job card, he/she can apply for the job in the GP. The GP again shall accept and register the application and verify the particulars. The verification will be done with regard to the applicant being a member of a household registered with the GP and issued with a valid job-card. The GP will further verify whether the job card has entitlement to work, i.e., the household has not already exhausted its quota of 100 days of work. If the household is found eligible, GP allots works to them. Like in the case of issuing job cards, the process is in four steps and action is required from GP only. Figure 4 represents the proces of allotting work.</w:t>
      </w:r>
    </w:p>
    <w:p w:rsidR="00931560" w:rsidRDefault="00931560" w:rsidP="00931560">
      <w:pPr>
        <w:pStyle w:val="Body"/>
        <w:jc w:val="both"/>
        <w:rPr>
          <w:rFonts w:ascii="Times New Roman" w:hAnsi="Times New Roman" w:cs="Times New Roman"/>
          <w:sz w:val="22"/>
          <w:szCs w:val="22"/>
        </w:rPr>
      </w:pPr>
    </w:p>
    <w:p w:rsidR="00303CC4" w:rsidRDefault="00303CC4" w:rsidP="00931560">
      <w:pPr>
        <w:pStyle w:val="Body"/>
        <w:jc w:val="center"/>
        <w:rPr>
          <w:rFonts w:ascii="Times New Roman" w:hAnsi="Times New Roman" w:cs="Times New Roman"/>
          <w:b/>
          <w:bCs/>
          <w:sz w:val="22"/>
          <w:szCs w:val="22"/>
        </w:rPr>
      </w:pPr>
    </w:p>
    <w:p w:rsidR="00303CC4" w:rsidRDefault="00303CC4" w:rsidP="00931560">
      <w:pPr>
        <w:pStyle w:val="Body"/>
        <w:jc w:val="center"/>
        <w:rPr>
          <w:rFonts w:ascii="Times New Roman" w:hAnsi="Times New Roman" w:cs="Times New Roman"/>
          <w:b/>
          <w:bCs/>
          <w:sz w:val="22"/>
          <w:szCs w:val="22"/>
        </w:rPr>
      </w:pPr>
    </w:p>
    <w:p w:rsidR="00303CC4" w:rsidRDefault="00303CC4" w:rsidP="00931560">
      <w:pPr>
        <w:pStyle w:val="Body"/>
        <w:jc w:val="center"/>
        <w:rPr>
          <w:rFonts w:ascii="Times New Roman" w:hAnsi="Times New Roman" w:cs="Times New Roman"/>
          <w:b/>
          <w:bCs/>
          <w:sz w:val="22"/>
          <w:szCs w:val="22"/>
        </w:rPr>
      </w:pPr>
    </w:p>
    <w:p w:rsidR="00303CC4" w:rsidRDefault="00303CC4" w:rsidP="00931560">
      <w:pPr>
        <w:pStyle w:val="Body"/>
        <w:jc w:val="center"/>
        <w:rPr>
          <w:rFonts w:ascii="Times New Roman" w:hAnsi="Times New Roman" w:cs="Times New Roman"/>
          <w:b/>
          <w:bCs/>
          <w:sz w:val="22"/>
          <w:szCs w:val="22"/>
        </w:rPr>
      </w:pPr>
    </w:p>
    <w:p w:rsidR="00303CC4" w:rsidRDefault="00303CC4" w:rsidP="00931560">
      <w:pPr>
        <w:pStyle w:val="Body"/>
        <w:jc w:val="center"/>
        <w:rPr>
          <w:rFonts w:ascii="Times New Roman" w:hAnsi="Times New Roman" w:cs="Times New Roman"/>
          <w:b/>
          <w:bCs/>
          <w:sz w:val="22"/>
          <w:szCs w:val="22"/>
        </w:rPr>
      </w:pPr>
    </w:p>
    <w:p w:rsidR="00303CC4" w:rsidRDefault="00303CC4" w:rsidP="00931560">
      <w:pPr>
        <w:pStyle w:val="Body"/>
        <w:jc w:val="center"/>
        <w:rPr>
          <w:rFonts w:ascii="Times New Roman" w:hAnsi="Times New Roman" w:cs="Times New Roman"/>
          <w:b/>
          <w:bCs/>
          <w:sz w:val="22"/>
          <w:szCs w:val="22"/>
        </w:rPr>
      </w:pPr>
    </w:p>
    <w:p w:rsidR="00931560" w:rsidRPr="00931560" w:rsidRDefault="00931560" w:rsidP="00931560">
      <w:pPr>
        <w:pStyle w:val="Body"/>
        <w:jc w:val="center"/>
        <w:rPr>
          <w:rFonts w:ascii="Times New Roman" w:hAnsi="Times New Roman" w:cs="Times New Roman"/>
          <w:b/>
          <w:bCs/>
          <w:sz w:val="22"/>
          <w:szCs w:val="22"/>
        </w:rPr>
      </w:pPr>
      <w:r w:rsidRPr="00931560">
        <w:rPr>
          <w:rFonts w:ascii="Times New Roman" w:hAnsi="Times New Roman" w:cs="Times New Roman"/>
          <w:b/>
          <w:bCs/>
          <w:sz w:val="22"/>
          <w:szCs w:val="22"/>
        </w:rPr>
        <w:t>Fig. 4:- Process of allotting work.</w:t>
      </w:r>
    </w:p>
    <w:p w:rsidR="00931560" w:rsidRPr="00931560" w:rsidRDefault="00931560" w:rsidP="00931560">
      <w:pPr>
        <w:pStyle w:val="Body"/>
        <w:jc w:val="center"/>
        <w:rPr>
          <w:rFonts w:ascii="Times New Roman" w:hAnsi="Times New Roman" w:cs="Times New Roman"/>
          <w:b/>
          <w:bCs/>
          <w:sz w:val="22"/>
          <w:szCs w:val="22"/>
        </w:rPr>
      </w:pPr>
      <w:r w:rsidRPr="00931560">
        <w:rPr>
          <w:rFonts w:ascii="Times New Roman" w:hAnsi="Times New Roman" w:cs="Times New Roman"/>
          <w:b/>
          <w:bCs/>
          <w:sz w:val="22"/>
          <w:szCs w:val="22"/>
        </w:rPr>
        <w:t>Procedure for Making Payment</w:t>
      </w:r>
    </w:p>
    <w:p w:rsidR="00931560" w:rsidRDefault="00931560" w:rsidP="00931560">
      <w:pPr>
        <w:pStyle w:val="Body"/>
        <w:jc w:val="both"/>
        <w:rPr>
          <w:rStyle w:val="None"/>
          <w:rFonts w:ascii="Times New Roman" w:hAnsi="Times New Roman" w:cs="Times New Roman"/>
          <w:sz w:val="22"/>
          <w:szCs w:val="22"/>
        </w:rPr>
      </w:pPr>
    </w:p>
    <w:p w:rsidR="00931560" w:rsidRDefault="00303CC4" w:rsidP="00931560">
      <w:pPr>
        <w:pStyle w:val="Body"/>
        <w:jc w:val="both"/>
        <w:rPr>
          <w:rStyle w:val="None"/>
          <w:rFonts w:ascii="Times New Roman" w:hAnsi="Times New Roman" w:cs="Times New Roman"/>
          <w:sz w:val="22"/>
          <w:szCs w:val="22"/>
        </w:rPr>
      </w:pPr>
      <w:r>
        <w:rPr>
          <w:rFonts w:ascii="Times New Roman" w:hAnsi="Times New Roman" w:cs="Times New Roman"/>
          <w:noProof/>
          <w:sz w:val="22"/>
          <w:szCs w:val="22"/>
          <w:bdr w:val="none" w:sz="0" w:space="0" w:color="auto"/>
        </w:rPr>
        <w:drawing>
          <wp:anchor distT="152400" distB="152400" distL="152400" distR="152400" simplePos="0" relativeHeight="251660288" behindDoc="0" locked="0" layoutInCell="1" allowOverlap="1">
            <wp:simplePos x="0" y="0"/>
            <wp:positionH relativeFrom="margin">
              <wp:posOffset>540385</wp:posOffset>
            </wp:positionH>
            <wp:positionV relativeFrom="line">
              <wp:posOffset>46355</wp:posOffset>
            </wp:positionV>
            <wp:extent cx="5157470" cy="1146175"/>
            <wp:effectExtent l="19050" t="0" r="508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1">
                      <a:extLst/>
                    </a:blip>
                    <a:stretch>
                      <a:fillRect/>
                    </a:stretch>
                  </pic:blipFill>
                  <pic:spPr>
                    <a:xfrm>
                      <a:off x="0" y="0"/>
                      <a:ext cx="5157470" cy="1146175"/>
                    </a:xfrm>
                    <a:prstGeom prst="rect">
                      <a:avLst/>
                    </a:prstGeom>
                    <a:ln w="12700" cap="flat">
                      <a:noFill/>
                      <a:miter lim="400000"/>
                    </a:ln>
                    <a:effectLst/>
                  </pic:spPr>
                </pic:pic>
              </a:graphicData>
            </a:graphic>
          </wp:anchor>
        </w:drawing>
      </w:r>
    </w:p>
    <w:p w:rsidR="00931560" w:rsidRDefault="00931560" w:rsidP="00931560">
      <w:pPr>
        <w:pStyle w:val="Body"/>
        <w:jc w:val="both"/>
        <w:rPr>
          <w:rStyle w:val="None"/>
          <w:rFonts w:ascii="Times New Roman" w:hAnsi="Times New Roman" w:cs="Times New Roman"/>
          <w:sz w:val="22"/>
          <w:szCs w:val="22"/>
        </w:rPr>
      </w:pPr>
    </w:p>
    <w:p w:rsidR="00401B9E" w:rsidRDefault="00401B9E" w:rsidP="00931560">
      <w:pPr>
        <w:pStyle w:val="Body"/>
        <w:jc w:val="both"/>
        <w:rPr>
          <w:rStyle w:val="None"/>
          <w:rFonts w:ascii="Times New Roman" w:hAnsi="Times New Roman" w:cs="Times New Roman"/>
          <w:sz w:val="22"/>
          <w:szCs w:val="22"/>
        </w:rPr>
      </w:pP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lastRenderedPageBreak/>
        <w:t xml:space="preserve">The process for making payment is more laborious. The GP after allotting the work generates the NMR for capturing the attendance of the workers in the worksite and transmit the same to the mate/technical assistant who is the work site in-charge. The person in charge of the work site should take the attendance daily ad record it in the muster roll. On completion of the work or on completion of one week, he shall take the measurement and refer to the officer responsible for taking check measurement. The technical person shall record the measurement in the measurement book and record the quantum of work turned out. Both the quantum of work and the attendance is transmitted to the Gram panchayat. The GP verifies </w:t>
      </w:r>
      <w:proofErr w:type="gramStart"/>
      <w:r w:rsidRPr="00931560">
        <w:rPr>
          <w:rStyle w:val="None"/>
          <w:rFonts w:ascii="Times New Roman" w:hAnsi="Times New Roman" w:cs="Times New Roman"/>
          <w:sz w:val="22"/>
          <w:szCs w:val="22"/>
        </w:rPr>
        <w:t>these</w:t>
      </w:r>
      <w:proofErr w:type="gramEnd"/>
      <w:r w:rsidRPr="00931560">
        <w:rPr>
          <w:rStyle w:val="None"/>
          <w:rFonts w:ascii="Times New Roman" w:hAnsi="Times New Roman" w:cs="Times New Roman"/>
          <w:sz w:val="22"/>
          <w:szCs w:val="22"/>
        </w:rPr>
        <w:t xml:space="preserve"> information and generates payment order after entering the data into the Management Information System. The payment order and payment advice is transmitted from the GP to the bank and the payment is disbursed. Any delay in any of these steps can lead to a delay. </w:t>
      </w: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The data as presented Table 1 show that the service delivery commitments are fulfilled in the process of issuing job cards and allotting work. These involve simpler processes and have only once agency involved and can be completed from the Gram Panchayat itself. At the same time, there is significant delay in making payment within the stipulated time frame. The mechanism for making payment involves complex interaction of multiple agencies at different levels. The multiplicity of agencies and complexity of the processes contributes to delay in delivery of services. This shows that the implementation mechanism is ill equipped to handle the pressures of arranging the measurement and completing other formalities to ensure timely payment.</w:t>
      </w:r>
    </w:p>
    <w:p w:rsidR="00931560" w:rsidRPr="00931560" w:rsidRDefault="00931560" w:rsidP="00931560">
      <w:pPr>
        <w:pStyle w:val="Body"/>
        <w:jc w:val="both"/>
        <w:rPr>
          <w:rStyle w:val="None"/>
          <w:rFonts w:ascii="Times New Roman" w:hAnsi="Times New Roman" w:cs="Times New Roman"/>
          <w:sz w:val="22"/>
          <w:szCs w:val="22"/>
        </w:rPr>
      </w:pPr>
      <w:r w:rsidRPr="00931560">
        <w:rPr>
          <w:rFonts w:ascii="Times New Roman" w:hAnsi="Times New Roman" w:cs="Times New Roman"/>
          <w:b/>
          <w:bCs/>
          <w:sz w:val="22"/>
          <w:szCs w:val="22"/>
        </w:rPr>
        <w:t>Major Conclusions</w:t>
      </w: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 xml:space="preserve">The study shows that the Service Delivery mechanism of MGNREGA in Bidar district has been successful in ensuring the service delivery standards in areas related to the desk work in the office like issuing job cards (Table 1), allotting work on demand (Table 1) and providing various welfare facilities in the worksites (Table 3). The scheme is also successful in ensuring the system of taking attendance and daily signing of the Nominal Muster Roll (Table 4). The implementation mechanism is near successful in ensuring that the contractors are kept out in the execution of works and avoiding cash payment to the workers (Table 4). </w:t>
      </w: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However, the scheme has not been successful in ensuring 100 days of work to the people who are desirous of taking up work (Table 2) and in making payment within 15 days (Table 1</w:t>
      </w:r>
      <w:proofErr w:type="gramStart"/>
      <w:r w:rsidRPr="00931560">
        <w:rPr>
          <w:rStyle w:val="None"/>
          <w:rFonts w:ascii="Times New Roman" w:hAnsi="Times New Roman" w:cs="Times New Roman"/>
          <w:sz w:val="22"/>
          <w:szCs w:val="22"/>
        </w:rPr>
        <w:t>) .</w:t>
      </w:r>
      <w:proofErr w:type="gramEnd"/>
      <w:r w:rsidRPr="00931560">
        <w:rPr>
          <w:rStyle w:val="None"/>
          <w:rFonts w:ascii="Times New Roman" w:hAnsi="Times New Roman" w:cs="Times New Roman"/>
          <w:sz w:val="22"/>
          <w:szCs w:val="22"/>
        </w:rPr>
        <w:t xml:space="preserve"> This shows that the implementation mechanism is ill equipped to handle the pressures of arranging the measurement and completing other formalities to ensure timely payment. The most important factor in any wage employment scheme is to ensure that the payment is done on time. This is more critical as the workers desirous of working in MGNREGA are the poor people who do not have any other avenues for earning a livelihood. This is all the more important when the district experience drought-like situation. If the system is not able to ensure that the workers are getting the payment in time, then the system is not an efficient one and the service delivery standards are not met. The study showed that the people are not completing the number of days of works allotted to them. </w:t>
      </w:r>
      <w:proofErr w:type="gramStart"/>
      <w:r w:rsidRPr="00931560">
        <w:rPr>
          <w:rStyle w:val="None"/>
          <w:rFonts w:ascii="Times New Roman" w:hAnsi="Times New Roman" w:cs="Times New Roman"/>
          <w:sz w:val="22"/>
          <w:szCs w:val="22"/>
        </w:rPr>
        <w:t>(Table 2).</w:t>
      </w:r>
      <w:proofErr w:type="gramEnd"/>
      <w:r w:rsidRPr="00931560">
        <w:rPr>
          <w:rStyle w:val="None"/>
          <w:rFonts w:ascii="Times New Roman" w:hAnsi="Times New Roman" w:cs="Times New Roman"/>
          <w:sz w:val="22"/>
          <w:szCs w:val="22"/>
        </w:rPr>
        <w:t xml:space="preserve">  </w:t>
      </w: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The scheme is successful in fulfilling the mandatory commitment of including women to the extent of one third women in the generation of person-days and providing the worksite facilities (</w:t>
      </w:r>
      <w:r w:rsidRPr="00931560">
        <w:rPr>
          <w:rStyle w:val="None"/>
          <w:rFonts w:ascii="Times New Roman" w:hAnsi="Times New Roman" w:cs="Times New Roman"/>
          <w:sz w:val="22"/>
          <w:szCs w:val="22"/>
          <w:lang w:val="fr-FR"/>
        </w:rPr>
        <w:t>Table 6</w:t>
      </w:r>
      <w:r w:rsidRPr="00931560">
        <w:rPr>
          <w:rStyle w:val="None"/>
          <w:rFonts w:ascii="Times New Roman" w:hAnsi="Times New Roman" w:cs="Times New Roman"/>
          <w:sz w:val="22"/>
          <w:szCs w:val="22"/>
        </w:rPr>
        <w:t xml:space="preserve">). The reason for the increased participation of women appears to be the women friendly conditions and worksite facilities. Arranging worksite facilities and other labour welfare activities are easier to comply with as it is the sole responsibility of the Gram Panchayat to provide them. </w:t>
      </w:r>
    </w:p>
    <w:p w:rsidR="00931560" w:rsidRPr="00931560" w:rsidRDefault="00931560" w:rsidP="00931560">
      <w:pPr>
        <w:pStyle w:val="Body"/>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 xml:space="preserve">The analysis about the processes and success in timely delivery of services leads to the following conclusions. </w:t>
      </w:r>
    </w:p>
    <w:p w:rsidR="00931560" w:rsidRPr="00931560" w:rsidRDefault="00931560" w:rsidP="008D41DB">
      <w:pPr>
        <w:pStyle w:val="Body"/>
        <w:numPr>
          <w:ilvl w:val="1"/>
          <w:numId w:val="8"/>
        </w:numPr>
        <w:tabs>
          <w:tab w:val="left" w:pos="270"/>
          <w:tab w:val="left" w:pos="360"/>
        </w:tabs>
        <w:ind w:left="0" w:firstLine="0"/>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The timely delivery of services in MGNREGA is inversely proportional to the complexity of the processes. It means the simpler the process, the faster the service delivery</w:t>
      </w:r>
    </w:p>
    <w:p w:rsidR="00931560" w:rsidRPr="00931560" w:rsidRDefault="00931560" w:rsidP="008D41DB">
      <w:pPr>
        <w:pStyle w:val="Body"/>
        <w:numPr>
          <w:ilvl w:val="1"/>
          <w:numId w:val="8"/>
        </w:numPr>
        <w:tabs>
          <w:tab w:val="left" w:pos="270"/>
          <w:tab w:val="left" w:pos="360"/>
        </w:tabs>
        <w:ind w:left="0" w:firstLine="0"/>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 xml:space="preserve">The timely delivery of services in MGNREGA is inversely proportional to the number of agencies involved in the processes. It means the lesser the agencies involved, the better the service delivery. </w:t>
      </w:r>
    </w:p>
    <w:p w:rsidR="00931560" w:rsidRPr="00931560" w:rsidRDefault="00931560" w:rsidP="00931560">
      <w:pPr>
        <w:pStyle w:val="Body"/>
        <w:jc w:val="both"/>
        <w:rPr>
          <w:rFonts w:ascii="Times New Roman" w:hAnsi="Times New Roman" w:cs="Times New Roman"/>
          <w:b/>
          <w:bCs/>
          <w:sz w:val="22"/>
          <w:szCs w:val="22"/>
        </w:rPr>
      </w:pPr>
      <w:r w:rsidRPr="00931560">
        <w:rPr>
          <w:rFonts w:ascii="Times New Roman" w:hAnsi="Times New Roman" w:cs="Times New Roman"/>
          <w:b/>
          <w:bCs/>
          <w:sz w:val="22"/>
          <w:szCs w:val="22"/>
        </w:rPr>
        <w:t xml:space="preserve">Important Suggestions </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 xml:space="preserve">Based on the analysis of data and findings, the following are the recommendations for better implementation of the scheme in Bidar district and for the schemes in general. Most important recommendation is the need to simplify the procedure in implementing the scheme. Smoother coordination among various agencies is another important requirement. The service delivery mechanism needs to be active and alert always to keep up the targets. The planning of the labour budget needs to be more realistic and should consider the local conditions of demand. The Management Information System </w:t>
      </w:r>
      <w:r w:rsidRPr="00931560">
        <w:rPr>
          <w:rFonts w:ascii="Times New Roman" w:hAnsi="Times New Roman" w:cs="Times New Roman"/>
          <w:sz w:val="22"/>
          <w:szCs w:val="22"/>
        </w:rPr>
        <w:lastRenderedPageBreak/>
        <w:t xml:space="preserve">could be strengthened with the use of technology to cut down the delay in various activities. The attendance and measurement could be taken and recorded on the spot if portable data entry devices like tablets could be used. An app version of the MIS software need to be released which will help is reducing the delay is transmitting the NMR with attendance and measurement. The tab can be brought to Gram Panchayat or Block where there is internet connectivity. Transferring the data to the system from this devise leads to delay and errors of data entry. Migrating to electronic fund transfer completely would help in reducing the delay in transferring the amount to the bank accounts of the beneficiaries. </w:t>
      </w:r>
    </w:p>
    <w:p w:rsidR="00931560" w:rsidRPr="00931560" w:rsidRDefault="00931560" w:rsidP="00931560">
      <w:pPr>
        <w:pStyle w:val="Body"/>
        <w:jc w:val="both"/>
        <w:rPr>
          <w:rFonts w:ascii="Times New Roman" w:hAnsi="Times New Roman" w:cs="Times New Roman"/>
          <w:sz w:val="22"/>
          <w:szCs w:val="22"/>
        </w:rPr>
      </w:pPr>
      <w:r w:rsidRPr="00931560">
        <w:rPr>
          <w:rFonts w:ascii="Times New Roman" w:hAnsi="Times New Roman" w:cs="Times New Roman"/>
          <w:sz w:val="22"/>
          <w:szCs w:val="22"/>
        </w:rPr>
        <w:t xml:space="preserve">MGNREGA is a guarantee and an assurance to the poor workers of the rural area of the country. The lives of these people are full of uncertainties as their life depends on the monsoon. Having such a fall back option for the livelihood is a big morale booster for them. Hence it is very important that the service delivery mechanism for the scheme should be fully geared up to meet the service standards set as per the law. </w:t>
      </w:r>
    </w:p>
    <w:p w:rsidR="00931560" w:rsidRPr="00931560" w:rsidRDefault="00931560" w:rsidP="00931560">
      <w:pPr>
        <w:pStyle w:val="Body"/>
        <w:rPr>
          <w:rStyle w:val="None"/>
          <w:rFonts w:ascii="Times New Roman" w:hAnsi="Times New Roman" w:cs="Times New Roman"/>
          <w:sz w:val="22"/>
          <w:szCs w:val="22"/>
        </w:rPr>
      </w:pPr>
      <w:r w:rsidRPr="00931560">
        <w:rPr>
          <w:rStyle w:val="None"/>
          <w:rFonts w:ascii="Times New Roman" w:hAnsi="Times New Roman" w:cs="Times New Roman"/>
          <w:b/>
          <w:bCs/>
          <w:sz w:val="22"/>
          <w:szCs w:val="22"/>
          <w:lang w:val="fr-FR"/>
        </w:rPr>
        <w:t xml:space="preserve">References </w:t>
      </w:r>
    </w:p>
    <w:p w:rsidR="00931560" w:rsidRPr="00931560" w:rsidRDefault="00931560" w:rsidP="008D41DB">
      <w:pPr>
        <w:pStyle w:val="Body"/>
        <w:numPr>
          <w:ilvl w:val="0"/>
          <w:numId w:val="10"/>
        </w:numPr>
        <w:tabs>
          <w:tab w:val="left" w:pos="270"/>
        </w:tabs>
        <w:ind w:left="0" w:firstLine="0"/>
        <w:jc w:val="both"/>
        <w:rPr>
          <w:rStyle w:val="None"/>
          <w:rFonts w:ascii="Times New Roman" w:hAnsi="Times New Roman" w:cs="Times New Roman"/>
          <w:sz w:val="22"/>
          <w:szCs w:val="22"/>
          <w:lang w:val="fr-FR"/>
        </w:rPr>
      </w:pPr>
      <w:r w:rsidRPr="00931560">
        <w:rPr>
          <w:rStyle w:val="None"/>
          <w:rFonts w:ascii="Times New Roman" w:hAnsi="Times New Roman" w:cs="Times New Roman"/>
          <w:sz w:val="22"/>
          <w:szCs w:val="22"/>
          <w:lang w:val="fr-FR"/>
        </w:rPr>
        <w:t xml:space="preserve">Caron, Daniel J. &amp; Giauque, David (2006) </w:t>
      </w:r>
      <w:r w:rsidRPr="00931560">
        <w:rPr>
          <w:rStyle w:val="None"/>
          <w:rFonts w:ascii="Times New Roman" w:hAnsi="Times New Roman" w:cs="Times New Roman"/>
          <w:sz w:val="22"/>
          <w:szCs w:val="22"/>
        </w:rPr>
        <w:t xml:space="preserve">“Civil servant identity at the crossroads: new challenges for Public administrations,” International Journal of Public Sector Management, vol. 19(6), p. 543-555 </w:t>
      </w:r>
    </w:p>
    <w:p w:rsidR="00931560" w:rsidRPr="00931560" w:rsidRDefault="00931560" w:rsidP="008D41DB">
      <w:pPr>
        <w:pStyle w:val="Body"/>
        <w:numPr>
          <w:ilvl w:val="0"/>
          <w:numId w:val="10"/>
        </w:numPr>
        <w:tabs>
          <w:tab w:val="left" w:pos="270"/>
        </w:tabs>
        <w:ind w:left="0" w:firstLine="0"/>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Department of Rural Development (2013) “Mahatma Gandhi National Employment Guarantee Act 2005 - Operational Guidelines 2013 - 4th Edition, New Delhi, Ministry of Rural Development, Govt of India.</w:t>
      </w:r>
    </w:p>
    <w:p w:rsidR="00931560" w:rsidRPr="00931560" w:rsidRDefault="00931560" w:rsidP="008D41DB">
      <w:pPr>
        <w:pStyle w:val="Body"/>
        <w:numPr>
          <w:ilvl w:val="0"/>
          <w:numId w:val="11"/>
        </w:numPr>
        <w:tabs>
          <w:tab w:val="left" w:pos="270"/>
        </w:tabs>
        <w:ind w:left="0" w:firstLine="0"/>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Gowan, M., Seymour, J., Ibarreche, S. &amp; Hickey, C. (2001) “Service quality in a public agency: same expectations but different perceptions by employees, managers, and customers,” Journal of Quality Management, vol. 6, p. 275-291</w:t>
      </w:r>
    </w:p>
    <w:p w:rsidR="00931560" w:rsidRPr="00931560" w:rsidRDefault="00931560" w:rsidP="008D41DB">
      <w:pPr>
        <w:pStyle w:val="Body"/>
        <w:numPr>
          <w:ilvl w:val="0"/>
          <w:numId w:val="10"/>
        </w:numPr>
        <w:tabs>
          <w:tab w:val="left" w:pos="270"/>
        </w:tabs>
        <w:ind w:left="0" w:firstLine="0"/>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 xml:space="preserve">Ministry of Law and Justice (2005) “The National Rural Employment Guarantee Act 2005” The Gazette of India Extra Ordinary, New Delhi, Wednesday, September 7, 2005. </w:t>
      </w:r>
    </w:p>
    <w:p w:rsidR="00931560" w:rsidRPr="00931560" w:rsidRDefault="00931560" w:rsidP="008D41DB">
      <w:pPr>
        <w:pStyle w:val="Body"/>
        <w:numPr>
          <w:ilvl w:val="0"/>
          <w:numId w:val="12"/>
        </w:numPr>
        <w:tabs>
          <w:tab w:val="left" w:pos="270"/>
        </w:tabs>
        <w:ind w:left="0" w:firstLine="0"/>
        <w:jc w:val="both"/>
        <w:rPr>
          <w:rStyle w:val="None"/>
          <w:rFonts w:ascii="Times New Roman" w:hAnsi="Times New Roman" w:cs="Times New Roman"/>
          <w:sz w:val="22"/>
          <w:szCs w:val="22"/>
          <w:lang w:val="de-DE"/>
        </w:rPr>
      </w:pPr>
      <w:r w:rsidRPr="00931560">
        <w:rPr>
          <w:rStyle w:val="None"/>
          <w:rFonts w:ascii="Times New Roman" w:hAnsi="Times New Roman" w:cs="Times New Roman"/>
          <w:sz w:val="22"/>
          <w:szCs w:val="22"/>
          <w:lang w:val="de-DE"/>
        </w:rPr>
        <w:t xml:space="preserve">Parasuraman, A, Valarie A. Zeithaml, Leonard L. Berry (1985) A </w:t>
      </w:r>
      <w:r w:rsidRPr="00931560">
        <w:rPr>
          <w:rStyle w:val="None"/>
          <w:rFonts w:ascii="Times New Roman" w:hAnsi="Times New Roman" w:cs="Times New Roman"/>
          <w:sz w:val="22"/>
          <w:szCs w:val="22"/>
        </w:rPr>
        <w:t>“Conceptual Model of Service Quality and Its Implications for Future Research”, The Journal of Marketing, Vol. 49, No. 4 (</w:t>
      </w:r>
      <w:proofErr w:type="gramStart"/>
      <w:r w:rsidRPr="00931560">
        <w:rPr>
          <w:rStyle w:val="None"/>
          <w:rFonts w:ascii="Times New Roman" w:hAnsi="Times New Roman" w:cs="Times New Roman"/>
          <w:sz w:val="22"/>
          <w:szCs w:val="22"/>
        </w:rPr>
        <w:t>Autumn</w:t>
      </w:r>
      <w:proofErr w:type="gramEnd"/>
      <w:r w:rsidRPr="00931560">
        <w:rPr>
          <w:rStyle w:val="None"/>
          <w:rFonts w:ascii="Times New Roman" w:hAnsi="Times New Roman" w:cs="Times New Roman"/>
          <w:sz w:val="22"/>
          <w:szCs w:val="22"/>
        </w:rPr>
        <w:t>, 1985), pp. 41-50.</w:t>
      </w:r>
    </w:p>
    <w:p w:rsidR="00931560" w:rsidRPr="00931560" w:rsidRDefault="00931560" w:rsidP="008D41DB">
      <w:pPr>
        <w:pStyle w:val="Body"/>
        <w:numPr>
          <w:ilvl w:val="0"/>
          <w:numId w:val="10"/>
        </w:numPr>
        <w:tabs>
          <w:tab w:val="left" w:pos="270"/>
        </w:tabs>
        <w:ind w:left="0" w:firstLine="0"/>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Programme Evaluation Organisation (2005) Performance Evaluation of Targeted Public Distribution System (TPDS), Planning Commission Government of India New Delhi.</w:t>
      </w:r>
    </w:p>
    <w:tbl>
      <w:tblPr>
        <w:tblW w:w="0" w:type="auto"/>
        <w:tblCellSpacing w:w="15" w:type="dxa"/>
        <w:tblCellMar>
          <w:top w:w="15" w:type="dxa"/>
          <w:left w:w="15" w:type="dxa"/>
          <w:bottom w:w="15" w:type="dxa"/>
          <w:right w:w="15" w:type="dxa"/>
        </w:tblCellMar>
        <w:tblLook w:val="04A0"/>
      </w:tblPr>
      <w:tblGrid>
        <w:gridCol w:w="9087"/>
        <w:gridCol w:w="83"/>
        <w:gridCol w:w="83"/>
        <w:gridCol w:w="30"/>
        <w:gridCol w:w="115"/>
        <w:gridCol w:w="81"/>
      </w:tblGrid>
      <w:tr w:rsidR="00931560" w:rsidRPr="00931560" w:rsidTr="005064F6">
        <w:trPr>
          <w:gridAfter w:val="3"/>
          <w:tblCellSpacing w:w="15" w:type="dxa"/>
        </w:trPr>
        <w:tc>
          <w:tcPr>
            <w:tcW w:w="0" w:type="auto"/>
            <w:vAlign w:val="center"/>
            <w:hideMark/>
          </w:tcPr>
          <w:p w:rsidR="00931560" w:rsidRPr="00931560" w:rsidRDefault="00931560" w:rsidP="00931560">
            <w:pPr>
              <w:tabs>
                <w:tab w:val="left" w:pos="270"/>
              </w:tabs>
              <w:spacing w:after="0" w:line="240" w:lineRule="auto"/>
              <w:rPr>
                <w:rFonts w:ascii="Times New Roman" w:hAnsi="Times New Roman"/>
              </w:rPr>
            </w:pPr>
            <w:r w:rsidRPr="00931560">
              <w:rPr>
                <w:rFonts w:ascii="Times New Roman" w:hAnsi="Times New Roman"/>
              </w:rPr>
              <w:t>7 Dr. Sarwade W.K.,</w:t>
            </w:r>
            <w:hyperlink r:id="rId12" w:history="1">
              <w:r w:rsidRPr="00931560">
                <w:rPr>
                  <w:rFonts w:ascii="Times New Roman" w:hAnsi="Times New Roman"/>
                  <w:color w:val="0000FF"/>
                  <w:u w:val="single"/>
                </w:rPr>
                <w:t>Globalization and agriculture marketing in india</w:t>
              </w:r>
            </w:hyperlink>
          </w:p>
          <w:p w:rsidR="00931560" w:rsidRPr="00931560" w:rsidRDefault="00931560" w:rsidP="00931560">
            <w:pPr>
              <w:tabs>
                <w:tab w:val="left" w:pos="270"/>
              </w:tabs>
              <w:spacing w:after="0" w:line="240" w:lineRule="auto"/>
              <w:rPr>
                <w:rFonts w:ascii="Times New Roman" w:hAnsi="Times New Roman"/>
              </w:rPr>
            </w:pPr>
            <w:r w:rsidRPr="00931560">
              <w:rPr>
                <w:rFonts w:ascii="Times New Roman" w:hAnsi="Times New Roman"/>
              </w:rPr>
              <w:t xml:space="preserve"> Globalization and agriculture marketing in india, Volume-II, No.-I,(2011) PP-154-163</w:t>
            </w:r>
          </w:p>
        </w:tc>
        <w:tc>
          <w:tcPr>
            <w:tcW w:w="0" w:type="auto"/>
            <w:vAlign w:val="center"/>
            <w:hideMark/>
          </w:tcPr>
          <w:p w:rsidR="00931560" w:rsidRPr="00931560" w:rsidRDefault="00931560" w:rsidP="00931560">
            <w:pPr>
              <w:tabs>
                <w:tab w:val="left" w:pos="270"/>
              </w:tabs>
              <w:spacing w:after="0" w:line="240" w:lineRule="auto"/>
              <w:rPr>
                <w:rFonts w:ascii="Times New Roman" w:hAnsi="Times New Roman"/>
              </w:rPr>
            </w:pPr>
          </w:p>
        </w:tc>
        <w:tc>
          <w:tcPr>
            <w:tcW w:w="0" w:type="auto"/>
            <w:vAlign w:val="center"/>
            <w:hideMark/>
          </w:tcPr>
          <w:p w:rsidR="00931560" w:rsidRPr="00931560" w:rsidRDefault="00931560" w:rsidP="00931560">
            <w:pPr>
              <w:tabs>
                <w:tab w:val="left" w:pos="270"/>
              </w:tabs>
              <w:spacing w:after="0" w:line="240" w:lineRule="auto"/>
              <w:rPr>
                <w:rFonts w:ascii="Times New Roman" w:hAnsi="Times New Roman"/>
              </w:rPr>
            </w:pPr>
          </w:p>
        </w:tc>
      </w:tr>
      <w:tr w:rsidR="00931560" w:rsidRPr="00931560" w:rsidTr="005064F6">
        <w:trPr>
          <w:tblCellSpacing w:w="15" w:type="dxa"/>
        </w:trPr>
        <w:tc>
          <w:tcPr>
            <w:tcW w:w="0" w:type="auto"/>
            <w:gridSpan w:val="4"/>
            <w:vAlign w:val="center"/>
            <w:hideMark/>
          </w:tcPr>
          <w:p w:rsidR="00931560" w:rsidRPr="00931560" w:rsidRDefault="00931560" w:rsidP="00931560">
            <w:pPr>
              <w:tabs>
                <w:tab w:val="left" w:pos="270"/>
              </w:tabs>
              <w:spacing w:after="0" w:line="240" w:lineRule="auto"/>
              <w:rPr>
                <w:rFonts w:ascii="Times New Roman" w:hAnsi="Times New Roman"/>
              </w:rPr>
            </w:pPr>
            <w:r w:rsidRPr="00931560">
              <w:rPr>
                <w:rFonts w:ascii="Times New Roman" w:hAnsi="Times New Roman"/>
              </w:rPr>
              <w:t>8 Dr. Sarwade W.K.,</w:t>
            </w:r>
            <w:hyperlink r:id="rId13" w:history="1">
              <w:r w:rsidRPr="00931560">
                <w:rPr>
                  <w:rFonts w:ascii="Times New Roman" w:hAnsi="Times New Roman"/>
                  <w:color w:val="0000FF"/>
                  <w:u w:val="single"/>
                </w:rPr>
                <w:t>Performance of lead bank in India</w:t>
              </w:r>
            </w:hyperlink>
            <w:r w:rsidRPr="00931560">
              <w:rPr>
                <w:rFonts w:ascii="Times New Roman" w:hAnsi="Times New Roman"/>
              </w:rPr>
              <w:t>, Journal of commerce and management, Asian publishing house, Volume-I, No-II, (2011), PP 245-250</w:t>
            </w:r>
          </w:p>
          <w:p w:rsidR="00931560" w:rsidRPr="00931560" w:rsidRDefault="00931560" w:rsidP="00931560">
            <w:pPr>
              <w:tabs>
                <w:tab w:val="left" w:pos="270"/>
              </w:tabs>
              <w:spacing w:after="0" w:line="240" w:lineRule="auto"/>
              <w:rPr>
                <w:rFonts w:ascii="Times New Roman" w:hAnsi="Times New Roman"/>
              </w:rPr>
            </w:pPr>
          </w:p>
        </w:tc>
        <w:tc>
          <w:tcPr>
            <w:tcW w:w="0" w:type="auto"/>
            <w:vAlign w:val="center"/>
            <w:hideMark/>
          </w:tcPr>
          <w:p w:rsidR="00931560" w:rsidRPr="00931560" w:rsidRDefault="002A4E96" w:rsidP="00931560">
            <w:pPr>
              <w:tabs>
                <w:tab w:val="left" w:pos="270"/>
              </w:tabs>
              <w:spacing w:after="0" w:line="240" w:lineRule="auto"/>
              <w:rPr>
                <w:rFonts w:ascii="Times New Roman" w:hAnsi="Times New Roman"/>
              </w:rPr>
            </w:pPr>
            <w:hyperlink r:id="rId14" w:history="1">
              <w:r w:rsidR="00931560" w:rsidRPr="00931560">
                <w:rPr>
                  <w:rFonts w:ascii="Times New Roman" w:hAnsi="Times New Roman"/>
                  <w:color w:val="0000FF"/>
                  <w:u w:val="single"/>
                </w:rPr>
                <w:t> </w:t>
              </w:r>
            </w:hyperlink>
          </w:p>
        </w:tc>
        <w:tc>
          <w:tcPr>
            <w:tcW w:w="0" w:type="auto"/>
            <w:vAlign w:val="center"/>
            <w:hideMark/>
          </w:tcPr>
          <w:p w:rsidR="00931560" w:rsidRPr="00931560" w:rsidRDefault="00931560" w:rsidP="00931560">
            <w:pPr>
              <w:tabs>
                <w:tab w:val="left" w:pos="270"/>
              </w:tabs>
              <w:spacing w:after="0" w:line="240" w:lineRule="auto"/>
              <w:rPr>
                <w:rFonts w:ascii="Times New Roman" w:hAnsi="Times New Roman"/>
              </w:rPr>
            </w:pPr>
          </w:p>
        </w:tc>
      </w:tr>
    </w:tbl>
    <w:p w:rsidR="00931560" w:rsidRPr="00931560" w:rsidRDefault="00931560" w:rsidP="00931560">
      <w:pPr>
        <w:pStyle w:val="Body"/>
        <w:tabs>
          <w:tab w:val="left" w:pos="270"/>
        </w:tabs>
        <w:jc w:val="both"/>
        <w:rPr>
          <w:rStyle w:val="None"/>
          <w:rFonts w:ascii="Times New Roman" w:hAnsi="Times New Roman" w:cs="Times New Roman"/>
          <w:sz w:val="22"/>
          <w:szCs w:val="22"/>
        </w:rPr>
      </w:pPr>
      <w:r w:rsidRPr="00931560">
        <w:rPr>
          <w:rStyle w:val="None"/>
          <w:rFonts w:ascii="Times New Roman" w:hAnsi="Times New Roman" w:cs="Times New Roman"/>
          <w:sz w:val="22"/>
          <w:szCs w:val="22"/>
        </w:rPr>
        <w:t xml:space="preserve">9 Programme Evaluation </w:t>
      </w:r>
      <w:proofErr w:type="gramStart"/>
      <w:r w:rsidRPr="00931560">
        <w:rPr>
          <w:rStyle w:val="None"/>
          <w:rFonts w:ascii="Times New Roman" w:hAnsi="Times New Roman" w:cs="Times New Roman"/>
          <w:sz w:val="22"/>
          <w:szCs w:val="22"/>
        </w:rPr>
        <w:t>Organisation</w:t>
      </w:r>
      <w:proofErr w:type="gramEnd"/>
      <w:r w:rsidRPr="00931560">
        <w:rPr>
          <w:rStyle w:val="None"/>
          <w:rFonts w:ascii="Times New Roman" w:hAnsi="Times New Roman" w:cs="Times New Roman"/>
          <w:sz w:val="22"/>
          <w:szCs w:val="22"/>
        </w:rPr>
        <w:t xml:space="preserve"> (2011) Evaluation Report on Integrated Child Development Services Volume I, Planning Commission Government of India New Delhi. </w:t>
      </w:r>
    </w:p>
    <w:p w:rsidR="008D41DB" w:rsidRDefault="008D41DB" w:rsidP="005064F6">
      <w:pPr>
        <w:tabs>
          <w:tab w:val="left" w:pos="360"/>
        </w:tabs>
        <w:spacing w:after="0" w:line="240" w:lineRule="auto"/>
        <w:jc w:val="center"/>
        <w:rPr>
          <w:rFonts w:ascii="Times New Roman" w:hAnsi="Times New Roman"/>
          <w:b/>
          <w:color w:val="000000" w:themeColor="text1"/>
        </w:rPr>
      </w:pPr>
    </w:p>
    <w:p w:rsidR="00931560" w:rsidRDefault="005064F6" w:rsidP="005064F6">
      <w:pPr>
        <w:tabs>
          <w:tab w:val="left" w:pos="360"/>
        </w:tabs>
        <w:spacing w:after="0" w:line="240" w:lineRule="auto"/>
        <w:jc w:val="center"/>
        <w:rPr>
          <w:rFonts w:ascii="Times New Roman" w:hAnsi="Times New Roman"/>
          <w:b/>
          <w:color w:val="000000" w:themeColor="text1"/>
        </w:rPr>
      </w:pPr>
      <w:r>
        <w:rPr>
          <w:rFonts w:ascii="Times New Roman" w:hAnsi="Times New Roman"/>
          <w:b/>
          <w:color w:val="000000" w:themeColor="text1"/>
        </w:rPr>
        <w:t>#####</w:t>
      </w:r>
    </w:p>
    <w:p w:rsidR="008D41DB" w:rsidRDefault="008D41DB" w:rsidP="005064F6">
      <w:pPr>
        <w:tabs>
          <w:tab w:val="left" w:pos="360"/>
        </w:tabs>
        <w:spacing w:after="0" w:line="240" w:lineRule="auto"/>
        <w:jc w:val="center"/>
        <w:rPr>
          <w:rFonts w:ascii="Times New Roman" w:hAnsi="Times New Roman"/>
          <w:b/>
          <w:color w:val="000000" w:themeColor="text1"/>
        </w:rPr>
      </w:pPr>
    </w:p>
    <w:p w:rsidR="00FB46C4" w:rsidRDefault="00FB46C4" w:rsidP="008D41DB">
      <w:pPr>
        <w:spacing w:after="0" w:line="360" w:lineRule="auto"/>
        <w:jc w:val="center"/>
        <w:rPr>
          <w:rFonts w:ascii="Times New Roman" w:hAnsi="Times New Roman"/>
          <w:b/>
          <w:sz w:val="28"/>
          <w:szCs w:val="28"/>
        </w:rPr>
      </w:pPr>
    </w:p>
    <w:p w:rsidR="00FB46C4" w:rsidRDefault="00FB46C4" w:rsidP="008D41DB">
      <w:pPr>
        <w:spacing w:after="0" w:line="360" w:lineRule="auto"/>
        <w:jc w:val="center"/>
        <w:rPr>
          <w:rFonts w:ascii="Times New Roman" w:hAnsi="Times New Roman"/>
          <w:b/>
          <w:sz w:val="28"/>
          <w:szCs w:val="28"/>
        </w:rPr>
      </w:pPr>
    </w:p>
    <w:p w:rsidR="00FB46C4" w:rsidRDefault="00FB46C4" w:rsidP="008D41DB">
      <w:pPr>
        <w:spacing w:after="0" w:line="360" w:lineRule="auto"/>
        <w:jc w:val="center"/>
        <w:rPr>
          <w:rFonts w:ascii="Times New Roman" w:hAnsi="Times New Roman"/>
          <w:b/>
          <w:sz w:val="28"/>
          <w:szCs w:val="28"/>
        </w:rPr>
      </w:pPr>
    </w:p>
    <w:p w:rsidR="00FB46C4" w:rsidRDefault="00FB46C4" w:rsidP="008D41DB">
      <w:pPr>
        <w:spacing w:after="0" w:line="360" w:lineRule="auto"/>
        <w:jc w:val="center"/>
        <w:rPr>
          <w:rFonts w:ascii="Times New Roman" w:hAnsi="Times New Roman"/>
          <w:b/>
          <w:sz w:val="28"/>
          <w:szCs w:val="28"/>
        </w:rPr>
      </w:pPr>
    </w:p>
    <w:p w:rsidR="00FB46C4" w:rsidRDefault="00FB46C4" w:rsidP="008D41DB">
      <w:pPr>
        <w:spacing w:after="0" w:line="360" w:lineRule="auto"/>
        <w:jc w:val="center"/>
        <w:rPr>
          <w:rFonts w:ascii="Times New Roman" w:hAnsi="Times New Roman"/>
          <w:b/>
          <w:sz w:val="28"/>
          <w:szCs w:val="28"/>
        </w:rPr>
      </w:pPr>
    </w:p>
    <w:p w:rsidR="00FB46C4" w:rsidRDefault="00FB46C4" w:rsidP="008D41DB">
      <w:pPr>
        <w:spacing w:after="0" w:line="360" w:lineRule="auto"/>
        <w:jc w:val="center"/>
        <w:rPr>
          <w:rFonts w:ascii="Times New Roman" w:hAnsi="Times New Roman"/>
          <w:b/>
          <w:sz w:val="28"/>
          <w:szCs w:val="28"/>
        </w:rPr>
      </w:pPr>
    </w:p>
    <w:p w:rsidR="00FB46C4" w:rsidRDefault="00FB46C4" w:rsidP="008D41DB">
      <w:pPr>
        <w:spacing w:after="0" w:line="360" w:lineRule="auto"/>
        <w:jc w:val="center"/>
        <w:rPr>
          <w:rFonts w:ascii="Times New Roman" w:hAnsi="Times New Roman"/>
          <w:b/>
          <w:sz w:val="28"/>
          <w:szCs w:val="28"/>
        </w:rPr>
      </w:pPr>
    </w:p>
    <w:p w:rsidR="005064F6" w:rsidRPr="00641CC3" w:rsidRDefault="005064F6" w:rsidP="008D41DB">
      <w:pPr>
        <w:spacing w:after="0" w:line="360" w:lineRule="auto"/>
        <w:jc w:val="center"/>
        <w:rPr>
          <w:rFonts w:ascii="Times New Roman" w:hAnsi="Times New Roman"/>
          <w:b/>
          <w:sz w:val="28"/>
          <w:szCs w:val="28"/>
        </w:rPr>
      </w:pPr>
      <w:r w:rsidRPr="00641CC3">
        <w:rPr>
          <w:rFonts w:ascii="Times New Roman" w:hAnsi="Times New Roman"/>
          <w:b/>
          <w:sz w:val="28"/>
          <w:szCs w:val="28"/>
        </w:rPr>
        <w:lastRenderedPageBreak/>
        <w:t xml:space="preserve">Measuring Problems and Prospects of Women Entrepreneurs: an Empirical Insight on women </w:t>
      </w:r>
      <w:proofErr w:type="gramStart"/>
      <w:r w:rsidRPr="00641CC3">
        <w:rPr>
          <w:rFonts w:ascii="Times New Roman" w:hAnsi="Times New Roman"/>
          <w:b/>
          <w:sz w:val="28"/>
          <w:szCs w:val="28"/>
        </w:rPr>
        <w:t>run</w:t>
      </w:r>
      <w:proofErr w:type="gramEnd"/>
      <w:r w:rsidRPr="00641CC3">
        <w:rPr>
          <w:rFonts w:ascii="Times New Roman" w:hAnsi="Times New Roman"/>
          <w:b/>
          <w:sz w:val="28"/>
          <w:szCs w:val="28"/>
        </w:rPr>
        <w:t xml:space="preserve"> Micro business in Kalaburagi district</w:t>
      </w:r>
    </w:p>
    <w:p w:rsidR="005064F6" w:rsidRPr="005064F6" w:rsidRDefault="005064F6" w:rsidP="005064F6">
      <w:pPr>
        <w:spacing w:after="0" w:line="360" w:lineRule="auto"/>
        <w:jc w:val="both"/>
        <w:rPr>
          <w:rFonts w:ascii="Times New Roman" w:hAnsi="Times New Roman"/>
          <w:vertAlign w:val="superscript"/>
          <w:lang w:eastAsia="en-IN"/>
        </w:rPr>
      </w:pPr>
      <w:r w:rsidRPr="005064F6">
        <w:rPr>
          <w:rFonts w:ascii="Times New Roman" w:hAnsi="Times New Roman"/>
          <w:lang w:eastAsia="en-IN"/>
        </w:rPr>
        <w:t>*Kavita Sangolagi</w:t>
      </w:r>
    </w:p>
    <w:p w:rsidR="005064F6" w:rsidRPr="005064F6" w:rsidRDefault="005064F6" w:rsidP="005064F6">
      <w:pPr>
        <w:tabs>
          <w:tab w:val="left" w:pos="2917"/>
          <w:tab w:val="center" w:pos="4513"/>
        </w:tabs>
        <w:spacing w:after="0" w:line="360" w:lineRule="auto"/>
        <w:jc w:val="both"/>
        <w:rPr>
          <w:rFonts w:ascii="Times New Roman" w:hAnsi="Times New Roman"/>
          <w:vertAlign w:val="superscript"/>
          <w:lang w:eastAsia="en-IN"/>
        </w:rPr>
      </w:pPr>
      <w:r w:rsidRPr="005064F6">
        <w:rPr>
          <w:rFonts w:ascii="Times New Roman" w:hAnsi="Times New Roman"/>
          <w:lang w:eastAsia="en-IN"/>
        </w:rPr>
        <w:t>**Dr Mallikarjun Alagawadi</w:t>
      </w:r>
      <w:r w:rsidRPr="005064F6">
        <w:rPr>
          <w:rFonts w:ascii="Times New Roman" w:hAnsi="Times New Roman"/>
        </w:rPr>
        <w:t xml:space="preserve">              </w:t>
      </w:r>
    </w:p>
    <w:p w:rsidR="005064F6" w:rsidRPr="002A0C4E" w:rsidRDefault="005064F6" w:rsidP="005064F6">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5064F6" w:rsidRPr="00032D50" w:rsidRDefault="005064F6" w:rsidP="008D41DB">
      <w:pPr>
        <w:pStyle w:val="NoSpacing"/>
        <w:jc w:val="both"/>
        <w:rPr>
          <w:rFonts w:ascii="Times New Roman" w:hAnsi="Times New Roman"/>
          <w:b/>
        </w:rPr>
      </w:pPr>
      <w:r w:rsidRPr="00032D50">
        <w:rPr>
          <w:rFonts w:ascii="Times New Roman" w:hAnsi="Times New Roman"/>
          <w:b/>
        </w:rPr>
        <w:t>Introduction</w:t>
      </w:r>
    </w:p>
    <w:p w:rsidR="005064F6" w:rsidRPr="00032D50" w:rsidRDefault="005064F6" w:rsidP="008D41DB">
      <w:pPr>
        <w:pStyle w:val="NoSpacing"/>
        <w:jc w:val="both"/>
        <w:rPr>
          <w:rFonts w:ascii="Times New Roman" w:hAnsi="Times New Roman"/>
        </w:rPr>
      </w:pPr>
      <w:r w:rsidRPr="00032D50">
        <w:rPr>
          <w:rFonts w:ascii="Times New Roman" w:eastAsia="Calibri" w:hAnsi="Times New Roman"/>
        </w:rPr>
        <w:t>Women entrepreneurs have been considered as the new engines for growth. People have pointed at them as an important ‘untapped source’ of economic growth and development (Minniti and Naudé, 2010). The World Economic Forum acknowledged women entrepreneurs as “the way forward” at their annual meeting in 2012 (WEF, 2012).Most of the women are now showing their preferences towards the entrepreneurship rather than going into the fields of professional or paid job. Now a day’s women are choosing both the traditional (pickle making, agarbathi making, candle making, etc.) as well as the non-traditional (beauty parlour, garment shop, computer-training etc.) activities and are performing well enough (Gajendra&amp;Himnish, 2014).At present the participation of women in micro business in Kalaburagi district is prominent. These micro businesses have benefited women entrepreneurs to gain economic and social independence. Women entrepreneurship not only improves women living conditions and earns more respect in the family and the society, but also contributes to business</w:t>
      </w:r>
      <w:proofErr w:type="gramStart"/>
      <w:r w:rsidRPr="00032D50">
        <w:rPr>
          <w:rFonts w:ascii="Times New Roman" w:eastAsia="Calibri" w:hAnsi="Times New Roman"/>
        </w:rPr>
        <w:t>,self</w:t>
      </w:r>
      <w:proofErr w:type="gramEnd"/>
      <w:r w:rsidRPr="00032D50">
        <w:rPr>
          <w:rFonts w:ascii="Times New Roman" w:eastAsia="Calibri" w:hAnsi="Times New Roman"/>
        </w:rPr>
        <w:t xml:space="preserve">-employment, employment generation, productivity and skill development. In Kalaburagi district, women are actively participating in all most all productive sectors despite the importance of women entrepreneurship, little research has been conducted particularly on women entrepreneurs in micro business. So, it has become important to analyse several factors and issues in support of and against women entrepreneurship in managing micro business. Today with growing demand for customised product or service customer (people) wanteasy availability and accessibility with respect to product or service rendered by micro business. So, micro business play crucial role in Development of women entrepreneurship.  Often due to problems women are not allowed to do business either the micro, small or large scale business. Consequently, women can start microenterprise to contribute for the development of society in general and family in particular. Thus, micro businesses are proved to be an important field of business for women empowerment. </w:t>
      </w:r>
    </w:p>
    <w:p w:rsidR="005064F6" w:rsidRPr="00032D50" w:rsidRDefault="005064F6" w:rsidP="008D41DB">
      <w:pPr>
        <w:spacing w:after="0" w:line="240" w:lineRule="auto"/>
        <w:jc w:val="both"/>
        <w:rPr>
          <w:rFonts w:ascii="Times New Roman" w:hAnsi="Times New Roman"/>
          <w:b/>
        </w:rPr>
      </w:pPr>
      <w:r w:rsidRPr="00032D50">
        <w:rPr>
          <w:rFonts w:ascii="Times New Roman" w:hAnsi="Times New Roman"/>
          <w:b/>
        </w:rPr>
        <w:t xml:space="preserve">Objectives of the Study </w:t>
      </w: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This paper highlighted on the women entrepreneurs in the micro business and tries to addresses the problems of socio-economic empowerment and importance of sustainable development of women entrepreneurship in Kalaburagi district. To accomplish this, the study will cover the following aspects:</w:t>
      </w:r>
    </w:p>
    <w:p w:rsidR="005064F6" w:rsidRPr="00032D50" w:rsidRDefault="005064F6" w:rsidP="008D41DB">
      <w:pPr>
        <w:pStyle w:val="ListParagraph"/>
        <w:numPr>
          <w:ilvl w:val="0"/>
          <w:numId w:val="13"/>
        </w:numPr>
        <w:tabs>
          <w:tab w:val="left" w:pos="270"/>
        </w:tabs>
        <w:spacing w:after="0" w:line="240" w:lineRule="auto"/>
        <w:ind w:left="0" w:firstLine="0"/>
        <w:jc w:val="both"/>
        <w:rPr>
          <w:rFonts w:ascii="Times New Roman" w:hAnsi="Times New Roman"/>
        </w:rPr>
      </w:pPr>
      <w:r w:rsidRPr="00032D50">
        <w:rPr>
          <w:rFonts w:ascii="Times New Roman" w:hAnsi="Times New Roman"/>
        </w:rPr>
        <w:t>To identify the degree of influence of socio- economic factors on women entrepreneurs in the micro business.</w:t>
      </w:r>
    </w:p>
    <w:p w:rsidR="005064F6" w:rsidRPr="00AE4CDF" w:rsidRDefault="005064F6" w:rsidP="008D41DB">
      <w:pPr>
        <w:pStyle w:val="ListParagraph"/>
        <w:numPr>
          <w:ilvl w:val="0"/>
          <w:numId w:val="13"/>
        </w:numPr>
        <w:tabs>
          <w:tab w:val="left" w:pos="270"/>
        </w:tabs>
        <w:spacing w:after="0" w:line="240" w:lineRule="auto"/>
        <w:ind w:left="0" w:firstLine="0"/>
        <w:jc w:val="both"/>
        <w:rPr>
          <w:rFonts w:ascii="Times New Roman" w:eastAsia="Calibri" w:hAnsi="Times New Roman"/>
          <w:lang w:eastAsia="en-IN"/>
        </w:rPr>
      </w:pPr>
      <w:r w:rsidRPr="00AE4CDF">
        <w:rPr>
          <w:rFonts w:ascii="Times New Roman" w:eastAsia="Calibri" w:hAnsi="Times New Roman"/>
          <w:lang w:eastAsia="en-IN"/>
        </w:rPr>
        <w:t xml:space="preserve">To understand  and give solution to the problems of business operation  at inception stage and at operation stage </w:t>
      </w:r>
    </w:p>
    <w:p w:rsidR="005064F6" w:rsidRPr="00032D50" w:rsidRDefault="005064F6" w:rsidP="008D41DB">
      <w:pPr>
        <w:pStyle w:val="ListParagraph"/>
        <w:numPr>
          <w:ilvl w:val="0"/>
          <w:numId w:val="13"/>
        </w:numPr>
        <w:tabs>
          <w:tab w:val="left" w:pos="270"/>
        </w:tabs>
        <w:spacing w:after="0" w:line="240" w:lineRule="auto"/>
        <w:ind w:left="0" w:firstLine="0"/>
        <w:jc w:val="both"/>
        <w:rPr>
          <w:rFonts w:ascii="Times New Roman" w:hAnsi="Times New Roman"/>
        </w:rPr>
      </w:pPr>
      <w:r w:rsidRPr="00032D50">
        <w:rPr>
          <w:rFonts w:ascii="Times New Roman" w:hAnsi="Times New Roman"/>
        </w:rPr>
        <w:t>To explore future prospects for women entrepreneurs in micro business.</w:t>
      </w:r>
    </w:p>
    <w:p w:rsidR="005064F6" w:rsidRPr="00032D50" w:rsidRDefault="005064F6" w:rsidP="008D41DB">
      <w:pPr>
        <w:spacing w:after="0" w:line="240" w:lineRule="auto"/>
        <w:jc w:val="both"/>
        <w:rPr>
          <w:rFonts w:ascii="Times New Roman" w:hAnsi="Times New Roman"/>
          <w:b/>
        </w:rPr>
      </w:pPr>
      <w:r w:rsidRPr="00032D50">
        <w:rPr>
          <w:rFonts w:ascii="Times New Roman" w:hAnsi="Times New Roman"/>
          <w:b/>
        </w:rPr>
        <w:t>Literature Review</w:t>
      </w:r>
    </w:p>
    <w:p w:rsidR="00B66CCB" w:rsidRPr="00B66CCB" w:rsidRDefault="005064F6" w:rsidP="00B66CCB">
      <w:pPr>
        <w:tabs>
          <w:tab w:val="left" w:pos="360"/>
        </w:tabs>
        <w:spacing w:after="0" w:line="240" w:lineRule="auto"/>
        <w:jc w:val="both"/>
        <w:rPr>
          <w:rFonts w:ascii="Times New Roman" w:hAnsi="Times New Roman"/>
          <w:sz w:val="16"/>
          <w:szCs w:val="16"/>
        </w:rPr>
      </w:pPr>
      <w:r w:rsidRPr="00032D50">
        <w:rPr>
          <w:rFonts w:ascii="Times New Roman" w:hAnsi="Times New Roman"/>
          <w:b/>
          <w:bCs/>
        </w:rPr>
        <w:t>S. Siva (2012</w:t>
      </w:r>
      <w:proofErr w:type="gramStart"/>
      <w:r w:rsidRPr="00032D50">
        <w:rPr>
          <w:rFonts w:ascii="Times New Roman" w:hAnsi="Times New Roman"/>
          <w:b/>
          <w:bCs/>
        </w:rPr>
        <w:t>)</w:t>
      </w:r>
      <w:r w:rsidRPr="00032D50">
        <w:rPr>
          <w:rFonts w:ascii="Times New Roman" w:hAnsi="Times New Roman"/>
        </w:rPr>
        <w:t>discussed</w:t>
      </w:r>
      <w:proofErr w:type="gramEnd"/>
      <w:r w:rsidRPr="00032D50">
        <w:rPr>
          <w:rFonts w:ascii="Times New Roman" w:hAnsi="Times New Roman"/>
        </w:rPr>
        <w:t xml:space="preserve"> the impact of socio-economic factors on entrepreneurship development and the obstacles entrepreneurs faced while starting the enterprise and the financial problems faced by the entrepreneurs. And concludes that day-by-day the unemployment problems seem to increase. Moreover, due to globalization, all the companies take only the very best candidates which boost the increasing trend of competition that may lead to frustration to the remaining candidates. The only way to overcome the current situation is to move on to entrepreneurship, which helps themselves and others, now entrepreneurs</w:t>
      </w:r>
    </w:p>
    <w:p w:rsidR="00B66CCB" w:rsidRDefault="005064F6" w:rsidP="00B66CCB">
      <w:pPr>
        <w:tabs>
          <w:tab w:val="left" w:pos="360"/>
        </w:tabs>
        <w:spacing w:after="0" w:line="240" w:lineRule="auto"/>
        <w:jc w:val="both"/>
        <w:rPr>
          <w:rFonts w:ascii="Times New Roman" w:hAnsi="Times New Roman"/>
        </w:rPr>
      </w:pPr>
      <w:proofErr w:type="gramStart"/>
      <w:r w:rsidRPr="00032D50">
        <w:rPr>
          <w:rFonts w:ascii="Times New Roman" w:hAnsi="Times New Roman"/>
        </w:rPr>
        <w:t>are</w:t>
      </w:r>
      <w:proofErr w:type="gramEnd"/>
      <w:r w:rsidRPr="00032D50">
        <w:rPr>
          <w:rFonts w:ascii="Times New Roman" w:hAnsi="Times New Roman"/>
        </w:rPr>
        <w:t xml:space="preserve"> in a situation to work on par with men. If the facilities and encouragement are available they prove themselves. Therefore, the government and the various institutions should help entrepreneurs not in papers and acts, but in reality.</w:t>
      </w:r>
      <w:r w:rsidRPr="00032D50">
        <w:rPr>
          <w:rFonts w:ascii="Times New Roman" w:hAnsi="Times New Roman"/>
          <w:b/>
        </w:rPr>
        <w:t>Dangi and Ritika (2014)</w:t>
      </w:r>
      <w:r w:rsidRPr="00032D50">
        <w:rPr>
          <w:rFonts w:ascii="Times New Roman" w:hAnsi="Times New Roman"/>
        </w:rPr>
        <w:t xml:space="preserve"> state that though in practice, the same entrepreneurial process is followed by both men and women yet there are many problems and challenges which are being exclusively faced by women entrepreneurs in India. These problems and challenges being </w:t>
      </w:r>
    </w:p>
    <w:p w:rsidR="00303CC4" w:rsidRPr="00FE78EB" w:rsidRDefault="00303CC4" w:rsidP="00303CC4">
      <w:pPr>
        <w:tabs>
          <w:tab w:val="left" w:pos="360"/>
        </w:tabs>
        <w:spacing w:after="0" w:line="240" w:lineRule="auto"/>
        <w:jc w:val="both"/>
        <w:rPr>
          <w:rFonts w:ascii="Times New Roman" w:hAnsi="Times New Roman"/>
          <w:color w:val="000000" w:themeColor="text1"/>
          <w:sz w:val="16"/>
          <w:szCs w:val="16"/>
        </w:rPr>
      </w:pPr>
      <w:r w:rsidRPr="00FE78EB">
        <w:rPr>
          <w:rFonts w:ascii="Times New Roman" w:hAnsi="Times New Roman"/>
          <w:color w:val="000000" w:themeColor="text1"/>
          <w:sz w:val="16"/>
          <w:szCs w:val="16"/>
        </w:rPr>
        <w:t>--------------------------------------------------------------------------------------------------------------------------------------------------------------------------------</w:t>
      </w:r>
    </w:p>
    <w:p w:rsidR="00303CC4" w:rsidRPr="00B66CCB" w:rsidRDefault="00303CC4" w:rsidP="00303CC4">
      <w:pPr>
        <w:pStyle w:val="NoSpacing"/>
        <w:jc w:val="both"/>
        <w:rPr>
          <w:rFonts w:ascii="Times New Roman" w:hAnsi="Times New Roman"/>
          <w:sz w:val="16"/>
          <w:szCs w:val="16"/>
        </w:rPr>
      </w:pPr>
      <w:r>
        <w:rPr>
          <w:rFonts w:ascii="Times New Roman" w:hAnsi="Times New Roman"/>
          <w:sz w:val="16"/>
          <w:szCs w:val="16"/>
        </w:rPr>
        <w:t>**</w:t>
      </w:r>
      <w:r w:rsidRPr="00B66CCB">
        <w:rPr>
          <w:rFonts w:ascii="Times New Roman" w:hAnsi="Times New Roman"/>
          <w:sz w:val="16"/>
          <w:szCs w:val="16"/>
        </w:rPr>
        <w:t>Research Scholar, Department of Business Studies, Central university of Karnataka, Kadaganchi.</w:t>
      </w:r>
    </w:p>
    <w:p w:rsidR="00303CC4" w:rsidRDefault="00303CC4" w:rsidP="00303CC4">
      <w:pPr>
        <w:pStyle w:val="NoSpacing"/>
        <w:jc w:val="both"/>
        <w:rPr>
          <w:rFonts w:ascii="Times New Roman" w:hAnsi="Times New Roman"/>
        </w:rPr>
      </w:pPr>
      <w:r>
        <w:rPr>
          <w:rFonts w:ascii="Times New Roman" w:hAnsi="Times New Roman"/>
          <w:sz w:val="16"/>
          <w:szCs w:val="16"/>
        </w:rPr>
        <w:t>*</w:t>
      </w:r>
      <w:r w:rsidRPr="00B66CCB">
        <w:rPr>
          <w:rFonts w:ascii="Times New Roman" w:hAnsi="Times New Roman"/>
          <w:sz w:val="16"/>
          <w:szCs w:val="16"/>
        </w:rPr>
        <w:t xml:space="preserve">HOD, Department of Business </w:t>
      </w:r>
      <w:proofErr w:type="gramStart"/>
      <w:r w:rsidRPr="00B66CCB">
        <w:rPr>
          <w:rFonts w:ascii="Times New Roman" w:hAnsi="Times New Roman"/>
          <w:sz w:val="16"/>
          <w:szCs w:val="16"/>
        </w:rPr>
        <w:t>studies ,</w:t>
      </w:r>
      <w:proofErr w:type="gramEnd"/>
      <w:r w:rsidRPr="00B66CCB">
        <w:rPr>
          <w:rFonts w:ascii="Times New Roman" w:hAnsi="Times New Roman"/>
          <w:sz w:val="16"/>
          <w:szCs w:val="16"/>
        </w:rPr>
        <w:t xml:space="preserve"> School of Business Studies, Central University of Karnataka Kalaburagi, Kadaganchi</w:t>
      </w:r>
      <w:r w:rsidRPr="00032D50">
        <w:rPr>
          <w:rFonts w:ascii="Times New Roman" w:hAnsi="Times New Roman"/>
        </w:rPr>
        <w:t xml:space="preserve"> </w:t>
      </w:r>
    </w:p>
    <w:p w:rsidR="00D0259F" w:rsidRDefault="00D0259F" w:rsidP="00B66CCB">
      <w:pPr>
        <w:tabs>
          <w:tab w:val="left" w:pos="360"/>
        </w:tabs>
        <w:spacing w:after="0" w:line="240" w:lineRule="auto"/>
        <w:jc w:val="both"/>
        <w:rPr>
          <w:rFonts w:ascii="Times New Roman" w:hAnsi="Times New Roman"/>
        </w:rPr>
      </w:pPr>
      <w:proofErr w:type="gramStart"/>
      <w:r w:rsidRPr="00032D50">
        <w:rPr>
          <w:rFonts w:ascii="Times New Roman" w:hAnsi="Times New Roman"/>
        </w:rPr>
        <w:t>faced</w:t>
      </w:r>
      <w:proofErr w:type="gramEnd"/>
      <w:r w:rsidRPr="00032D50">
        <w:rPr>
          <w:rFonts w:ascii="Times New Roman" w:hAnsi="Times New Roman"/>
        </w:rPr>
        <w:t xml:space="preserve"> by women entrepreneurs are: male dominated society, distrust in the entrepreneurial abilities of women, inadequate financial resources and working capital, family obligations, more importance to </w:t>
      </w:r>
    </w:p>
    <w:p w:rsidR="005064F6" w:rsidRPr="00B66CCB" w:rsidRDefault="005064F6" w:rsidP="00B66CCB">
      <w:pPr>
        <w:pStyle w:val="NoSpacing"/>
        <w:jc w:val="both"/>
        <w:rPr>
          <w:rFonts w:ascii="Times New Roman" w:hAnsi="Times New Roman"/>
          <w:sz w:val="16"/>
          <w:szCs w:val="16"/>
        </w:rPr>
      </w:pPr>
      <w:proofErr w:type="gramStart"/>
      <w:r w:rsidRPr="00032D50">
        <w:rPr>
          <w:rFonts w:ascii="Times New Roman" w:hAnsi="Times New Roman"/>
        </w:rPr>
        <w:lastRenderedPageBreak/>
        <w:t>family</w:t>
      </w:r>
      <w:proofErr w:type="gramEnd"/>
      <w:r w:rsidRPr="00032D50">
        <w:rPr>
          <w:rFonts w:ascii="Times New Roman" w:hAnsi="Times New Roman"/>
        </w:rPr>
        <w:t xml:space="preserve"> ties and relationship, low mobility, lack of education, inability to take risks, managing employees, inefficient arrangements for marketing and sales. </w:t>
      </w:r>
      <w:r w:rsidRPr="00032D50">
        <w:rPr>
          <w:rFonts w:ascii="Times New Roman" w:hAnsi="Times New Roman"/>
          <w:b/>
        </w:rPr>
        <w:t xml:space="preserve">S </w:t>
      </w:r>
      <w:proofErr w:type="gramStart"/>
      <w:r w:rsidRPr="00032D50">
        <w:rPr>
          <w:rFonts w:ascii="Times New Roman" w:hAnsi="Times New Roman"/>
          <w:b/>
        </w:rPr>
        <w:t>Dhamejaand  Er</w:t>
      </w:r>
      <w:proofErr w:type="gramEnd"/>
      <w:r w:rsidRPr="00032D50">
        <w:rPr>
          <w:rFonts w:ascii="Times New Roman" w:hAnsi="Times New Roman"/>
          <w:b/>
        </w:rPr>
        <w:t>. A. S Yadav (2015</w:t>
      </w:r>
      <w:proofErr w:type="gramStart"/>
      <w:r w:rsidRPr="00032D50">
        <w:rPr>
          <w:rFonts w:ascii="Times New Roman" w:hAnsi="Times New Roman"/>
          <w:b/>
        </w:rPr>
        <w:t>)</w:t>
      </w:r>
      <w:r w:rsidRPr="00032D50">
        <w:rPr>
          <w:rFonts w:ascii="Times New Roman" w:hAnsi="Times New Roman"/>
        </w:rPr>
        <w:t>stressed</w:t>
      </w:r>
      <w:proofErr w:type="gramEnd"/>
      <w:r w:rsidRPr="00032D50">
        <w:rPr>
          <w:rFonts w:ascii="Times New Roman" w:hAnsi="Times New Roman"/>
        </w:rPr>
        <w:t xml:space="preserve"> that woman self-confidence was the major factor which has strengthened women entrepreneurship followed by cooperation from husband/family at the time of start and availability of specified skill with them.  Various factors which had a negative impact on establishment and management of the enterprise are more competition was the major inhibiting factor followed by inadequate publicity, lack of market facility, lack of guidance and lack of timely availability of loan from the banks</w:t>
      </w:r>
      <w:r w:rsidRPr="00032D50">
        <w:rPr>
          <w:rFonts w:ascii="Times New Roman" w:eastAsia="TimesNewRomanPSMT" w:hAnsi="Times New Roman"/>
        </w:rPr>
        <w:t xml:space="preserve">. </w:t>
      </w:r>
      <w:r w:rsidRPr="00032D50">
        <w:rPr>
          <w:rFonts w:ascii="Times New Roman" w:hAnsi="Times New Roman"/>
          <w:b/>
        </w:rPr>
        <w:t>Mehtab Siddiqui and Akhtar Siddiqui (2016)</w:t>
      </w:r>
      <w:r w:rsidRPr="00032D50">
        <w:rPr>
          <w:rFonts w:ascii="Times New Roman" w:hAnsi="Times New Roman"/>
        </w:rPr>
        <w:t xml:space="preserve"> investigates the challenges faced by the female entrepreneurs they found the main key factors that create hindrances on the performance of women entrepreneurs. The findings revealed that more than socio-cultural constraints women entrepreneurs face economic barriers i.e. stiff competition, complicated legal formalities, critical regulatory environment. Managerial and technological barrier also affect the performance but women entrepreneurs have potentials to overcome the problems.</w:t>
      </w:r>
    </w:p>
    <w:p w:rsidR="005064F6" w:rsidRPr="00032D50" w:rsidRDefault="005064F6" w:rsidP="00B66CCB">
      <w:pPr>
        <w:autoSpaceDE w:val="0"/>
        <w:autoSpaceDN w:val="0"/>
        <w:adjustRightInd w:val="0"/>
        <w:spacing w:after="0" w:line="240" w:lineRule="auto"/>
        <w:jc w:val="both"/>
        <w:rPr>
          <w:rFonts w:ascii="Times New Roman" w:hAnsi="Times New Roman"/>
        </w:rPr>
      </w:pPr>
      <w:r w:rsidRPr="00032D50">
        <w:rPr>
          <w:rFonts w:ascii="Times New Roman" w:hAnsi="Times New Roman"/>
          <w:b/>
        </w:rPr>
        <w:t>Gupta.A.S (2013)</w:t>
      </w:r>
      <w:r w:rsidRPr="00032D50">
        <w:rPr>
          <w:rFonts w:ascii="Times New Roman" w:hAnsi="Times New Roman"/>
        </w:rPr>
        <w:t xml:space="preserve"> suggested that if the area, in which the women are skilled, developed and gives training providing equipment's then unutilized resource can be brought to use at its height. The study also reveals that women are coming forward with the new prospect as an innovator in the field of weaving, sericulture, agro based industry and designing clothes. </w:t>
      </w:r>
      <w:r w:rsidRPr="00032D50">
        <w:rPr>
          <w:rFonts w:ascii="Times New Roman" w:hAnsi="Times New Roman"/>
          <w:b/>
          <w:bCs/>
        </w:rPr>
        <w:t xml:space="preserve">Dr.S.Sakthivel Rani (2013) </w:t>
      </w:r>
      <w:r w:rsidRPr="00032D50">
        <w:rPr>
          <w:rFonts w:ascii="Times New Roman" w:hAnsi="Times New Roman"/>
          <w:bCs/>
        </w:rPr>
        <w:t xml:space="preserve">reveals that the nature of enterprise promoted is more linked with occupational experience than the educational qualification of the women entrepreneurs it shows, that experience has more bearing than the education qualification of the choice of an industry. </w:t>
      </w:r>
    </w:p>
    <w:p w:rsidR="005064F6" w:rsidRPr="00032D50" w:rsidRDefault="005064F6" w:rsidP="008D41DB">
      <w:pPr>
        <w:spacing w:after="0" w:line="240" w:lineRule="auto"/>
        <w:jc w:val="both"/>
        <w:rPr>
          <w:rFonts w:ascii="Times New Roman" w:hAnsi="Times New Roman"/>
          <w:b/>
          <w:bCs/>
        </w:rPr>
      </w:pPr>
      <w:r w:rsidRPr="00032D50">
        <w:rPr>
          <w:rFonts w:ascii="Times New Roman" w:hAnsi="Times New Roman"/>
          <w:b/>
          <w:bCs/>
        </w:rPr>
        <w:t xml:space="preserve">Data and Methodology </w:t>
      </w: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b/>
          <w:bCs/>
        </w:rPr>
        <w:t xml:space="preserve">Data: </w:t>
      </w:r>
      <w:r w:rsidRPr="00032D50">
        <w:rPr>
          <w:rFonts w:ascii="Times New Roman" w:hAnsi="Times New Roman"/>
        </w:rPr>
        <w:t>Total 415 respondents are taken from Kalaburagi district torespond well-structured interview schedule. Most of them are involved in micro business and only few of them are managing small businesses.</w:t>
      </w:r>
    </w:p>
    <w:p w:rsidR="005064F6" w:rsidRPr="00032D50" w:rsidRDefault="005064F6" w:rsidP="008D41DB">
      <w:pPr>
        <w:spacing w:after="0" w:line="240" w:lineRule="auto"/>
        <w:jc w:val="both"/>
        <w:rPr>
          <w:rFonts w:ascii="Times New Roman" w:hAnsi="Times New Roman"/>
          <w:bCs/>
        </w:rPr>
      </w:pPr>
      <w:r w:rsidRPr="00032D50">
        <w:rPr>
          <w:rFonts w:ascii="Times New Roman" w:hAnsi="Times New Roman"/>
          <w:b/>
          <w:bCs/>
        </w:rPr>
        <w:t xml:space="preserve">Study Period: </w:t>
      </w:r>
      <w:r w:rsidRPr="00032D50">
        <w:rPr>
          <w:rFonts w:ascii="Times New Roman" w:hAnsi="Times New Roman"/>
          <w:bCs/>
        </w:rPr>
        <w:t>The total span of time utilized to collect actual data for the present study was ten months. The field survey was conducted from February 2016 to November 2016.</w:t>
      </w: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b/>
          <w:bCs/>
        </w:rPr>
        <w:t xml:space="preserve">Factor Analysis: </w:t>
      </w:r>
      <w:r w:rsidRPr="00032D50">
        <w:rPr>
          <w:rFonts w:ascii="Times New Roman" w:hAnsi="Times New Roman"/>
        </w:rPr>
        <w:t xml:space="preserve">Factor analysis is a very distinguished statistical method. Variability among observed and correlated variables, in terms of a possibly lower number of unobserved variables that are called factors can be described by this analysis. By factor analysis we can show that variations in four observed variables can replicate the variations in two unobserved variables. It has to be done when in Bartlett‟s test of Sphericity the p-value is less than 0.001. </w:t>
      </w:r>
      <w:proofErr w:type="gramStart"/>
      <w:r w:rsidRPr="00032D50">
        <w:rPr>
          <w:rFonts w:ascii="Times New Roman" w:hAnsi="Times New Roman"/>
        </w:rPr>
        <w:t>p-value</w:t>
      </w:r>
      <w:proofErr w:type="gramEnd"/>
      <w:r w:rsidRPr="00032D50">
        <w:rPr>
          <w:rFonts w:ascii="Times New Roman" w:hAnsi="Times New Roman"/>
        </w:rPr>
        <w:t xml:space="preserve"> is a function of the observed sample results (a statistic) that is used for testing a statistical hypothesis. Then we can say, at least some of the variables have significant correlations. Then the factor analysis can be done.</w:t>
      </w:r>
    </w:p>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Table 1: KMO and Bartlett's test for problems variable</w:t>
      </w: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58"/>
        <w:gridCol w:w="3021"/>
        <w:gridCol w:w="53"/>
        <w:gridCol w:w="1349"/>
        <w:gridCol w:w="1314"/>
      </w:tblGrid>
      <w:tr w:rsidR="005064F6" w:rsidRPr="00032D50" w:rsidTr="005064F6">
        <w:trPr>
          <w:cantSplit/>
          <w:trHeight w:val="284"/>
          <w:jc w:val="center"/>
        </w:trPr>
        <w:tc>
          <w:tcPr>
            <w:tcW w:w="5479"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bCs/>
              </w:rPr>
              <w:t>KMO and Bartlett's Test</w:t>
            </w:r>
          </w:p>
        </w:tc>
        <w:tc>
          <w:tcPr>
            <w:tcW w:w="1402"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bCs/>
              </w:rPr>
              <w:t>Inception stage</w:t>
            </w:r>
          </w:p>
        </w:tc>
        <w:tc>
          <w:tcPr>
            <w:tcW w:w="1314"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b/>
                <w:bCs/>
              </w:rPr>
            </w:pPr>
            <w:r w:rsidRPr="00032D50">
              <w:rPr>
                <w:rFonts w:ascii="Times New Roman" w:hAnsi="Times New Roman"/>
                <w:b/>
                <w:bCs/>
              </w:rPr>
              <w:t>Operation stage</w:t>
            </w:r>
          </w:p>
        </w:tc>
      </w:tr>
      <w:tr w:rsidR="005064F6" w:rsidRPr="00032D50" w:rsidTr="005064F6">
        <w:trPr>
          <w:cantSplit/>
          <w:trHeight w:val="284"/>
          <w:jc w:val="center"/>
        </w:trPr>
        <w:tc>
          <w:tcPr>
            <w:tcW w:w="5532" w:type="dxa"/>
            <w:gridSpan w:val="3"/>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Kaiser-Meyer-Olkin Measure of Sampling Adequacy.</w:t>
            </w:r>
          </w:p>
        </w:tc>
        <w:tc>
          <w:tcPr>
            <w:tcW w:w="13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.646</w:t>
            </w:r>
          </w:p>
        </w:tc>
        <w:tc>
          <w:tcPr>
            <w:tcW w:w="13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.625</w:t>
            </w:r>
          </w:p>
        </w:tc>
      </w:tr>
      <w:tr w:rsidR="005064F6" w:rsidRPr="00032D50" w:rsidTr="005064F6">
        <w:trPr>
          <w:cantSplit/>
          <w:trHeight w:val="284"/>
          <w:jc w:val="center"/>
        </w:trPr>
        <w:tc>
          <w:tcPr>
            <w:tcW w:w="2458" w:type="dxa"/>
            <w:vMerge w:val="restart"/>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Bartlett's Test of Sphericity</w:t>
            </w:r>
          </w:p>
        </w:tc>
        <w:tc>
          <w:tcPr>
            <w:tcW w:w="3074" w:type="dxa"/>
            <w:gridSpan w:val="2"/>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Approx. Chi-Square</w:t>
            </w:r>
          </w:p>
        </w:tc>
        <w:tc>
          <w:tcPr>
            <w:tcW w:w="13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2571.556</w:t>
            </w:r>
          </w:p>
        </w:tc>
        <w:tc>
          <w:tcPr>
            <w:tcW w:w="13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1822.510</w:t>
            </w:r>
          </w:p>
        </w:tc>
      </w:tr>
      <w:tr w:rsidR="005064F6" w:rsidRPr="00032D50" w:rsidTr="005064F6">
        <w:trPr>
          <w:cantSplit/>
          <w:trHeight w:val="284"/>
          <w:jc w:val="center"/>
        </w:trPr>
        <w:tc>
          <w:tcPr>
            <w:tcW w:w="2458" w:type="dxa"/>
            <w:vMerge/>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3074" w:type="dxa"/>
            <w:gridSpan w:val="2"/>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df</w:t>
            </w:r>
          </w:p>
        </w:tc>
        <w:tc>
          <w:tcPr>
            <w:tcW w:w="13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378</w:t>
            </w:r>
          </w:p>
        </w:tc>
        <w:tc>
          <w:tcPr>
            <w:tcW w:w="13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378</w:t>
            </w:r>
          </w:p>
        </w:tc>
      </w:tr>
      <w:tr w:rsidR="005064F6" w:rsidRPr="00032D50" w:rsidTr="005064F6">
        <w:trPr>
          <w:cantSplit/>
          <w:trHeight w:val="284"/>
          <w:jc w:val="center"/>
        </w:trPr>
        <w:tc>
          <w:tcPr>
            <w:tcW w:w="2458" w:type="dxa"/>
            <w:vMerge/>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3074" w:type="dxa"/>
            <w:gridSpan w:val="2"/>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Sig.</w:t>
            </w:r>
          </w:p>
        </w:tc>
        <w:tc>
          <w:tcPr>
            <w:tcW w:w="13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.000</w:t>
            </w:r>
          </w:p>
        </w:tc>
        <w:tc>
          <w:tcPr>
            <w:tcW w:w="13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.000</w:t>
            </w:r>
          </w:p>
        </w:tc>
      </w:tr>
    </w:tbl>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Findings and Analysis:</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The factor analysis is done to see which factors are most imperative in eight different situations for women entrepreneurs at Inception stage and at Operation stage in Kalaburagi district.</w:t>
      </w:r>
    </w:p>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bCs/>
        </w:rPr>
        <w:t>1. Personal</w:t>
      </w:r>
      <w:r w:rsidRPr="00032D50">
        <w:rPr>
          <w:rFonts w:ascii="Times New Roman" w:hAnsi="Times New Roman"/>
          <w:b/>
        </w:rPr>
        <w:t xml:space="preserve"> problems:</w:t>
      </w:r>
    </w:p>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Table 1.1: Total variance explained for “personal problems”</w:t>
      </w:r>
    </w:p>
    <w:tbl>
      <w:tblPr>
        <w:tblpPr w:leftFromText="180" w:rightFromText="180" w:vertAnchor="text" w:horzAnchor="margin" w:tblpXSpec="center"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76"/>
        <w:gridCol w:w="505"/>
        <w:gridCol w:w="615"/>
        <w:gridCol w:w="725"/>
        <w:gridCol w:w="978"/>
        <w:gridCol w:w="1191"/>
        <w:gridCol w:w="1191"/>
        <w:gridCol w:w="932"/>
        <w:gridCol w:w="1134"/>
        <w:gridCol w:w="1134"/>
      </w:tblGrid>
      <w:tr w:rsidR="005064F6" w:rsidRPr="00032D50" w:rsidTr="005064F6">
        <w:trPr>
          <w:cantSplit/>
          <w:trHeight w:val="284"/>
        </w:trPr>
        <w:tc>
          <w:tcPr>
            <w:tcW w:w="0" w:type="auto"/>
            <w:vMerge w:val="restart"/>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w:t>
            </w:r>
          </w:p>
        </w:tc>
        <w:tc>
          <w:tcPr>
            <w:tcW w:w="0" w:type="auto"/>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Initial Eigenvalues</w:t>
            </w:r>
          </w:p>
        </w:tc>
        <w:tc>
          <w:tcPr>
            <w:tcW w:w="0" w:type="auto"/>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Extraction Sums of Squared Loadings</w:t>
            </w:r>
          </w:p>
        </w:tc>
        <w:tc>
          <w:tcPr>
            <w:tcW w:w="0" w:type="auto"/>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Rotation Sums of Squared Loadings</w:t>
            </w:r>
          </w:p>
        </w:tc>
      </w:tr>
      <w:tr w:rsidR="005064F6" w:rsidRPr="00032D50" w:rsidTr="005064F6">
        <w:trPr>
          <w:cantSplit/>
          <w:trHeight w:val="1134"/>
        </w:trPr>
        <w:tc>
          <w:tcPr>
            <w:tcW w:w="0" w:type="auto"/>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r>
      <w:tr w:rsidR="005064F6" w:rsidRPr="00032D50" w:rsidTr="005064F6">
        <w:trPr>
          <w:cantSplit/>
          <w:trHeight w:val="284"/>
        </w:trPr>
        <w:tc>
          <w:tcPr>
            <w:tcW w:w="0" w:type="auto"/>
            <w:gridSpan w:val="10"/>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r>
      <w:tr w:rsidR="005064F6" w:rsidRPr="00032D50" w:rsidTr="005064F6">
        <w:trPr>
          <w:cantSplit/>
          <w:trHeight w:val="284"/>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2.436</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48.729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48.729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2.436</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48.729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48.729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2.241</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44.819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44.819</w:t>
            </w:r>
          </w:p>
        </w:tc>
      </w:tr>
      <w:tr w:rsidR="005064F6" w:rsidRPr="00032D50" w:rsidTr="005064F6">
        <w:trPr>
          <w:cantSplit/>
          <w:trHeight w:val="284"/>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1.170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23.404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72.133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1.170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23.404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72.133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1.366</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27.314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72.133</w:t>
            </w:r>
          </w:p>
        </w:tc>
      </w:tr>
      <w:tr w:rsidR="005064F6" w:rsidRPr="00032D50" w:rsidTr="005064F6">
        <w:trPr>
          <w:cantSplit/>
          <w:trHeight w:val="284"/>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lastRenderedPageBreak/>
              <w:t>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.738</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14.754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86.887</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.549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10.973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97.859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.107</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2.141</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0" w:type="auto"/>
            <w:gridSpan w:val="10"/>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Height w:val="284"/>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1.760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35.194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35.194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1.760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35.194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35.194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1.714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34.278</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34.278</w:t>
            </w:r>
          </w:p>
        </w:tc>
      </w:tr>
      <w:tr w:rsidR="005064F6" w:rsidRPr="00032D50" w:rsidTr="005064F6">
        <w:trPr>
          <w:cantSplit/>
          <w:trHeight w:val="284"/>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1.350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26.992</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62.186</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1.350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26.992</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62.186</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1.395</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27.908</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62.186</w:t>
            </w:r>
          </w:p>
        </w:tc>
      </w:tr>
      <w:tr w:rsidR="005064F6" w:rsidRPr="00032D50" w:rsidTr="005064F6">
        <w:trPr>
          <w:cantSplit/>
          <w:trHeight w:val="284"/>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.951</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19.013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81.199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.648</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12.968</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94.167</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.292</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5.833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The Extraction Method is Principal Component Analysis. We can have 72.13 per cent variation at inception stage and 62.18 per cent variation at operation stage.</w:t>
      </w:r>
    </w:p>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Table 1.2: Component matrix for “personal problems”</w:t>
      </w: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82"/>
        <w:gridCol w:w="1215"/>
        <w:gridCol w:w="1215"/>
        <w:gridCol w:w="1240"/>
        <w:gridCol w:w="1240"/>
      </w:tblGrid>
      <w:tr w:rsidR="005064F6" w:rsidRPr="00032D50" w:rsidTr="005064F6">
        <w:trPr>
          <w:cantSplit/>
        </w:trPr>
        <w:tc>
          <w:tcPr>
            <w:tcW w:w="0" w:type="auto"/>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PERSONAL PROBLEMS</w:t>
            </w:r>
          </w:p>
        </w:tc>
        <w:tc>
          <w:tcPr>
            <w:tcW w:w="0" w:type="auto"/>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Inception stage</w:t>
            </w:r>
          </w:p>
        </w:tc>
        <w:tc>
          <w:tcPr>
            <w:tcW w:w="0" w:type="auto"/>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Operation stage</w:t>
            </w:r>
          </w:p>
        </w:tc>
      </w:tr>
      <w:tr w:rsidR="005064F6" w:rsidRPr="00032D50" w:rsidTr="005064F6">
        <w:trPr>
          <w:cantSplit/>
        </w:trPr>
        <w:tc>
          <w:tcPr>
            <w:tcW w:w="0" w:type="auto"/>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0" w:type="auto"/>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0" w:type="auto"/>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0" w:type="auto"/>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r>
      <w:tr w:rsidR="005064F6" w:rsidRPr="00032D50" w:rsidTr="005064F6">
        <w:trPr>
          <w:cantSplit/>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family support</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0.843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0.790</w:t>
            </w:r>
          </w:p>
        </w:tc>
      </w:tr>
      <w:tr w:rsidR="005064F6" w:rsidRPr="00032D50" w:rsidTr="005064F6">
        <w:trPr>
          <w:cantSplit/>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schooling and vocational training</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0.619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0.520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0.724</w:t>
            </w:r>
          </w:p>
        </w:tc>
      </w:tr>
      <w:tr w:rsidR="005064F6" w:rsidRPr="00032D50" w:rsidTr="005064F6">
        <w:trPr>
          <w:cantSplit/>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self-confidence</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0.883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0.881</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communication skills</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0.894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0.891</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Absence of management expertise</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0.616</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autoSpaceDE w:val="0"/>
        <w:autoSpaceDN w:val="0"/>
        <w:adjustRightInd w:val="0"/>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Extraction Method is Principal Component Analysis. More than one component is extracted so rotated component matrix is needed.</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1.3</w:t>
      </w:r>
      <w:r w:rsidRPr="00032D50">
        <w:rPr>
          <w:rFonts w:ascii="Times New Roman" w:hAnsi="Times New Roman"/>
        </w:rPr>
        <w:t xml:space="preserve">: </w:t>
      </w:r>
      <w:r w:rsidRPr="00032D50">
        <w:rPr>
          <w:rFonts w:ascii="Times New Roman" w:hAnsi="Times New Roman"/>
          <w:b/>
        </w:rPr>
        <w:t>Rotated component matrix for “personal problems”</w:t>
      </w:r>
    </w:p>
    <w:tbl>
      <w:tblPr>
        <w:tblW w:w="0" w:type="auto"/>
        <w:jc w:val="center"/>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82"/>
        <w:gridCol w:w="668"/>
        <w:gridCol w:w="668"/>
        <w:gridCol w:w="674"/>
        <w:gridCol w:w="674"/>
      </w:tblGrid>
      <w:tr w:rsidR="005064F6" w:rsidRPr="00032D50" w:rsidTr="005064F6">
        <w:trPr>
          <w:cantSplit/>
          <w:jc w:val="center"/>
        </w:trPr>
        <w:tc>
          <w:tcPr>
            <w:tcW w:w="0" w:type="auto"/>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PERSONAL PROBLEMS</w:t>
            </w:r>
          </w:p>
        </w:tc>
        <w:tc>
          <w:tcPr>
            <w:tcW w:w="0" w:type="auto"/>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c>
          <w:tcPr>
            <w:tcW w:w="0" w:type="auto"/>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jc w:val="center"/>
        </w:trPr>
        <w:tc>
          <w:tcPr>
            <w:tcW w:w="0" w:type="auto"/>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0" w:type="auto"/>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0" w:type="auto"/>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0" w:type="auto"/>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family support</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0.896</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0.808</w:t>
            </w: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schooling and vocational training</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0.722</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0.782</w:t>
            </w: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self-confidence</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0.930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0.918</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communication skills</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0.943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0.917</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Absence of management expertise</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0.593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spacing w:after="0" w:line="240" w:lineRule="auto"/>
        <w:jc w:val="both"/>
        <w:rPr>
          <w:rFonts w:ascii="Times New Roman" w:hAnsi="Times New Roman"/>
        </w:rPr>
      </w:pP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 xml:space="preserve">Finally, the Rotated Component Matrix shows the factor loadings for each variable. Rotation Method is Varimax with Kaiser Normalization. Rotation converged in three iterations. Based on the above factor loadings, Inception stage for the first component we have to consider the fourth and third. Then, for the second component we have to consider the first and second both the variables, Operation stage for the first component we have to consider the third and fourth Then, for the second component we have to consider the first and second both the variables. </w:t>
      </w: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Factor loading says that at inception stage Lack of communication skill and lack of family support was the major problem.  At operation stage Lack of self-confidence and lack of family support are the major problems faced by women entrepreneurs.</w:t>
      </w:r>
    </w:p>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bCs/>
        </w:rPr>
        <w:t xml:space="preserve">2. Social </w:t>
      </w:r>
      <w:r w:rsidRPr="00032D50">
        <w:rPr>
          <w:rFonts w:ascii="Times New Roman" w:hAnsi="Times New Roman"/>
          <w:b/>
        </w:rPr>
        <w:t>problems:</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2.1</w:t>
      </w:r>
      <w:r w:rsidRPr="00032D50">
        <w:rPr>
          <w:rFonts w:ascii="Times New Roman" w:hAnsi="Times New Roman"/>
        </w:rPr>
        <w:t xml:space="preserve">: </w:t>
      </w:r>
      <w:r w:rsidRPr="00032D50">
        <w:rPr>
          <w:rFonts w:ascii="Times New Roman" w:hAnsi="Times New Roman"/>
          <w:b/>
        </w:rPr>
        <w:t>Total variance explained for “social problems”</w:t>
      </w:r>
    </w:p>
    <w:tbl>
      <w:tblPr>
        <w:tblW w:w="0" w:type="auto"/>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76"/>
        <w:gridCol w:w="660"/>
        <w:gridCol w:w="851"/>
        <w:gridCol w:w="900"/>
        <w:gridCol w:w="978"/>
        <w:gridCol w:w="1191"/>
        <w:gridCol w:w="1191"/>
      </w:tblGrid>
      <w:tr w:rsidR="005064F6" w:rsidRPr="00032D50" w:rsidTr="005064F6">
        <w:trPr>
          <w:cantSplit/>
          <w:trHeight w:val="264"/>
          <w:jc w:val="center"/>
        </w:trPr>
        <w:tc>
          <w:tcPr>
            <w:tcW w:w="0" w:type="auto"/>
            <w:vMerge w:val="restart"/>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w:t>
            </w:r>
          </w:p>
        </w:tc>
        <w:tc>
          <w:tcPr>
            <w:tcW w:w="2411"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Initial Eigenvalues</w:t>
            </w:r>
          </w:p>
        </w:tc>
        <w:tc>
          <w:tcPr>
            <w:tcW w:w="0" w:type="auto"/>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Extraction Sums of Squared Loadings</w:t>
            </w:r>
          </w:p>
        </w:tc>
      </w:tr>
      <w:tr w:rsidR="005064F6" w:rsidRPr="00032D50" w:rsidTr="005064F6">
        <w:trPr>
          <w:cantSplit/>
          <w:trHeight w:val="1055"/>
          <w:jc w:val="center"/>
        </w:trPr>
        <w:tc>
          <w:tcPr>
            <w:tcW w:w="0" w:type="auto"/>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60"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851"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900"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r>
      <w:tr w:rsidR="005064F6" w:rsidRPr="00032D50" w:rsidTr="005064F6">
        <w:trPr>
          <w:cantSplit/>
          <w:trHeight w:val="26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1.612</w:t>
            </w: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53.734</w:t>
            </w:r>
          </w:p>
        </w:tc>
        <w:tc>
          <w:tcPr>
            <w:tcW w:w="90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53.734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1.612</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53.734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53.734</w:t>
            </w:r>
          </w:p>
        </w:tc>
      </w:tr>
      <w:tr w:rsidR="005064F6" w:rsidRPr="00032D50" w:rsidTr="005064F6">
        <w:trPr>
          <w:cantSplit/>
          <w:trHeight w:val="26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.882</w:t>
            </w: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29.416</w:t>
            </w:r>
          </w:p>
        </w:tc>
        <w:tc>
          <w:tcPr>
            <w:tcW w:w="90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83.150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6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.505</w:t>
            </w: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16.850</w:t>
            </w:r>
          </w:p>
        </w:tc>
        <w:tc>
          <w:tcPr>
            <w:tcW w:w="90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6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lastRenderedPageBreak/>
              <w:t>1</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1.442</w:t>
            </w: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48.067</w:t>
            </w:r>
          </w:p>
        </w:tc>
        <w:tc>
          <w:tcPr>
            <w:tcW w:w="90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48.067</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1.442</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48.067</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48.067</w:t>
            </w:r>
          </w:p>
        </w:tc>
      </w:tr>
      <w:tr w:rsidR="005064F6" w:rsidRPr="00032D50" w:rsidTr="005064F6">
        <w:trPr>
          <w:cantSplit/>
          <w:trHeight w:val="26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.885</w:t>
            </w: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29.517</w:t>
            </w:r>
          </w:p>
        </w:tc>
        <w:tc>
          <w:tcPr>
            <w:tcW w:w="90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77.584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6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.672</w:t>
            </w: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22.416</w:t>
            </w:r>
          </w:p>
        </w:tc>
        <w:tc>
          <w:tcPr>
            <w:tcW w:w="90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The Extraction Method is Principal Component Analysis. We can have 53.73 per cent variation at inception stage and 48.06 per cent variation at operation stage, if we just study one component respectively. Only one component is extracted so rotated component matrix is not needed.</w:t>
      </w:r>
    </w:p>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Table 2.2: Component matrix for “social problems”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39"/>
        <w:gridCol w:w="1567"/>
        <w:gridCol w:w="1568"/>
      </w:tblGrid>
      <w:tr w:rsidR="005064F6" w:rsidRPr="00032D50" w:rsidTr="005064F6">
        <w:trPr>
          <w:cantSplit/>
          <w:jc w:val="center"/>
        </w:trPr>
        <w:tc>
          <w:tcPr>
            <w:tcW w:w="0" w:type="auto"/>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SOCIAL PROBLEMS</w:t>
            </w:r>
          </w:p>
        </w:tc>
        <w:tc>
          <w:tcPr>
            <w:tcW w:w="1567"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c>
          <w:tcPr>
            <w:tcW w:w="1568"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jc w:val="center"/>
        </w:trPr>
        <w:tc>
          <w:tcPr>
            <w:tcW w:w="0" w:type="auto"/>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567"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1568"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social contacts</w:t>
            </w:r>
          </w:p>
        </w:tc>
        <w:tc>
          <w:tcPr>
            <w:tcW w:w="1567"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0.539</w:t>
            </w:r>
          </w:p>
        </w:tc>
        <w:tc>
          <w:tcPr>
            <w:tcW w:w="156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0.579</w:t>
            </w: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Gender discrimination</w:t>
            </w:r>
          </w:p>
        </w:tc>
        <w:tc>
          <w:tcPr>
            <w:tcW w:w="1567"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0.784</w:t>
            </w:r>
          </w:p>
        </w:tc>
        <w:tc>
          <w:tcPr>
            <w:tcW w:w="156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0.779</w:t>
            </w: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Non-cooperation from others</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(suppliers, officials, customers )</w:t>
            </w:r>
          </w:p>
        </w:tc>
        <w:tc>
          <w:tcPr>
            <w:tcW w:w="1567"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0.841</w:t>
            </w:r>
          </w:p>
        </w:tc>
        <w:tc>
          <w:tcPr>
            <w:tcW w:w="156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0.708</w:t>
            </w:r>
          </w:p>
        </w:tc>
      </w:tr>
    </w:tbl>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Based on the above factor loadings at inception stage the factor represents the Third variable most. Hence, the major social problem faced by women entrepreneurs is Non- co-operation from other (suppliers, officials, customers). At operation stage the factor represents the second variable most. Hence, the major social problem faced by women entrepreneurs is gender discrimination.</w:t>
      </w:r>
    </w:p>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bCs/>
        </w:rPr>
        <w:t xml:space="preserve">3. Economic </w:t>
      </w:r>
      <w:r w:rsidRPr="00032D50">
        <w:rPr>
          <w:rFonts w:ascii="Times New Roman" w:hAnsi="Times New Roman"/>
          <w:b/>
        </w:rPr>
        <w:t>problems:</w:t>
      </w:r>
    </w:p>
    <w:p w:rsidR="005064F6" w:rsidRDefault="005064F6" w:rsidP="008D41DB">
      <w:pPr>
        <w:autoSpaceDE w:val="0"/>
        <w:autoSpaceDN w:val="0"/>
        <w:adjustRightInd w:val="0"/>
        <w:spacing w:after="0" w:line="240" w:lineRule="auto"/>
        <w:jc w:val="both"/>
        <w:rPr>
          <w:rFonts w:ascii="Times New Roman" w:hAnsi="Times New Roman"/>
          <w:b/>
        </w:rPr>
      </w:pPr>
    </w:p>
    <w:p w:rsidR="005064F6" w:rsidRDefault="005064F6" w:rsidP="008D41DB">
      <w:pPr>
        <w:autoSpaceDE w:val="0"/>
        <w:autoSpaceDN w:val="0"/>
        <w:adjustRightInd w:val="0"/>
        <w:spacing w:after="0" w:line="240" w:lineRule="auto"/>
        <w:jc w:val="both"/>
        <w:rPr>
          <w:rFonts w:ascii="Times New Roman" w:hAnsi="Times New Roman"/>
          <w:b/>
        </w:rPr>
      </w:pP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3.1</w:t>
      </w:r>
      <w:r w:rsidRPr="00032D50">
        <w:rPr>
          <w:rFonts w:ascii="Times New Roman" w:hAnsi="Times New Roman"/>
        </w:rPr>
        <w:t xml:space="preserve">: </w:t>
      </w:r>
      <w:r w:rsidRPr="00032D50">
        <w:rPr>
          <w:rFonts w:ascii="Times New Roman" w:hAnsi="Times New Roman"/>
          <w:b/>
        </w:rPr>
        <w:t>Total variance explained for “economic problems”</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6"/>
        <w:gridCol w:w="709"/>
        <w:gridCol w:w="1070"/>
        <w:gridCol w:w="914"/>
        <w:gridCol w:w="709"/>
        <w:gridCol w:w="1134"/>
        <w:gridCol w:w="1008"/>
        <w:gridCol w:w="693"/>
        <w:gridCol w:w="1012"/>
        <w:gridCol w:w="951"/>
      </w:tblGrid>
      <w:tr w:rsidR="005064F6" w:rsidRPr="00032D50" w:rsidTr="005064F6">
        <w:trPr>
          <w:cantSplit/>
          <w:trHeight w:val="284"/>
        </w:trPr>
        <w:tc>
          <w:tcPr>
            <w:tcW w:w="856" w:type="dxa"/>
            <w:vMerge w:val="restart"/>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w:t>
            </w:r>
          </w:p>
        </w:tc>
        <w:tc>
          <w:tcPr>
            <w:tcW w:w="2693"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Initial Eigenvalues</w:t>
            </w:r>
          </w:p>
        </w:tc>
        <w:tc>
          <w:tcPr>
            <w:tcW w:w="2851"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Extraction Sums of Squared Loadings</w:t>
            </w:r>
          </w:p>
        </w:tc>
        <w:tc>
          <w:tcPr>
            <w:tcW w:w="2656"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Rotation Sums of Squared Loadings</w:t>
            </w:r>
          </w:p>
        </w:tc>
      </w:tr>
      <w:tr w:rsidR="005064F6" w:rsidRPr="00032D50" w:rsidTr="005064F6">
        <w:trPr>
          <w:cantSplit/>
          <w:trHeight w:val="1422"/>
        </w:trPr>
        <w:tc>
          <w:tcPr>
            <w:tcW w:w="856" w:type="dxa"/>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709"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1070"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914"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709"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1134"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1008"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693"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1012"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951"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r>
      <w:tr w:rsidR="005064F6" w:rsidRPr="00032D50" w:rsidTr="005064F6">
        <w:trPr>
          <w:cantSplit/>
          <w:trHeight w:val="284"/>
        </w:trPr>
        <w:tc>
          <w:tcPr>
            <w:tcW w:w="9056" w:type="dxa"/>
            <w:gridSpan w:val="10"/>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1.374</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45.806</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45.806</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1.374</w:t>
            </w: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45.806</w:t>
            </w: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45.806</w:t>
            </w: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1.373</w:t>
            </w: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45.770</w:t>
            </w: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45.770</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1.001</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33.351</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79.157</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1.001</w:t>
            </w: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33.351</w:t>
            </w: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79.157</w:t>
            </w: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1.002</w:t>
            </w: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33.387</w:t>
            </w: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79.157</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.625</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20.843</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9056" w:type="dxa"/>
            <w:gridSpan w:val="10"/>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1.375</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45.827</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45.827</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1.375</w:t>
            </w: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45.827</w:t>
            </w: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45.827</w:t>
            </w:r>
          </w:p>
        </w:tc>
        <w:tc>
          <w:tcPr>
            <w:tcW w:w="2656" w:type="dxa"/>
            <w:gridSpan w:val="3"/>
            <w:vMerge w:val="restart"/>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Not applicable</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 one component extracted)</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.990</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33.001</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78.828</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2656" w:type="dxa"/>
            <w:gridSpan w:val="3"/>
            <w:vMerge/>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.635</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21.172</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2656" w:type="dxa"/>
            <w:gridSpan w:val="3"/>
            <w:vMerge/>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The Extraction Method is Principal Component Analysis. We can have 79.15 per cent variation if we study two components at inception stage. Whereas 45.82 per cent variation if we study only one component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3.2</w:t>
      </w:r>
      <w:r w:rsidRPr="00032D50">
        <w:rPr>
          <w:rFonts w:ascii="Times New Roman" w:hAnsi="Times New Roman"/>
        </w:rPr>
        <w:t xml:space="preserve">: </w:t>
      </w:r>
      <w:r w:rsidRPr="00032D50">
        <w:rPr>
          <w:rFonts w:ascii="Times New Roman" w:hAnsi="Times New Roman"/>
          <w:b/>
        </w:rPr>
        <w:t>Component matrix for “Economic problems”</w:t>
      </w:r>
    </w:p>
    <w:tbl>
      <w:tblPr>
        <w:tblpPr w:leftFromText="180" w:rightFromText="180" w:vertAnchor="text" w:horzAnchor="page"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79"/>
        <w:gridCol w:w="672"/>
        <w:gridCol w:w="895"/>
        <w:gridCol w:w="1633"/>
      </w:tblGrid>
      <w:tr w:rsidR="005064F6" w:rsidRPr="00032D50" w:rsidTr="005064F6">
        <w:trPr>
          <w:cantSplit/>
          <w:trHeight w:val="331"/>
        </w:trPr>
        <w:tc>
          <w:tcPr>
            <w:tcW w:w="3979" w:type="dxa"/>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ECONOMIC PROBLEMS</w:t>
            </w:r>
          </w:p>
        </w:tc>
        <w:tc>
          <w:tcPr>
            <w:tcW w:w="1567"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c>
          <w:tcPr>
            <w:tcW w:w="1633"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Height w:val="151"/>
        </w:trPr>
        <w:tc>
          <w:tcPr>
            <w:tcW w:w="3979" w:type="dxa"/>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72"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895"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1633"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r>
      <w:tr w:rsidR="005064F6" w:rsidRPr="00032D50" w:rsidTr="005064F6">
        <w:trPr>
          <w:cantSplit/>
          <w:trHeight w:val="331"/>
        </w:trPr>
        <w:tc>
          <w:tcPr>
            <w:tcW w:w="39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Income derived is inadequate</w:t>
            </w:r>
          </w:p>
        </w:tc>
        <w:tc>
          <w:tcPr>
            <w:tcW w:w="67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0.829</w:t>
            </w:r>
          </w:p>
        </w:tc>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63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0.820</w:t>
            </w:r>
          </w:p>
        </w:tc>
      </w:tr>
      <w:tr w:rsidR="005064F6" w:rsidRPr="00032D50" w:rsidTr="005064F6">
        <w:trPr>
          <w:cantSplit/>
          <w:trHeight w:val="331"/>
        </w:trPr>
        <w:tc>
          <w:tcPr>
            <w:tcW w:w="39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Uneven demand  for the product/service</w:t>
            </w:r>
          </w:p>
        </w:tc>
        <w:tc>
          <w:tcPr>
            <w:tcW w:w="67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0.826</w:t>
            </w:r>
          </w:p>
        </w:tc>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63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0.815</w:t>
            </w:r>
          </w:p>
        </w:tc>
      </w:tr>
      <w:tr w:rsidR="005064F6" w:rsidRPr="00032D50" w:rsidTr="005064F6">
        <w:trPr>
          <w:cantSplit/>
          <w:trHeight w:val="347"/>
        </w:trPr>
        <w:tc>
          <w:tcPr>
            <w:tcW w:w="39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Stiff competition</w:t>
            </w:r>
          </w:p>
        </w:tc>
        <w:tc>
          <w:tcPr>
            <w:tcW w:w="67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0.997</w:t>
            </w:r>
          </w:p>
        </w:tc>
        <w:tc>
          <w:tcPr>
            <w:tcW w:w="163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p>
    <w:p w:rsidR="00B222EA" w:rsidRDefault="00B222EA"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lastRenderedPageBreak/>
        <w:t>Extraction Method is Principal Component Analysis. At inception stage more than one component is extracted so rotated component matrix is needed. But at operation stage only one component is extracted so rotated component matrix is not needed.</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3.3</w:t>
      </w:r>
      <w:r w:rsidRPr="00032D50">
        <w:rPr>
          <w:rFonts w:ascii="Times New Roman" w:hAnsi="Times New Roman"/>
        </w:rPr>
        <w:t xml:space="preserve">: </w:t>
      </w:r>
      <w:r w:rsidRPr="00032D50">
        <w:rPr>
          <w:rFonts w:ascii="Times New Roman" w:hAnsi="Times New Roman"/>
          <w:b/>
        </w:rPr>
        <w:t xml:space="preserve">Rotated component matrix for </w:t>
      </w:r>
      <w:r w:rsidRPr="00032D50">
        <w:rPr>
          <w:rFonts w:ascii="Times New Roman" w:hAnsi="Times New Roman"/>
          <w:b/>
          <w:bCs/>
        </w:rPr>
        <w:t>economic</w:t>
      </w:r>
      <w:r w:rsidRPr="00032D50">
        <w:rPr>
          <w:rFonts w:ascii="Times New Roman" w:hAnsi="Times New Roman"/>
          <w:b/>
        </w:rPr>
        <w:t xml:space="preserve"> problems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547"/>
        <w:gridCol w:w="770"/>
        <w:gridCol w:w="914"/>
        <w:gridCol w:w="1753"/>
      </w:tblGrid>
      <w:tr w:rsidR="005064F6" w:rsidRPr="00032D50" w:rsidTr="00B222EA">
        <w:trPr>
          <w:cantSplit/>
          <w:trHeight w:val="575"/>
          <w:jc w:val="center"/>
        </w:trPr>
        <w:tc>
          <w:tcPr>
            <w:tcW w:w="0" w:type="auto"/>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ECONOMIC PROBLEMS</w:t>
            </w:r>
          </w:p>
        </w:tc>
        <w:tc>
          <w:tcPr>
            <w:tcW w:w="1684"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c>
          <w:tcPr>
            <w:tcW w:w="1753"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jc w:val="center"/>
        </w:trPr>
        <w:tc>
          <w:tcPr>
            <w:tcW w:w="0" w:type="auto"/>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770"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914"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1753"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Income derived is inadequate</w:t>
            </w:r>
          </w:p>
        </w:tc>
        <w:tc>
          <w:tcPr>
            <w:tcW w:w="7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0.828</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75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.820</w:t>
            </w: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Uneven demand  for the product/service</w:t>
            </w:r>
          </w:p>
        </w:tc>
        <w:tc>
          <w:tcPr>
            <w:tcW w:w="7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0.830</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75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.815</w:t>
            </w:r>
          </w:p>
        </w:tc>
      </w:tr>
      <w:tr w:rsidR="005064F6" w:rsidRPr="00032D50" w:rsidTr="005064F6">
        <w:trPr>
          <w:cantSplit/>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Stiff competition</w:t>
            </w:r>
          </w:p>
        </w:tc>
        <w:tc>
          <w:tcPr>
            <w:tcW w:w="7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0.999</w:t>
            </w:r>
          </w:p>
        </w:tc>
        <w:tc>
          <w:tcPr>
            <w:tcW w:w="175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p>
        </w:tc>
      </w:tr>
    </w:tbl>
    <w:p w:rsidR="005064F6" w:rsidRPr="00032D50" w:rsidRDefault="005064F6" w:rsidP="008D41DB">
      <w:pPr>
        <w:tabs>
          <w:tab w:val="left" w:pos="1514"/>
        </w:tabs>
        <w:spacing w:after="0" w:line="240" w:lineRule="auto"/>
        <w:jc w:val="both"/>
        <w:rPr>
          <w:rFonts w:ascii="Times New Roman" w:hAnsi="Times New Roman"/>
        </w:rPr>
      </w:pPr>
    </w:p>
    <w:p w:rsidR="005064F6" w:rsidRPr="00032D50" w:rsidRDefault="005064F6" w:rsidP="008D41DB">
      <w:pPr>
        <w:tabs>
          <w:tab w:val="left" w:pos="1514"/>
        </w:tabs>
        <w:spacing w:after="0" w:line="240" w:lineRule="auto"/>
        <w:jc w:val="both"/>
        <w:rPr>
          <w:rFonts w:ascii="Times New Roman" w:hAnsi="Times New Roman"/>
        </w:rPr>
      </w:pPr>
      <w:r w:rsidRPr="00032D50">
        <w:rPr>
          <w:rFonts w:ascii="Times New Roman" w:hAnsi="Times New Roman"/>
        </w:rPr>
        <w:t xml:space="preserve">Finally, the Rotated Component Matrix shows the factor loadings for each variable. Rotation Method is Varimax with Kaiser Normalization. Rotation converged in three iterations. Based on the above factor loadings, at inception stage for the first component we have to consider the second and first variables. Then, for the second component we have to consider the first variable. </w:t>
      </w: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The major problems faced by women at inception stage are uneven demand for the product/service and stiff competition. And at operation stage Income derived is inadequate is the major problem for women entrepreneur</w:t>
      </w:r>
    </w:p>
    <w:p w:rsidR="005064F6" w:rsidRPr="00032D50" w:rsidRDefault="005064F6" w:rsidP="008D41DB">
      <w:pPr>
        <w:spacing w:after="0" w:line="240" w:lineRule="auto"/>
        <w:jc w:val="both"/>
        <w:rPr>
          <w:rFonts w:ascii="Times New Roman" w:hAnsi="Times New Roman"/>
          <w:b/>
        </w:rPr>
      </w:pPr>
      <w:r w:rsidRPr="00032D50">
        <w:rPr>
          <w:rFonts w:ascii="Times New Roman" w:hAnsi="Times New Roman"/>
          <w:b/>
          <w:bCs/>
        </w:rPr>
        <w:t xml:space="preserve">4. </w:t>
      </w:r>
      <w:r w:rsidRPr="00032D50">
        <w:rPr>
          <w:rFonts w:ascii="Times New Roman" w:hAnsi="Times New Roman"/>
          <w:b/>
        </w:rPr>
        <w:t>Financial problems:</w:t>
      </w:r>
      <w:r w:rsidRPr="00032D50">
        <w:rPr>
          <w:rFonts w:ascii="Times New Roman" w:hAnsi="Times New Roman"/>
          <w:b/>
        </w:rPr>
        <w:tab/>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4.1</w:t>
      </w:r>
      <w:r w:rsidRPr="00032D50">
        <w:rPr>
          <w:rFonts w:ascii="Times New Roman" w:hAnsi="Times New Roman"/>
        </w:rPr>
        <w:t xml:space="preserve">: </w:t>
      </w:r>
      <w:r w:rsidRPr="00032D50">
        <w:rPr>
          <w:rFonts w:ascii="Times New Roman" w:hAnsi="Times New Roman"/>
          <w:b/>
        </w:rPr>
        <w:t>Total variance explained for “financial problems”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77"/>
        <w:gridCol w:w="662"/>
        <w:gridCol w:w="1030"/>
        <w:gridCol w:w="1175"/>
        <w:gridCol w:w="1685"/>
        <w:gridCol w:w="1017"/>
        <w:gridCol w:w="1186"/>
      </w:tblGrid>
      <w:tr w:rsidR="005064F6" w:rsidRPr="00032D50" w:rsidTr="005064F6">
        <w:trPr>
          <w:cantSplit/>
          <w:trHeight w:val="284"/>
          <w:jc w:val="center"/>
        </w:trPr>
        <w:tc>
          <w:tcPr>
            <w:tcW w:w="0" w:type="auto"/>
            <w:vMerge w:val="restart"/>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w:t>
            </w:r>
          </w:p>
        </w:tc>
        <w:tc>
          <w:tcPr>
            <w:tcW w:w="2857"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Initial Eigenvalues</w:t>
            </w:r>
          </w:p>
        </w:tc>
        <w:tc>
          <w:tcPr>
            <w:tcW w:w="3875"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Extraction Sums of Squared Loadings</w:t>
            </w:r>
          </w:p>
        </w:tc>
      </w:tr>
      <w:tr w:rsidR="005064F6" w:rsidRPr="00032D50" w:rsidTr="005064F6">
        <w:trPr>
          <w:cantSplit/>
          <w:trHeight w:val="1397"/>
          <w:jc w:val="center"/>
        </w:trPr>
        <w:tc>
          <w:tcPr>
            <w:tcW w:w="0" w:type="auto"/>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60"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1026"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1171"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1679"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1014"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1182"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r>
      <w:tr w:rsidR="005064F6" w:rsidRPr="00032D50" w:rsidTr="005064F6">
        <w:trPr>
          <w:cantSplit/>
          <w:trHeight w:val="284"/>
          <w:jc w:val="center"/>
        </w:trPr>
        <w:tc>
          <w:tcPr>
            <w:tcW w:w="7032" w:type="dxa"/>
            <w:gridSpan w:val="7"/>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r>
      <w:tr w:rsidR="005064F6" w:rsidRPr="00032D50" w:rsidTr="005064F6">
        <w:trPr>
          <w:cantSplit/>
          <w:trHeight w:val="28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1.359</w:t>
            </w:r>
          </w:p>
        </w:tc>
        <w:tc>
          <w:tcPr>
            <w:tcW w:w="10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45.290</w:t>
            </w:r>
          </w:p>
        </w:tc>
        <w:tc>
          <w:tcPr>
            <w:tcW w:w="117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45.290</w:t>
            </w:r>
          </w:p>
        </w:tc>
        <w:tc>
          <w:tcPr>
            <w:tcW w:w="16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1.359</w:t>
            </w:r>
          </w:p>
        </w:tc>
        <w:tc>
          <w:tcPr>
            <w:tcW w:w="10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45.290</w:t>
            </w:r>
          </w:p>
        </w:tc>
        <w:tc>
          <w:tcPr>
            <w:tcW w:w="118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45.290</w:t>
            </w:r>
          </w:p>
        </w:tc>
      </w:tr>
      <w:tr w:rsidR="005064F6" w:rsidRPr="00032D50" w:rsidTr="005064F6">
        <w:trPr>
          <w:cantSplit/>
          <w:trHeight w:val="28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.953</w:t>
            </w:r>
          </w:p>
        </w:tc>
        <w:tc>
          <w:tcPr>
            <w:tcW w:w="10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31.767</w:t>
            </w:r>
          </w:p>
        </w:tc>
        <w:tc>
          <w:tcPr>
            <w:tcW w:w="117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77.057</w:t>
            </w:r>
          </w:p>
        </w:tc>
        <w:tc>
          <w:tcPr>
            <w:tcW w:w="16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8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.688</w:t>
            </w:r>
          </w:p>
        </w:tc>
        <w:tc>
          <w:tcPr>
            <w:tcW w:w="10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22.943</w:t>
            </w:r>
          </w:p>
        </w:tc>
        <w:tc>
          <w:tcPr>
            <w:tcW w:w="117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16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8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jc w:val="center"/>
        </w:trPr>
        <w:tc>
          <w:tcPr>
            <w:tcW w:w="7032" w:type="dxa"/>
            <w:gridSpan w:val="7"/>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Height w:val="28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1.318</w:t>
            </w:r>
          </w:p>
        </w:tc>
        <w:tc>
          <w:tcPr>
            <w:tcW w:w="10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43.943</w:t>
            </w:r>
          </w:p>
        </w:tc>
        <w:tc>
          <w:tcPr>
            <w:tcW w:w="117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43.943</w:t>
            </w:r>
          </w:p>
        </w:tc>
        <w:tc>
          <w:tcPr>
            <w:tcW w:w="16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1.318</w:t>
            </w:r>
          </w:p>
        </w:tc>
        <w:tc>
          <w:tcPr>
            <w:tcW w:w="10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43.943</w:t>
            </w:r>
          </w:p>
        </w:tc>
        <w:tc>
          <w:tcPr>
            <w:tcW w:w="118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43.943</w:t>
            </w:r>
          </w:p>
        </w:tc>
      </w:tr>
      <w:tr w:rsidR="005064F6" w:rsidRPr="00032D50" w:rsidTr="005064F6">
        <w:trPr>
          <w:cantSplit/>
          <w:trHeight w:val="28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.966</w:t>
            </w:r>
          </w:p>
        </w:tc>
        <w:tc>
          <w:tcPr>
            <w:tcW w:w="10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32.204</w:t>
            </w:r>
          </w:p>
        </w:tc>
        <w:tc>
          <w:tcPr>
            <w:tcW w:w="117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76.147</w:t>
            </w:r>
          </w:p>
        </w:tc>
        <w:tc>
          <w:tcPr>
            <w:tcW w:w="16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8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jc w:val="center"/>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66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.716</w:t>
            </w:r>
          </w:p>
        </w:tc>
        <w:tc>
          <w:tcPr>
            <w:tcW w:w="10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23.853</w:t>
            </w:r>
          </w:p>
        </w:tc>
        <w:tc>
          <w:tcPr>
            <w:tcW w:w="117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16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8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The Extraction Method is Principal Component Analysis. At inception stage we can have 45.29 per cent variation and at operation stage 43.94 per cent variation. Only one component is extracted so rotated component matrix is not needed.</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4.2</w:t>
      </w:r>
      <w:r w:rsidRPr="00032D50">
        <w:rPr>
          <w:rFonts w:ascii="Times New Roman" w:hAnsi="Times New Roman"/>
        </w:rPr>
        <w:t xml:space="preserve">: </w:t>
      </w:r>
      <w:r w:rsidRPr="00032D50">
        <w:rPr>
          <w:rFonts w:ascii="Times New Roman" w:hAnsi="Times New Roman"/>
          <w:b/>
        </w:rPr>
        <w:t>Component matrix for “financial problems”</w:t>
      </w:r>
    </w:p>
    <w:tbl>
      <w:tblPr>
        <w:tblpPr w:leftFromText="180" w:rightFromText="180" w:vertAnchor="text" w:horzAnchor="margin" w:tblpXSpec="center"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79"/>
        <w:gridCol w:w="1582"/>
        <w:gridCol w:w="1753"/>
      </w:tblGrid>
      <w:tr w:rsidR="005064F6" w:rsidRPr="00032D50" w:rsidTr="005064F6">
        <w:trPr>
          <w:cantSplit/>
        </w:trPr>
        <w:tc>
          <w:tcPr>
            <w:tcW w:w="4279" w:type="dxa"/>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FINANCIAL PROBLEMS</w:t>
            </w:r>
          </w:p>
        </w:tc>
        <w:tc>
          <w:tcPr>
            <w:tcW w:w="1582"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c>
          <w:tcPr>
            <w:tcW w:w="1753"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Pr>
        <w:tc>
          <w:tcPr>
            <w:tcW w:w="4279" w:type="dxa"/>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582"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1753"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r>
      <w:tr w:rsidR="005064F6" w:rsidRPr="00032D50" w:rsidTr="005064F6">
        <w:trPr>
          <w:cantSplit/>
        </w:trPr>
        <w:tc>
          <w:tcPr>
            <w:tcW w:w="42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working capital</w:t>
            </w:r>
          </w:p>
        </w:tc>
        <w:tc>
          <w:tcPr>
            <w:tcW w:w="158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0.551</w:t>
            </w:r>
          </w:p>
        </w:tc>
        <w:tc>
          <w:tcPr>
            <w:tcW w:w="175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0.442</w:t>
            </w:r>
          </w:p>
        </w:tc>
      </w:tr>
      <w:tr w:rsidR="005064F6" w:rsidRPr="00032D50" w:rsidTr="005064F6">
        <w:trPr>
          <w:cantSplit/>
        </w:trPr>
        <w:tc>
          <w:tcPr>
            <w:tcW w:w="42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tangible security to access funds</w:t>
            </w:r>
          </w:p>
        </w:tc>
        <w:tc>
          <w:tcPr>
            <w:tcW w:w="158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0.794</w:t>
            </w:r>
          </w:p>
        </w:tc>
        <w:tc>
          <w:tcPr>
            <w:tcW w:w="175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0.787</w:t>
            </w:r>
          </w:p>
        </w:tc>
      </w:tr>
      <w:tr w:rsidR="005064F6" w:rsidRPr="00032D50" w:rsidTr="005064F6">
        <w:trPr>
          <w:cantSplit/>
          <w:trHeight w:val="468"/>
        </w:trPr>
        <w:tc>
          <w:tcPr>
            <w:tcW w:w="427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Too much of paper work to avail bank loan</w:t>
            </w:r>
          </w:p>
        </w:tc>
        <w:tc>
          <w:tcPr>
            <w:tcW w:w="158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0.651</w:t>
            </w:r>
          </w:p>
        </w:tc>
        <w:tc>
          <w:tcPr>
            <w:tcW w:w="175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0.710</w:t>
            </w:r>
          </w:p>
        </w:tc>
      </w:tr>
    </w:tbl>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spacing w:after="0" w:line="240" w:lineRule="auto"/>
        <w:jc w:val="both"/>
        <w:rPr>
          <w:rFonts w:ascii="Times New Roman" w:hAnsi="Times New Roman"/>
        </w:rPr>
      </w:pPr>
    </w:p>
    <w:p w:rsidR="005064F6" w:rsidRPr="00032D50" w:rsidRDefault="005064F6"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Based on the above factor loadings, at inception stage and at operation stage factor represents the second variable most. Hence, the major financial problem is lack of tangible security to access funds.</w:t>
      </w:r>
    </w:p>
    <w:p w:rsidR="005064F6" w:rsidRPr="00032D50" w:rsidRDefault="005064F6" w:rsidP="008D41DB">
      <w:pPr>
        <w:spacing w:after="0" w:line="240" w:lineRule="auto"/>
        <w:jc w:val="both"/>
        <w:rPr>
          <w:rFonts w:ascii="Times New Roman" w:hAnsi="Times New Roman"/>
          <w:b/>
        </w:rPr>
      </w:pPr>
      <w:r w:rsidRPr="00032D50">
        <w:rPr>
          <w:rFonts w:ascii="Times New Roman" w:hAnsi="Times New Roman"/>
          <w:b/>
          <w:bCs/>
        </w:rPr>
        <w:t>5. Technological</w:t>
      </w:r>
      <w:r w:rsidRPr="00032D50">
        <w:rPr>
          <w:rFonts w:ascii="Times New Roman" w:hAnsi="Times New Roman"/>
          <w:b/>
        </w:rPr>
        <w:t xml:space="preserve"> problems:</w:t>
      </w:r>
    </w:p>
    <w:p w:rsidR="005064F6" w:rsidRPr="00032D50" w:rsidRDefault="005064F6" w:rsidP="008D41DB">
      <w:pPr>
        <w:tabs>
          <w:tab w:val="left" w:pos="7274"/>
        </w:tabs>
        <w:autoSpaceDE w:val="0"/>
        <w:autoSpaceDN w:val="0"/>
        <w:adjustRightInd w:val="0"/>
        <w:spacing w:after="0" w:line="240" w:lineRule="auto"/>
        <w:jc w:val="both"/>
        <w:rPr>
          <w:rFonts w:ascii="Times New Roman" w:hAnsi="Times New Roman"/>
        </w:rPr>
      </w:pPr>
      <w:r w:rsidRPr="00032D50">
        <w:rPr>
          <w:rFonts w:ascii="Times New Roman" w:hAnsi="Times New Roman"/>
          <w:b/>
        </w:rPr>
        <w:t>Table 5.1</w:t>
      </w:r>
      <w:r w:rsidRPr="00032D50">
        <w:rPr>
          <w:rFonts w:ascii="Times New Roman" w:hAnsi="Times New Roman"/>
        </w:rPr>
        <w:t xml:space="preserve">: </w:t>
      </w:r>
      <w:r w:rsidRPr="00032D50">
        <w:rPr>
          <w:rFonts w:ascii="Times New Roman" w:hAnsi="Times New Roman"/>
          <w:b/>
        </w:rPr>
        <w:t>Total variance explained for “technological problems”</w:t>
      </w:r>
    </w:p>
    <w:tbl>
      <w:tblPr>
        <w:tblW w:w="0" w:type="auto"/>
        <w:jc w:val="center"/>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95"/>
        <w:gridCol w:w="842"/>
        <w:gridCol w:w="961"/>
        <w:gridCol w:w="910"/>
        <w:gridCol w:w="822"/>
        <w:gridCol w:w="992"/>
        <w:gridCol w:w="851"/>
      </w:tblGrid>
      <w:tr w:rsidR="005064F6" w:rsidRPr="00032D50" w:rsidTr="005064F6">
        <w:trPr>
          <w:cantSplit/>
          <w:trHeight w:val="284"/>
          <w:jc w:val="center"/>
        </w:trPr>
        <w:tc>
          <w:tcPr>
            <w:tcW w:w="895" w:type="dxa"/>
            <w:vMerge w:val="restart"/>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w:t>
            </w:r>
          </w:p>
        </w:tc>
        <w:tc>
          <w:tcPr>
            <w:tcW w:w="2713"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Initial Eigenvalues</w:t>
            </w:r>
          </w:p>
        </w:tc>
        <w:tc>
          <w:tcPr>
            <w:tcW w:w="2665"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Extraction Sums of Squared Loadings</w:t>
            </w:r>
          </w:p>
        </w:tc>
      </w:tr>
      <w:tr w:rsidR="005064F6" w:rsidRPr="00032D50" w:rsidTr="005064F6">
        <w:trPr>
          <w:cantSplit/>
          <w:trHeight w:val="1134"/>
          <w:jc w:val="center"/>
        </w:trPr>
        <w:tc>
          <w:tcPr>
            <w:tcW w:w="895" w:type="dxa"/>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842"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961"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910"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822"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992"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851"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r>
      <w:tr w:rsidR="005064F6" w:rsidRPr="00032D50" w:rsidTr="005064F6">
        <w:trPr>
          <w:cantSplit/>
          <w:trHeight w:val="284"/>
          <w:jc w:val="center"/>
        </w:trPr>
        <w:tc>
          <w:tcPr>
            <w:tcW w:w="6273" w:type="dxa"/>
            <w:gridSpan w:val="7"/>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r>
      <w:tr w:rsidR="005064F6" w:rsidRPr="00032D50" w:rsidTr="005064F6">
        <w:trPr>
          <w:cantSplit/>
          <w:trHeight w:val="284"/>
          <w:jc w:val="center"/>
        </w:trPr>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84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1.865</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93.226</w:t>
            </w:r>
          </w:p>
        </w:tc>
        <w:tc>
          <w:tcPr>
            <w:tcW w:w="9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93.226</w:t>
            </w:r>
          </w:p>
        </w:tc>
        <w:tc>
          <w:tcPr>
            <w:tcW w:w="8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1.865</w:t>
            </w:r>
          </w:p>
        </w:tc>
        <w:tc>
          <w:tcPr>
            <w:tcW w:w="99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93.226</w:t>
            </w: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93.226</w:t>
            </w:r>
          </w:p>
        </w:tc>
      </w:tr>
      <w:tr w:rsidR="005064F6" w:rsidRPr="00032D50" w:rsidTr="005064F6">
        <w:trPr>
          <w:cantSplit/>
          <w:trHeight w:val="284"/>
          <w:jc w:val="center"/>
        </w:trPr>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84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.135</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6.774</w:t>
            </w:r>
          </w:p>
        </w:tc>
        <w:tc>
          <w:tcPr>
            <w:tcW w:w="9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8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9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jc w:val="center"/>
        </w:trPr>
        <w:tc>
          <w:tcPr>
            <w:tcW w:w="6273" w:type="dxa"/>
            <w:gridSpan w:val="7"/>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Height w:val="284"/>
          <w:jc w:val="center"/>
        </w:trPr>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84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1.828</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91.418</w:t>
            </w:r>
          </w:p>
        </w:tc>
        <w:tc>
          <w:tcPr>
            <w:tcW w:w="9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91.418</w:t>
            </w:r>
          </w:p>
        </w:tc>
        <w:tc>
          <w:tcPr>
            <w:tcW w:w="8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1.828</w:t>
            </w:r>
          </w:p>
        </w:tc>
        <w:tc>
          <w:tcPr>
            <w:tcW w:w="99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91.418</w:t>
            </w: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91.418</w:t>
            </w:r>
          </w:p>
        </w:tc>
      </w:tr>
      <w:tr w:rsidR="005064F6" w:rsidRPr="00032D50" w:rsidTr="005064F6">
        <w:trPr>
          <w:cantSplit/>
          <w:trHeight w:val="284"/>
          <w:jc w:val="center"/>
        </w:trPr>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84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.172</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8.582</w:t>
            </w:r>
          </w:p>
        </w:tc>
        <w:tc>
          <w:tcPr>
            <w:tcW w:w="9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8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9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The Extraction Method is Principal Component Analysis. We can have 93.22 per cent and 91.41 per cent variation respectively at inception stage and at operation stage. Only one component is extracted so rotated component matrix is not needed.</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5.2</w:t>
      </w:r>
      <w:r w:rsidRPr="00032D50">
        <w:rPr>
          <w:rFonts w:ascii="Times New Roman" w:hAnsi="Times New Roman"/>
        </w:rPr>
        <w:t xml:space="preserve">: </w:t>
      </w:r>
      <w:r w:rsidRPr="00032D50">
        <w:rPr>
          <w:rFonts w:ascii="Times New Roman" w:hAnsi="Times New Roman"/>
          <w:b/>
        </w:rPr>
        <w:t>Component matrixfor “technological problems”</w:t>
      </w:r>
    </w:p>
    <w:tbl>
      <w:tblPr>
        <w:tblpPr w:leftFromText="180" w:rightFromText="180" w:vertAnchor="text" w:horzAnchor="page" w:tblpXSpec="center" w:tblpY="82"/>
        <w:tblW w:w="8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888"/>
        <w:gridCol w:w="1614"/>
        <w:gridCol w:w="1642"/>
      </w:tblGrid>
      <w:tr w:rsidR="005064F6" w:rsidRPr="00032D50" w:rsidTr="005064F6">
        <w:trPr>
          <w:cantSplit/>
          <w:trHeight w:val="308"/>
        </w:trPr>
        <w:tc>
          <w:tcPr>
            <w:tcW w:w="0" w:type="auto"/>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TECHNOLOGICAL PROBLEMS</w:t>
            </w:r>
          </w:p>
        </w:tc>
        <w:tc>
          <w:tcPr>
            <w:tcW w:w="1614"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Inception stage</w:t>
            </w:r>
          </w:p>
        </w:tc>
        <w:tc>
          <w:tcPr>
            <w:tcW w:w="1642"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Height w:val="308"/>
        </w:trPr>
        <w:tc>
          <w:tcPr>
            <w:tcW w:w="0" w:type="auto"/>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614"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1642"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r>
      <w:tr w:rsidR="005064F6" w:rsidRPr="00032D50" w:rsidTr="005064F6">
        <w:trPr>
          <w:cantSplit/>
          <w:trHeight w:val="308"/>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Inadequate knowledge about the latest operations</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related  technologies</w:t>
            </w:r>
          </w:p>
        </w:tc>
        <w:tc>
          <w:tcPr>
            <w:tcW w:w="16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0.966</w:t>
            </w:r>
          </w:p>
        </w:tc>
        <w:tc>
          <w:tcPr>
            <w:tcW w:w="164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0.956</w:t>
            </w:r>
          </w:p>
        </w:tc>
      </w:tr>
      <w:tr w:rsidR="005064F6" w:rsidRPr="00032D50" w:rsidTr="005064F6">
        <w:trPr>
          <w:cantSplit/>
          <w:trHeight w:val="308"/>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Inadequate knowledge about the latest information</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related  technologies</w:t>
            </w:r>
          </w:p>
        </w:tc>
        <w:tc>
          <w:tcPr>
            <w:tcW w:w="16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0.966</w:t>
            </w:r>
          </w:p>
        </w:tc>
        <w:tc>
          <w:tcPr>
            <w:tcW w:w="164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0.956</w:t>
            </w:r>
          </w:p>
        </w:tc>
      </w:tr>
    </w:tbl>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D0259F" w:rsidRDefault="00D0259F" w:rsidP="008D41DB">
      <w:pPr>
        <w:spacing w:after="0" w:line="240" w:lineRule="auto"/>
        <w:jc w:val="both"/>
        <w:rPr>
          <w:rFonts w:ascii="Times New Roman" w:hAnsi="Times New Roman"/>
        </w:rPr>
      </w:pP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Based on the above factor loadings both the factor represents the equal loading. Hence, the major technological problems Inception stage and at operation stage are inadequate knowledge about the latest operations related technologies as well as inadequate knowledge about the latest information related technologies.</w:t>
      </w:r>
    </w:p>
    <w:p w:rsidR="005064F6" w:rsidRPr="00032D50" w:rsidRDefault="005064F6" w:rsidP="008D41DB">
      <w:pPr>
        <w:spacing w:after="0" w:line="240" w:lineRule="auto"/>
        <w:jc w:val="both"/>
        <w:rPr>
          <w:rFonts w:ascii="Times New Roman" w:hAnsi="Times New Roman"/>
          <w:b/>
        </w:rPr>
      </w:pPr>
      <w:proofErr w:type="gramStart"/>
      <w:r w:rsidRPr="00032D50">
        <w:rPr>
          <w:rFonts w:ascii="Times New Roman" w:hAnsi="Times New Roman"/>
          <w:b/>
          <w:bCs/>
        </w:rPr>
        <w:t>6.</w:t>
      </w:r>
      <w:r w:rsidRPr="00032D50">
        <w:rPr>
          <w:rFonts w:ascii="Times New Roman" w:hAnsi="Times New Roman"/>
          <w:b/>
        </w:rPr>
        <w:t>Legal</w:t>
      </w:r>
      <w:proofErr w:type="gramEnd"/>
      <w:r w:rsidRPr="00032D50">
        <w:rPr>
          <w:rFonts w:ascii="Times New Roman" w:hAnsi="Times New Roman"/>
          <w:b/>
        </w:rPr>
        <w:t xml:space="preserve"> problems:</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6.1</w:t>
      </w:r>
      <w:r w:rsidRPr="00032D50">
        <w:rPr>
          <w:rFonts w:ascii="Times New Roman" w:hAnsi="Times New Roman"/>
        </w:rPr>
        <w:t xml:space="preserve">: </w:t>
      </w:r>
      <w:r w:rsidRPr="00032D50">
        <w:rPr>
          <w:rFonts w:ascii="Times New Roman" w:hAnsi="Times New Roman"/>
          <w:b/>
        </w:rPr>
        <w:t>Total variance explained for “legal problems”</w:t>
      </w:r>
    </w:p>
    <w:tbl>
      <w:tblPr>
        <w:tblW w:w="0" w:type="auto"/>
        <w:jc w:val="center"/>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95"/>
        <w:gridCol w:w="842"/>
        <w:gridCol w:w="961"/>
        <w:gridCol w:w="910"/>
        <w:gridCol w:w="822"/>
        <w:gridCol w:w="992"/>
        <w:gridCol w:w="851"/>
      </w:tblGrid>
      <w:tr w:rsidR="005064F6" w:rsidRPr="00032D50" w:rsidTr="005064F6">
        <w:trPr>
          <w:cantSplit/>
          <w:trHeight w:val="284"/>
          <w:jc w:val="center"/>
        </w:trPr>
        <w:tc>
          <w:tcPr>
            <w:tcW w:w="895" w:type="dxa"/>
            <w:vMerge w:val="restart"/>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w:t>
            </w:r>
          </w:p>
        </w:tc>
        <w:tc>
          <w:tcPr>
            <w:tcW w:w="2713"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Initial Eigenvalues</w:t>
            </w:r>
          </w:p>
        </w:tc>
        <w:tc>
          <w:tcPr>
            <w:tcW w:w="2665"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Extraction Sums of Squared Loadings</w:t>
            </w:r>
          </w:p>
        </w:tc>
      </w:tr>
      <w:tr w:rsidR="005064F6" w:rsidRPr="00032D50" w:rsidTr="005064F6">
        <w:trPr>
          <w:cantSplit/>
          <w:trHeight w:val="1134"/>
          <w:jc w:val="center"/>
        </w:trPr>
        <w:tc>
          <w:tcPr>
            <w:tcW w:w="895" w:type="dxa"/>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842"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961"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910"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822"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992"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851"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r>
      <w:tr w:rsidR="005064F6" w:rsidRPr="00032D50" w:rsidTr="005064F6">
        <w:trPr>
          <w:cantSplit/>
          <w:trHeight w:val="284"/>
          <w:jc w:val="center"/>
        </w:trPr>
        <w:tc>
          <w:tcPr>
            <w:tcW w:w="6273" w:type="dxa"/>
            <w:gridSpan w:val="7"/>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r>
      <w:tr w:rsidR="005064F6" w:rsidRPr="00032D50" w:rsidTr="005064F6">
        <w:trPr>
          <w:cantSplit/>
          <w:trHeight w:val="284"/>
          <w:jc w:val="center"/>
        </w:trPr>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84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1.114</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55.718</w:t>
            </w:r>
          </w:p>
        </w:tc>
        <w:tc>
          <w:tcPr>
            <w:tcW w:w="9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55.718</w:t>
            </w:r>
          </w:p>
        </w:tc>
        <w:tc>
          <w:tcPr>
            <w:tcW w:w="8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1.114</w:t>
            </w:r>
          </w:p>
        </w:tc>
        <w:tc>
          <w:tcPr>
            <w:tcW w:w="99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55.718</w:t>
            </w: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55.718</w:t>
            </w:r>
          </w:p>
        </w:tc>
      </w:tr>
      <w:tr w:rsidR="005064F6" w:rsidRPr="00032D50" w:rsidTr="005064F6">
        <w:trPr>
          <w:cantSplit/>
          <w:trHeight w:val="284"/>
          <w:jc w:val="center"/>
        </w:trPr>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84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.886</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44.282</w:t>
            </w:r>
          </w:p>
        </w:tc>
        <w:tc>
          <w:tcPr>
            <w:tcW w:w="9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8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9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jc w:val="center"/>
        </w:trPr>
        <w:tc>
          <w:tcPr>
            <w:tcW w:w="6273" w:type="dxa"/>
            <w:gridSpan w:val="7"/>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shd w:val="clear" w:color="auto" w:fill="E5B8B7" w:themeFill="accent2" w:themeFillTint="66"/>
              </w:rPr>
              <w:t>Operation stage</w:t>
            </w:r>
          </w:p>
        </w:tc>
      </w:tr>
      <w:tr w:rsidR="005064F6" w:rsidRPr="00032D50" w:rsidTr="005064F6">
        <w:trPr>
          <w:cantSplit/>
          <w:trHeight w:val="284"/>
          <w:jc w:val="center"/>
        </w:trPr>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84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1.138</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56.895</w:t>
            </w:r>
          </w:p>
        </w:tc>
        <w:tc>
          <w:tcPr>
            <w:tcW w:w="9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56.895</w:t>
            </w:r>
          </w:p>
        </w:tc>
        <w:tc>
          <w:tcPr>
            <w:tcW w:w="8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1.138</w:t>
            </w:r>
          </w:p>
        </w:tc>
        <w:tc>
          <w:tcPr>
            <w:tcW w:w="99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56.895</w:t>
            </w: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56.895</w:t>
            </w:r>
          </w:p>
        </w:tc>
      </w:tr>
      <w:tr w:rsidR="005064F6" w:rsidRPr="00032D50" w:rsidTr="005064F6">
        <w:trPr>
          <w:cantSplit/>
          <w:trHeight w:val="284"/>
          <w:jc w:val="center"/>
        </w:trPr>
        <w:tc>
          <w:tcPr>
            <w:tcW w:w="89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84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.862</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43.105</w:t>
            </w:r>
          </w:p>
        </w:tc>
        <w:tc>
          <w:tcPr>
            <w:tcW w:w="9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8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9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8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The Extraction Method is Principal Component Analysis.at inception stage we can have 55.71 per cent and at operation stage 56.89 per cent variation. Only one component is extracted so rotated component matrix is not needed.</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6.2</w:t>
      </w:r>
      <w:r w:rsidRPr="00032D50">
        <w:rPr>
          <w:rFonts w:ascii="Times New Roman" w:hAnsi="Times New Roman"/>
        </w:rPr>
        <w:t xml:space="preserve">: </w:t>
      </w:r>
      <w:r w:rsidRPr="00032D50">
        <w:rPr>
          <w:rFonts w:ascii="Times New Roman" w:hAnsi="Times New Roman"/>
          <w:b/>
        </w:rPr>
        <w:t>Component matrix for “legal problems”</w:t>
      </w:r>
    </w:p>
    <w:tbl>
      <w:tblPr>
        <w:tblpPr w:leftFromText="180" w:rightFromText="180" w:vertAnchor="text" w:horzAnchor="page" w:tblpXSpec="center" w:tblpY="29"/>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306"/>
        <w:gridCol w:w="1289"/>
        <w:gridCol w:w="1289"/>
      </w:tblGrid>
      <w:tr w:rsidR="005064F6" w:rsidRPr="00032D50" w:rsidTr="005064F6">
        <w:trPr>
          <w:cantSplit/>
          <w:trHeight w:val="1029"/>
        </w:trPr>
        <w:tc>
          <w:tcPr>
            <w:tcW w:w="6306" w:type="dxa"/>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LEGAL PROBLEMS</w:t>
            </w:r>
          </w:p>
        </w:tc>
        <w:tc>
          <w:tcPr>
            <w:tcW w:w="1289"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Inception stage</w:t>
            </w:r>
          </w:p>
        </w:tc>
        <w:tc>
          <w:tcPr>
            <w:tcW w:w="1289"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Operation stage</w:t>
            </w:r>
          </w:p>
        </w:tc>
      </w:tr>
      <w:tr w:rsidR="005064F6" w:rsidRPr="00032D50" w:rsidTr="005064F6">
        <w:trPr>
          <w:cantSplit/>
          <w:trHeight w:val="154"/>
        </w:trPr>
        <w:tc>
          <w:tcPr>
            <w:tcW w:w="6306" w:type="dxa"/>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289"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1289"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r>
      <w:tr w:rsidR="005064F6" w:rsidRPr="00032D50" w:rsidTr="005064F6">
        <w:trPr>
          <w:cantSplit/>
          <w:trHeight w:val="338"/>
        </w:trPr>
        <w:tc>
          <w:tcPr>
            <w:tcW w:w="630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Obtaining legal formalities is not easy</w:t>
            </w:r>
          </w:p>
        </w:tc>
        <w:tc>
          <w:tcPr>
            <w:tcW w:w="128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0.746</w:t>
            </w:r>
          </w:p>
        </w:tc>
        <w:tc>
          <w:tcPr>
            <w:tcW w:w="128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0.754</w:t>
            </w:r>
          </w:p>
        </w:tc>
      </w:tr>
      <w:tr w:rsidR="005064F6" w:rsidRPr="00032D50" w:rsidTr="005064F6">
        <w:trPr>
          <w:cantSplit/>
          <w:trHeight w:val="691"/>
        </w:trPr>
        <w:tc>
          <w:tcPr>
            <w:tcW w:w="630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lastRenderedPageBreak/>
              <w:t>Lack of timely information about changes in   policies and procedures</w:t>
            </w:r>
          </w:p>
        </w:tc>
        <w:tc>
          <w:tcPr>
            <w:tcW w:w="128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0.746</w:t>
            </w:r>
          </w:p>
        </w:tc>
        <w:tc>
          <w:tcPr>
            <w:tcW w:w="128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0.754</w:t>
            </w:r>
          </w:p>
        </w:tc>
      </w:tr>
    </w:tbl>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 xml:space="preserve">Based on the above factor loadings both the factor represents the equal loading. Hence, major legal problem at inception stage and at operation stage are obtaining legal formalities is not easy, and Lack of timely information about changes in   policies and procedures </w:t>
      </w:r>
    </w:p>
    <w:p w:rsidR="005064F6" w:rsidRPr="00032D50" w:rsidRDefault="005064F6" w:rsidP="008D41DB">
      <w:pPr>
        <w:spacing w:after="0" w:line="240" w:lineRule="auto"/>
        <w:jc w:val="both"/>
        <w:rPr>
          <w:rFonts w:ascii="Times New Roman" w:hAnsi="Times New Roman"/>
          <w:b/>
        </w:rPr>
      </w:pPr>
      <w:r w:rsidRPr="00032D50">
        <w:rPr>
          <w:rFonts w:ascii="Times New Roman" w:hAnsi="Times New Roman"/>
          <w:b/>
          <w:bCs/>
        </w:rPr>
        <w:t>7.</w:t>
      </w:r>
      <w:r w:rsidRPr="00032D50">
        <w:rPr>
          <w:rFonts w:ascii="Times New Roman" w:hAnsi="Times New Roman"/>
          <w:b/>
        </w:rPr>
        <w:t xml:space="preserve"> Marketing problems:</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7.1</w:t>
      </w:r>
      <w:r w:rsidRPr="00032D50">
        <w:rPr>
          <w:rFonts w:ascii="Times New Roman" w:hAnsi="Times New Roman"/>
        </w:rPr>
        <w:t xml:space="preserve">: </w:t>
      </w:r>
      <w:r w:rsidRPr="00032D50">
        <w:rPr>
          <w:rFonts w:ascii="Times New Roman" w:hAnsi="Times New Roman"/>
          <w:b/>
        </w:rPr>
        <w:t>Total variance explained for “marketing problems”</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13"/>
        <w:gridCol w:w="586"/>
        <w:gridCol w:w="632"/>
        <w:gridCol w:w="832"/>
        <w:gridCol w:w="1480"/>
        <w:gridCol w:w="627"/>
        <w:gridCol w:w="1023"/>
        <w:gridCol w:w="933"/>
        <w:gridCol w:w="1135"/>
        <w:gridCol w:w="1135"/>
      </w:tblGrid>
      <w:tr w:rsidR="005064F6" w:rsidRPr="00032D50" w:rsidTr="005064F6">
        <w:trPr>
          <w:cantSplit/>
          <w:trHeight w:val="221"/>
          <w:jc w:val="center"/>
        </w:trPr>
        <w:tc>
          <w:tcPr>
            <w:tcW w:w="713" w:type="dxa"/>
            <w:vMerge w:val="restart"/>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w:t>
            </w:r>
          </w:p>
        </w:tc>
        <w:tc>
          <w:tcPr>
            <w:tcW w:w="2050"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Initial Eigenvalues</w:t>
            </w:r>
          </w:p>
        </w:tc>
        <w:tc>
          <w:tcPr>
            <w:tcW w:w="3128"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Extraction Sums of Squared Loadings</w:t>
            </w:r>
          </w:p>
        </w:tc>
        <w:tc>
          <w:tcPr>
            <w:tcW w:w="0" w:type="auto"/>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Rotation Sums of Squared Loadings</w:t>
            </w:r>
          </w:p>
        </w:tc>
      </w:tr>
      <w:tr w:rsidR="005064F6" w:rsidRPr="00032D50" w:rsidTr="005064F6">
        <w:trPr>
          <w:cantSplit/>
          <w:trHeight w:val="881"/>
          <w:jc w:val="center"/>
        </w:trPr>
        <w:tc>
          <w:tcPr>
            <w:tcW w:w="713" w:type="dxa"/>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570"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810"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1449"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1002"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0" w:type="auto"/>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r>
      <w:tr w:rsidR="005064F6" w:rsidRPr="00032D50" w:rsidTr="005064F6">
        <w:trPr>
          <w:cantSplit/>
          <w:trHeight w:val="221"/>
          <w:jc w:val="center"/>
        </w:trPr>
        <w:tc>
          <w:tcPr>
            <w:tcW w:w="9096" w:type="dxa"/>
            <w:gridSpan w:val="10"/>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r>
      <w:tr w:rsidR="005064F6" w:rsidRPr="00032D50" w:rsidTr="005064F6">
        <w:trPr>
          <w:cantSplit/>
          <w:trHeight w:val="221"/>
          <w:jc w:val="center"/>
        </w:trPr>
        <w:tc>
          <w:tcPr>
            <w:tcW w:w="71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5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1.219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30.472</w:t>
            </w:r>
          </w:p>
        </w:tc>
        <w:tc>
          <w:tcPr>
            <w:tcW w:w="8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30.472</w:t>
            </w:r>
          </w:p>
        </w:tc>
        <w:tc>
          <w:tcPr>
            <w:tcW w:w="14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1.219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30.472</w:t>
            </w:r>
          </w:p>
        </w:tc>
        <w:tc>
          <w:tcPr>
            <w:tcW w:w="100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30.472</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1.216</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30.398</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30.398</w:t>
            </w:r>
          </w:p>
        </w:tc>
      </w:tr>
      <w:tr w:rsidR="005064F6" w:rsidRPr="00032D50" w:rsidTr="005064F6">
        <w:trPr>
          <w:cantSplit/>
          <w:trHeight w:val="221"/>
          <w:jc w:val="center"/>
        </w:trPr>
        <w:tc>
          <w:tcPr>
            <w:tcW w:w="71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5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1.030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25.751</w:t>
            </w:r>
          </w:p>
        </w:tc>
        <w:tc>
          <w:tcPr>
            <w:tcW w:w="8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56.223</w:t>
            </w:r>
          </w:p>
        </w:tc>
        <w:tc>
          <w:tcPr>
            <w:tcW w:w="14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1.030</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25.751</w:t>
            </w:r>
          </w:p>
        </w:tc>
        <w:tc>
          <w:tcPr>
            <w:tcW w:w="100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56.223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1.033</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25.824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56.223</w:t>
            </w:r>
          </w:p>
        </w:tc>
      </w:tr>
      <w:tr w:rsidR="005064F6" w:rsidRPr="00032D50" w:rsidTr="005064F6">
        <w:trPr>
          <w:cantSplit/>
          <w:trHeight w:val="221"/>
          <w:jc w:val="center"/>
        </w:trPr>
        <w:tc>
          <w:tcPr>
            <w:tcW w:w="71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5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.974</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24.362</w:t>
            </w:r>
          </w:p>
        </w:tc>
        <w:tc>
          <w:tcPr>
            <w:tcW w:w="8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80.585</w:t>
            </w:r>
          </w:p>
        </w:tc>
        <w:tc>
          <w:tcPr>
            <w:tcW w:w="14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21"/>
          <w:jc w:val="center"/>
        </w:trPr>
        <w:tc>
          <w:tcPr>
            <w:tcW w:w="71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w:t>
            </w:r>
          </w:p>
        </w:tc>
        <w:tc>
          <w:tcPr>
            <w:tcW w:w="5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.777</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19.415</w:t>
            </w:r>
          </w:p>
        </w:tc>
        <w:tc>
          <w:tcPr>
            <w:tcW w:w="8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14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21"/>
          <w:jc w:val="center"/>
        </w:trPr>
        <w:tc>
          <w:tcPr>
            <w:tcW w:w="9096" w:type="dxa"/>
            <w:gridSpan w:val="10"/>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Height w:val="221"/>
          <w:jc w:val="center"/>
        </w:trPr>
        <w:tc>
          <w:tcPr>
            <w:tcW w:w="71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5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1.239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30.969</w:t>
            </w:r>
          </w:p>
        </w:tc>
        <w:tc>
          <w:tcPr>
            <w:tcW w:w="8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30.969</w:t>
            </w:r>
          </w:p>
        </w:tc>
        <w:tc>
          <w:tcPr>
            <w:tcW w:w="14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1.239</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30.969</w:t>
            </w:r>
          </w:p>
        </w:tc>
        <w:tc>
          <w:tcPr>
            <w:tcW w:w="100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30.969</w:t>
            </w: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1.205</w:t>
            </w: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30.126</w:t>
            </w: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30.126</w:t>
            </w:r>
          </w:p>
        </w:tc>
      </w:tr>
      <w:tr w:rsidR="005064F6" w:rsidRPr="00032D50" w:rsidTr="005064F6">
        <w:trPr>
          <w:cantSplit/>
          <w:trHeight w:val="221"/>
          <w:jc w:val="center"/>
        </w:trPr>
        <w:tc>
          <w:tcPr>
            <w:tcW w:w="71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5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1.015</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25.376</w:t>
            </w:r>
          </w:p>
        </w:tc>
        <w:tc>
          <w:tcPr>
            <w:tcW w:w="8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56.345</w:t>
            </w:r>
          </w:p>
        </w:tc>
        <w:tc>
          <w:tcPr>
            <w:tcW w:w="14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1.015</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25.376</w:t>
            </w:r>
          </w:p>
        </w:tc>
        <w:tc>
          <w:tcPr>
            <w:tcW w:w="100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56.345</w:t>
            </w: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1.049</w:t>
            </w: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26.218</w:t>
            </w: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56.345</w:t>
            </w:r>
          </w:p>
        </w:tc>
      </w:tr>
      <w:tr w:rsidR="005064F6" w:rsidRPr="00032D50" w:rsidTr="005064F6">
        <w:trPr>
          <w:cantSplit/>
          <w:trHeight w:val="221"/>
          <w:jc w:val="center"/>
        </w:trPr>
        <w:tc>
          <w:tcPr>
            <w:tcW w:w="71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5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.965</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24.121</w:t>
            </w:r>
          </w:p>
        </w:tc>
        <w:tc>
          <w:tcPr>
            <w:tcW w:w="8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80.465</w:t>
            </w:r>
          </w:p>
        </w:tc>
        <w:tc>
          <w:tcPr>
            <w:tcW w:w="14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21"/>
          <w:jc w:val="center"/>
        </w:trPr>
        <w:tc>
          <w:tcPr>
            <w:tcW w:w="71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w:t>
            </w:r>
          </w:p>
        </w:tc>
        <w:tc>
          <w:tcPr>
            <w:tcW w:w="5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.781</w:t>
            </w: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19.535</w:t>
            </w:r>
          </w:p>
        </w:tc>
        <w:tc>
          <w:tcPr>
            <w:tcW w:w="81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144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0" w:type="auto"/>
            <w:shd w:val="clear" w:color="auto" w:fill="FFFFFF" w:themeFill="background1"/>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autoSpaceDE w:val="0"/>
        <w:autoSpaceDN w:val="0"/>
        <w:adjustRightInd w:val="0"/>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The Extraction Method is Principal Component Analysis. We can have 56.22 per cent variation at inception stage and 56.34 per cent variation at operation stage.</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7.2: Component matrixfor “marketing problems”</w:t>
      </w:r>
    </w:p>
    <w:tbl>
      <w:tblPr>
        <w:tblpPr w:leftFromText="180" w:rightFromText="180" w:vertAnchor="text" w:horzAnchor="margin" w:tblpXSpec="center" w:tblpY="141"/>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258"/>
        <w:gridCol w:w="984"/>
        <w:gridCol w:w="1031"/>
        <w:gridCol w:w="812"/>
        <w:gridCol w:w="951"/>
      </w:tblGrid>
      <w:tr w:rsidR="005064F6" w:rsidRPr="00032D50" w:rsidTr="005064F6">
        <w:trPr>
          <w:cantSplit/>
          <w:trHeight w:val="331"/>
        </w:trPr>
        <w:tc>
          <w:tcPr>
            <w:tcW w:w="0" w:type="auto"/>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MARKETING PROBLEMS</w:t>
            </w:r>
          </w:p>
        </w:tc>
        <w:tc>
          <w:tcPr>
            <w:tcW w:w="2015"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Inception stage</w:t>
            </w:r>
          </w:p>
        </w:tc>
        <w:tc>
          <w:tcPr>
            <w:tcW w:w="1763"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Operation stage</w:t>
            </w:r>
          </w:p>
        </w:tc>
      </w:tr>
      <w:tr w:rsidR="005064F6" w:rsidRPr="00032D50" w:rsidTr="005064F6">
        <w:trPr>
          <w:cantSplit/>
          <w:trHeight w:val="152"/>
        </w:trPr>
        <w:tc>
          <w:tcPr>
            <w:tcW w:w="0" w:type="auto"/>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84"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1031"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812"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951"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r>
      <w:tr w:rsidR="005064F6" w:rsidRPr="00032D50" w:rsidTr="005064F6">
        <w:trPr>
          <w:cantSplit/>
          <w:trHeight w:val="331"/>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Harassment from co-sellers</w:t>
            </w:r>
          </w:p>
        </w:tc>
        <w:tc>
          <w:tcPr>
            <w:tcW w:w="98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3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0.891</w:t>
            </w:r>
          </w:p>
        </w:tc>
        <w:tc>
          <w:tcPr>
            <w:tcW w:w="8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0.803</w:t>
            </w:r>
          </w:p>
        </w:tc>
      </w:tr>
      <w:tr w:rsidR="005064F6" w:rsidRPr="00032D50" w:rsidTr="005064F6">
        <w:trPr>
          <w:cantSplit/>
          <w:trHeight w:val="331"/>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Problem of credit sales</w:t>
            </w:r>
          </w:p>
        </w:tc>
        <w:tc>
          <w:tcPr>
            <w:tcW w:w="98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0.538</w:t>
            </w:r>
          </w:p>
        </w:tc>
        <w:tc>
          <w:tcPr>
            <w:tcW w:w="103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8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-0.431</w:t>
            </w: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0.487</w:t>
            </w:r>
          </w:p>
        </w:tc>
      </w:tr>
      <w:tr w:rsidR="005064F6" w:rsidRPr="00032D50" w:rsidTr="005064F6">
        <w:trPr>
          <w:cantSplit/>
          <w:trHeight w:val="331"/>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Insufficient market coverage</w:t>
            </w:r>
          </w:p>
        </w:tc>
        <w:tc>
          <w:tcPr>
            <w:tcW w:w="98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0.777</w:t>
            </w:r>
          </w:p>
        </w:tc>
        <w:tc>
          <w:tcPr>
            <w:tcW w:w="103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8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0.678</w:t>
            </w: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347"/>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marketing facility  by  the government</w:t>
            </w:r>
          </w:p>
        </w:tc>
        <w:tc>
          <w:tcPr>
            <w:tcW w:w="98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0.532</w:t>
            </w:r>
          </w:p>
        </w:tc>
        <w:tc>
          <w:tcPr>
            <w:tcW w:w="103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0.468</w:t>
            </w:r>
          </w:p>
        </w:tc>
        <w:tc>
          <w:tcPr>
            <w:tcW w:w="8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0.746</w:t>
            </w: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Extraction Method is Principal Component Analysis. More than one component is extracted so rotated component matrix is needed.</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7.3</w:t>
      </w:r>
      <w:r w:rsidRPr="00032D50">
        <w:rPr>
          <w:rFonts w:ascii="Times New Roman" w:hAnsi="Times New Roman"/>
        </w:rPr>
        <w:t xml:space="preserve">: </w:t>
      </w:r>
      <w:r w:rsidRPr="00032D50">
        <w:rPr>
          <w:rFonts w:ascii="Times New Roman" w:hAnsi="Times New Roman"/>
          <w:b/>
        </w:rPr>
        <w:t>Rotated component matrixfor “marketing problems”</w:t>
      </w:r>
    </w:p>
    <w:tbl>
      <w:tblPr>
        <w:tblpPr w:leftFromText="180" w:rightFromText="180" w:vertAnchor="text" w:horzAnchor="margin" w:tblpXSpec="center"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622"/>
        <w:gridCol w:w="670"/>
        <w:gridCol w:w="950"/>
        <w:gridCol w:w="780"/>
        <w:gridCol w:w="1017"/>
      </w:tblGrid>
      <w:tr w:rsidR="005064F6" w:rsidRPr="00032D50" w:rsidTr="005064F6">
        <w:trPr>
          <w:cantSplit/>
        </w:trPr>
        <w:tc>
          <w:tcPr>
            <w:tcW w:w="4622" w:type="dxa"/>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MARKETING PROBLEMS</w:t>
            </w:r>
          </w:p>
        </w:tc>
        <w:tc>
          <w:tcPr>
            <w:tcW w:w="1620"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Inception stage</w:t>
            </w:r>
          </w:p>
        </w:tc>
        <w:tc>
          <w:tcPr>
            <w:tcW w:w="1797"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Operation stage</w:t>
            </w:r>
          </w:p>
        </w:tc>
      </w:tr>
      <w:tr w:rsidR="005064F6" w:rsidRPr="00032D50" w:rsidTr="005064F6">
        <w:trPr>
          <w:cantSplit/>
        </w:trPr>
        <w:tc>
          <w:tcPr>
            <w:tcW w:w="4622" w:type="dxa"/>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70"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950"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780"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1017"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r>
      <w:tr w:rsidR="005064F6" w:rsidRPr="00032D50" w:rsidTr="005064F6">
        <w:trPr>
          <w:cantSplit/>
        </w:trPr>
        <w:tc>
          <w:tcPr>
            <w:tcW w:w="46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Harassment from co-sellers</w:t>
            </w:r>
          </w:p>
        </w:tc>
        <w:tc>
          <w:tcPr>
            <w:tcW w:w="6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5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0.910</w:t>
            </w:r>
          </w:p>
        </w:tc>
        <w:tc>
          <w:tcPr>
            <w:tcW w:w="78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7"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0.814</w:t>
            </w:r>
          </w:p>
        </w:tc>
      </w:tr>
      <w:tr w:rsidR="005064F6" w:rsidRPr="00032D50" w:rsidTr="005064F6">
        <w:trPr>
          <w:cantSplit/>
        </w:trPr>
        <w:tc>
          <w:tcPr>
            <w:tcW w:w="46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Problem of credit sales</w:t>
            </w:r>
          </w:p>
        </w:tc>
        <w:tc>
          <w:tcPr>
            <w:tcW w:w="6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0.540</w:t>
            </w:r>
          </w:p>
        </w:tc>
        <w:tc>
          <w:tcPr>
            <w:tcW w:w="95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78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7"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0.616</w:t>
            </w:r>
          </w:p>
        </w:tc>
      </w:tr>
      <w:tr w:rsidR="005064F6" w:rsidRPr="00032D50" w:rsidTr="005064F6">
        <w:trPr>
          <w:cantSplit/>
        </w:trPr>
        <w:tc>
          <w:tcPr>
            <w:tcW w:w="46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Insufficient market coverage</w:t>
            </w:r>
          </w:p>
        </w:tc>
        <w:tc>
          <w:tcPr>
            <w:tcW w:w="6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0.756</w:t>
            </w:r>
          </w:p>
        </w:tc>
        <w:tc>
          <w:tcPr>
            <w:tcW w:w="95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78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0.737</w:t>
            </w:r>
          </w:p>
        </w:tc>
        <w:tc>
          <w:tcPr>
            <w:tcW w:w="1017"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Pr>
        <w:tc>
          <w:tcPr>
            <w:tcW w:w="462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marketing facility  by  the government</w:t>
            </w:r>
          </w:p>
        </w:tc>
        <w:tc>
          <w:tcPr>
            <w:tcW w:w="6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0.586</w:t>
            </w:r>
          </w:p>
        </w:tc>
        <w:tc>
          <w:tcPr>
            <w:tcW w:w="95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78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0.774</w:t>
            </w:r>
          </w:p>
        </w:tc>
        <w:tc>
          <w:tcPr>
            <w:tcW w:w="1017"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 xml:space="preserve">Finally, the Rotated Component Matrix shows the factor loadings for each variable. Rotation Method is Varimax with Kaiser Normalization. Rotation converged in three iterations. Based on the above factor loadings, at inception stage for the first component we have to consider the third and fourth variables. Then, for the second component we have to consider the first variable. At operation stage for the first component we have to consider the fourth and third variables. Then, for the second component we have to consider the first and second variable. Factor loading says that Inception stage insufficient market </w:t>
      </w:r>
      <w:r w:rsidRPr="00032D50">
        <w:rPr>
          <w:rFonts w:ascii="Times New Roman" w:hAnsi="Times New Roman"/>
        </w:rPr>
        <w:lastRenderedPageBreak/>
        <w:t>coverage and Harassment from co-seller was the major problem for women entrepreneurs. And at operation stage Lack of marketing facility by the government and Harassment from co-sellers are the major problems faced by women entrepreneurs.</w:t>
      </w:r>
    </w:p>
    <w:p w:rsidR="005064F6" w:rsidRPr="00032D50" w:rsidRDefault="005064F6" w:rsidP="008D41DB">
      <w:pPr>
        <w:spacing w:after="0" w:line="240" w:lineRule="auto"/>
        <w:jc w:val="both"/>
        <w:rPr>
          <w:rFonts w:ascii="Times New Roman" w:hAnsi="Times New Roman"/>
          <w:b/>
        </w:rPr>
      </w:pPr>
      <w:proofErr w:type="gramStart"/>
      <w:r w:rsidRPr="00032D50">
        <w:rPr>
          <w:rFonts w:ascii="Times New Roman" w:hAnsi="Times New Roman"/>
          <w:b/>
          <w:bCs/>
        </w:rPr>
        <w:t>8.</w:t>
      </w:r>
      <w:r w:rsidRPr="00032D50">
        <w:rPr>
          <w:rFonts w:ascii="Times New Roman" w:hAnsi="Times New Roman"/>
          <w:b/>
        </w:rPr>
        <w:t>Other</w:t>
      </w:r>
      <w:proofErr w:type="gramEnd"/>
      <w:r w:rsidRPr="00032D50">
        <w:rPr>
          <w:rFonts w:ascii="Times New Roman" w:hAnsi="Times New Roman"/>
          <w:b/>
        </w:rPr>
        <w:t xml:space="preserve"> problems:</w:t>
      </w:r>
    </w:p>
    <w:p w:rsidR="005064F6" w:rsidRPr="00032D50" w:rsidRDefault="005064F6" w:rsidP="008D41DB">
      <w:pPr>
        <w:tabs>
          <w:tab w:val="left" w:pos="6535"/>
        </w:tabs>
        <w:autoSpaceDE w:val="0"/>
        <w:autoSpaceDN w:val="0"/>
        <w:adjustRightInd w:val="0"/>
        <w:spacing w:after="0" w:line="240" w:lineRule="auto"/>
        <w:jc w:val="both"/>
        <w:rPr>
          <w:rFonts w:ascii="Times New Roman" w:hAnsi="Times New Roman"/>
        </w:rPr>
      </w:pPr>
      <w:r w:rsidRPr="00032D50">
        <w:rPr>
          <w:rFonts w:ascii="Times New Roman" w:hAnsi="Times New Roman"/>
          <w:b/>
        </w:rPr>
        <w:t>Table 8.1</w:t>
      </w:r>
      <w:r w:rsidRPr="00032D50">
        <w:rPr>
          <w:rFonts w:ascii="Times New Roman" w:hAnsi="Times New Roman"/>
        </w:rPr>
        <w:t xml:space="preserve">: </w:t>
      </w:r>
      <w:r w:rsidRPr="00032D50">
        <w:rPr>
          <w:rFonts w:ascii="Times New Roman" w:hAnsi="Times New Roman"/>
          <w:b/>
        </w:rPr>
        <w:t>Total variance explained for “other problems”</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6"/>
        <w:gridCol w:w="709"/>
        <w:gridCol w:w="1070"/>
        <w:gridCol w:w="914"/>
        <w:gridCol w:w="709"/>
        <w:gridCol w:w="1134"/>
        <w:gridCol w:w="1008"/>
        <w:gridCol w:w="693"/>
        <w:gridCol w:w="1012"/>
        <w:gridCol w:w="951"/>
      </w:tblGrid>
      <w:tr w:rsidR="005064F6" w:rsidRPr="00032D50" w:rsidTr="005064F6">
        <w:trPr>
          <w:cantSplit/>
          <w:trHeight w:val="284"/>
        </w:trPr>
        <w:tc>
          <w:tcPr>
            <w:tcW w:w="856" w:type="dxa"/>
            <w:vMerge w:val="restart"/>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w:t>
            </w:r>
          </w:p>
        </w:tc>
        <w:tc>
          <w:tcPr>
            <w:tcW w:w="2693"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Initial Eigenvalues</w:t>
            </w:r>
          </w:p>
        </w:tc>
        <w:tc>
          <w:tcPr>
            <w:tcW w:w="2851"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Extraction Sums of Squared Loadings</w:t>
            </w:r>
          </w:p>
        </w:tc>
        <w:tc>
          <w:tcPr>
            <w:tcW w:w="2656" w:type="dxa"/>
            <w:gridSpan w:val="3"/>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Rotation Sums of Squared Loadings</w:t>
            </w:r>
          </w:p>
        </w:tc>
      </w:tr>
      <w:tr w:rsidR="005064F6" w:rsidRPr="00032D50" w:rsidTr="005064F6">
        <w:trPr>
          <w:cantSplit/>
          <w:trHeight w:val="1134"/>
        </w:trPr>
        <w:tc>
          <w:tcPr>
            <w:tcW w:w="856" w:type="dxa"/>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709"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1070"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914"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709"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1134"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1008"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c>
          <w:tcPr>
            <w:tcW w:w="693"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Total</w:t>
            </w:r>
          </w:p>
        </w:tc>
        <w:tc>
          <w:tcPr>
            <w:tcW w:w="1012"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per cent of Variance</w:t>
            </w:r>
          </w:p>
        </w:tc>
        <w:tc>
          <w:tcPr>
            <w:tcW w:w="951" w:type="dxa"/>
            <w:shd w:val="clear" w:color="auto" w:fill="DBE5F1" w:themeFill="accent1" w:themeFillTint="33"/>
            <w:textDirection w:val="btLr"/>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Cumulative per cent</w:t>
            </w:r>
          </w:p>
        </w:tc>
      </w:tr>
      <w:tr w:rsidR="005064F6" w:rsidRPr="00032D50" w:rsidTr="005064F6">
        <w:trPr>
          <w:cantSplit/>
          <w:trHeight w:val="284"/>
        </w:trPr>
        <w:tc>
          <w:tcPr>
            <w:tcW w:w="9056" w:type="dxa"/>
            <w:gridSpan w:val="10"/>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1.364</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27.273</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27.273</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1.364</w:t>
            </w: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27.273</w:t>
            </w: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27.273</w:t>
            </w: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1.348</w:t>
            </w: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26.962</w:t>
            </w: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26.962</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1.138</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22.756</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50.028</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1.138</w:t>
            </w: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22.756</w:t>
            </w: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50.028</w:t>
            </w: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1.153</w:t>
            </w: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23.067</w:t>
            </w: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50.028</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.906</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18.116</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68.145</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.827</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16.543</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84.688</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.766</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15.312</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9056" w:type="dxa"/>
            <w:gridSpan w:val="10"/>
            <w:shd w:val="clear" w:color="auto" w:fill="E5B8B7" w:themeFill="accent2" w:themeFillTint="66"/>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1.404</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28.078</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28.078</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1.404</w:t>
            </w: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28.078</w:t>
            </w: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28.078</w:t>
            </w: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1.404</w:t>
            </w: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28.077</w:t>
            </w: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28.077</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1.067</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21.332</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49.409</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1.067</w:t>
            </w: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21.332</w:t>
            </w: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49.409</w:t>
            </w: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1.067</w:t>
            </w: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21.333</w:t>
            </w: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49.409</w:t>
            </w: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3</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.985</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19.708</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69.117</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.801</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16.016</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85.133</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284"/>
        </w:trPr>
        <w:tc>
          <w:tcPr>
            <w:tcW w:w="85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.743</w:t>
            </w:r>
          </w:p>
        </w:tc>
        <w:tc>
          <w:tcPr>
            <w:tcW w:w="107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14.867</w:t>
            </w:r>
          </w:p>
        </w:tc>
        <w:tc>
          <w:tcPr>
            <w:tcW w:w="91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100.000</w:t>
            </w:r>
          </w:p>
        </w:tc>
        <w:tc>
          <w:tcPr>
            <w:tcW w:w="70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34"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0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93"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12"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5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bl>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The Extraction Method is Principal Component Analysis. At inception stage we can have 50.02 per cent variation if we study two components. At operation stage we can have 49.40 per cent variation if we study two components.</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b/>
        </w:rPr>
        <w:t>Table 8.2</w:t>
      </w:r>
      <w:r w:rsidRPr="00032D50">
        <w:rPr>
          <w:rFonts w:ascii="Times New Roman" w:hAnsi="Times New Roman"/>
        </w:rPr>
        <w:t xml:space="preserve">: </w:t>
      </w:r>
      <w:r w:rsidRPr="00032D50">
        <w:rPr>
          <w:rFonts w:ascii="Times New Roman" w:hAnsi="Times New Roman"/>
          <w:b/>
        </w:rPr>
        <w:t>Component matrix for “other problems”</w:t>
      </w:r>
    </w:p>
    <w:tbl>
      <w:tblPr>
        <w:tblpPr w:leftFromText="180" w:rightFromText="180" w:vertAnchor="text" w:horzAnchor="margin" w:tblpXSpec="center"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126"/>
        <w:gridCol w:w="699"/>
        <w:gridCol w:w="961"/>
        <w:gridCol w:w="598"/>
        <w:gridCol w:w="1035"/>
      </w:tblGrid>
      <w:tr w:rsidR="005064F6" w:rsidRPr="00032D50" w:rsidTr="005064F6">
        <w:trPr>
          <w:cantSplit/>
          <w:trHeight w:val="594"/>
        </w:trPr>
        <w:tc>
          <w:tcPr>
            <w:tcW w:w="4126" w:type="dxa"/>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OTHER PROBLEMS</w:t>
            </w:r>
          </w:p>
        </w:tc>
        <w:tc>
          <w:tcPr>
            <w:tcW w:w="1660"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c>
          <w:tcPr>
            <w:tcW w:w="1633"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Height w:val="136"/>
        </w:trPr>
        <w:tc>
          <w:tcPr>
            <w:tcW w:w="4126" w:type="dxa"/>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699"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961"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598"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1035"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r>
      <w:tr w:rsidR="005064F6" w:rsidRPr="00032D50" w:rsidTr="005064F6">
        <w:trPr>
          <w:cantSplit/>
          <w:trHeight w:val="340"/>
        </w:trPr>
        <w:tc>
          <w:tcPr>
            <w:tcW w:w="41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Non-availability of raw material on credit</w:t>
            </w:r>
          </w:p>
        </w:tc>
        <w:tc>
          <w:tcPr>
            <w:tcW w:w="69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.720</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59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.712</w:t>
            </w:r>
          </w:p>
        </w:tc>
        <w:tc>
          <w:tcPr>
            <w:tcW w:w="103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340"/>
        </w:trPr>
        <w:tc>
          <w:tcPr>
            <w:tcW w:w="41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Non – availability of skilled labour</w:t>
            </w:r>
          </w:p>
        </w:tc>
        <w:tc>
          <w:tcPr>
            <w:tcW w:w="69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.600</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59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.535</w:t>
            </w:r>
          </w:p>
        </w:tc>
        <w:tc>
          <w:tcPr>
            <w:tcW w:w="103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340"/>
        </w:trPr>
        <w:tc>
          <w:tcPr>
            <w:tcW w:w="41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continuous power supply</w:t>
            </w:r>
          </w:p>
        </w:tc>
        <w:tc>
          <w:tcPr>
            <w:tcW w:w="69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.601</w:t>
            </w: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59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.541</w:t>
            </w:r>
          </w:p>
        </w:tc>
        <w:tc>
          <w:tcPr>
            <w:tcW w:w="103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-.619</w:t>
            </w:r>
          </w:p>
        </w:tc>
      </w:tr>
      <w:tr w:rsidR="005064F6" w:rsidRPr="00032D50" w:rsidTr="005064F6">
        <w:trPr>
          <w:cantSplit/>
          <w:trHeight w:val="340"/>
        </w:trPr>
        <w:tc>
          <w:tcPr>
            <w:tcW w:w="41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transportation facility</w:t>
            </w:r>
          </w:p>
        </w:tc>
        <w:tc>
          <w:tcPr>
            <w:tcW w:w="69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.641</w:t>
            </w:r>
          </w:p>
        </w:tc>
        <w:tc>
          <w:tcPr>
            <w:tcW w:w="59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.465</w:t>
            </w:r>
          </w:p>
        </w:tc>
        <w:tc>
          <w:tcPr>
            <w:tcW w:w="103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Height w:val="340"/>
        </w:trPr>
        <w:tc>
          <w:tcPr>
            <w:tcW w:w="412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training facility</w:t>
            </w:r>
          </w:p>
        </w:tc>
        <w:tc>
          <w:tcPr>
            <w:tcW w:w="699"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961"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.774</w:t>
            </w:r>
          </w:p>
        </w:tc>
        <w:tc>
          <w:tcPr>
            <w:tcW w:w="598"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035"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.812</w:t>
            </w:r>
          </w:p>
        </w:tc>
      </w:tr>
    </w:tbl>
    <w:p w:rsidR="005064F6" w:rsidRPr="00032D50" w:rsidRDefault="005064F6" w:rsidP="008D41DB">
      <w:pPr>
        <w:spacing w:after="0" w:line="240" w:lineRule="auto"/>
        <w:jc w:val="both"/>
        <w:rPr>
          <w:rFonts w:ascii="Times New Roman" w:hAnsi="Times New Roman"/>
        </w:rPr>
      </w:pP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rPr>
        <w:t>Extraction Method is Principal Component Analysis. More than one component is extracted so rotated component matrix is needed</w:t>
      </w:r>
    </w:p>
    <w:p w:rsidR="005064F6" w:rsidRPr="00032D50" w:rsidRDefault="005064F6" w:rsidP="008D41DB">
      <w:pPr>
        <w:spacing w:after="0" w:line="240" w:lineRule="auto"/>
        <w:jc w:val="both"/>
        <w:rPr>
          <w:rFonts w:ascii="Times New Roman" w:hAnsi="Times New Roman"/>
          <w:b/>
        </w:rPr>
      </w:pPr>
    </w:p>
    <w:p w:rsidR="005064F6" w:rsidRPr="00032D50" w:rsidRDefault="005064F6" w:rsidP="008D41DB">
      <w:pPr>
        <w:spacing w:after="0" w:line="240" w:lineRule="auto"/>
        <w:jc w:val="both"/>
        <w:rPr>
          <w:rFonts w:ascii="Times New Roman" w:hAnsi="Times New Roman"/>
        </w:rPr>
      </w:pPr>
      <w:r w:rsidRPr="00032D50">
        <w:rPr>
          <w:rFonts w:ascii="Times New Roman" w:hAnsi="Times New Roman"/>
          <w:b/>
        </w:rPr>
        <w:t>Table 8.3</w:t>
      </w:r>
      <w:r w:rsidRPr="00032D50">
        <w:rPr>
          <w:rFonts w:ascii="Times New Roman" w:hAnsi="Times New Roman"/>
        </w:rPr>
        <w:t xml:space="preserve">: </w:t>
      </w:r>
      <w:r w:rsidRPr="00032D50">
        <w:rPr>
          <w:rFonts w:ascii="Times New Roman" w:hAnsi="Times New Roman"/>
          <w:b/>
        </w:rPr>
        <w:t>Rotated component matrixfor “other problems”</w:t>
      </w:r>
    </w:p>
    <w:tbl>
      <w:tblPr>
        <w:tblpPr w:leftFromText="180" w:rightFromText="180" w:vertAnchor="text" w:horzAnchor="margin" w:tblpXSpec="center"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82"/>
        <w:gridCol w:w="540"/>
        <w:gridCol w:w="1120"/>
        <w:gridCol w:w="540"/>
        <w:gridCol w:w="1176"/>
      </w:tblGrid>
      <w:tr w:rsidR="005064F6" w:rsidRPr="00032D50" w:rsidTr="005064F6">
        <w:trPr>
          <w:cantSplit/>
        </w:trPr>
        <w:tc>
          <w:tcPr>
            <w:tcW w:w="0" w:type="auto"/>
            <w:vMerge w:val="restart"/>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OTHER PROBLEMS</w:t>
            </w:r>
          </w:p>
        </w:tc>
        <w:tc>
          <w:tcPr>
            <w:tcW w:w="1660"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Inception stage</w:t>
            </w:r>
          </w:p>
        </w:tc>
        <w:tc>
          <w:tcPr>
            <w:tcW w:w="1716" w:type="dxa"/>
            <w:gridSpan w:val="2"/>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Component at</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Operation stage</w:t>
            </w:r>
          </w:p>
        </w:tc>
      </w:tr>
      <w:tr w:rsidR="005064F6" w:rsidRPr="00032D50" w:rsidTr="005064F6">
        <w:trPr>
          <w:cantSplit/>
        </w:trPr>
        <w:tc>
          <w:tcPr>
            <w:tcW w:w="0" w:type="auto"/>
            <w:vMerge/>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540"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1120"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c>
          <w:tcPr>
            <w:tcW w:w="540"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1</w:t>
            </w:r>
          </w:p>
        </w:tc>
        <w:tc>
          <w:tcPr>
            <w:tcW w:w="1176" w:type="dxa"/>
            <w:shd w:val="clear" w:color="auto" w:fill="DBE5F1" w:themeFill="accent1" w:themeFillTint="33"/>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2</w:t>
            </w:r>
          </w:p>
        </w:tc>
      </w:tr>
      <w:tr w:rsidR="005064F6" w:rsidRPr="00032D50" w:rsidTr="005064F6">
        <w:trPr>
          <w:cantSplit/>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Non-availability of raw material on credit</w:t>
            </w:r>
          </w:p>
        </w:tc>
        <w:tc>
          <w:tcPr>
            <w:tcW w:w="54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.723</w:t>
            </w:r>
          </w:p>
        </w:tc>
        <w:tc>
          <w:tcPr>
            <w:tcW w:w="112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54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.712</w:t>
            </w:r>
          </w:p>
        </w:tc>
        <w:tc>
          <w:tcPr>
            <w:tcW w:w="117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Non – availability of skilled labour</w:t>
            </w:r>
          </w:p>
        </w:tc>
        <w:tc>
          <w:tcPr>
            <w:tcW w:w="54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.585</w:t>
            </w:r>
          </w:p>
        </w:tc>
        <w:tc>
          <w:tcPr>
            <w:tcW w:w="112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54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.535</w:t>
            </w:r>
          </w:p>
        </w:tc>
        <w:tc>
          <w:tcPr>
            <w:tcW w:w="117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continuous power supply</w:t>
            </w:r>
          </w:p>
        </w:tc>
        <w:tc>
          <w:tcPr>
            <w:tcW w:w="54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.669</w:t>
            </w:r>
          </w:p>
        </w:tc>
        <w:tc>
          <w:tcPr>
            <w:tcW w:w="112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54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.548</w:t>
            </w:r>
          </w:p>
        </w:tc>
        <w:tc>
          <w:tcPr>
            <w:tcW w:w="117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-.613</w:t>
            </w:r>
          </w:p>
        </w:tc>
      </w:tr>
      <w:tr w:rsidR="005064F6" w:rsidRPr="00032D50" w:rsidTr="005064F6">
        <w:trPr>
          <w:cantSplit/>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transportation facility</w:t>
            </w:r>
          </w:p>
        </w:tc>
        <w:tc>
          <w:tcPr>
            <w:tcW w:w="54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2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.707</w:t>
            </w:r>
          </w:p>
        </w:tc>
        <w:tc>
          <w:tcPr>
            <w:tcW w:w="54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.463</w:t>
            </w:r>
          </w:p>
        </w:tc>
        <w:tc>
          <w:tcPr>
            <w:tcW w:w="117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r>
      <w:tr w:rsidR="005064F6" w:rsidRPr="00032D50" w:rsidTr="005064F6">
        <w:trPr>
          <w:cantSplit/>
        </w:trPr>
        <w:tc>
          <w:tcPr>
            <w:tcW w:w="0" w:type="auto"/>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Lack of training facility</w:t>
            </w:r>
          </w:p>
        </w:tc>
        <w:tc>
          <w:tcPr>
            <w:tcW w:w="54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2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.774</w:t>
            </w:r>
          </w:p>
        </w:tc>
        <w:tc>
          <w:tcPr>
            <w:tcW w:w="540"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rPr>
            </w:pPr>
          </w:p>
        </w:tc>
        <w:tc>
          <w:tcPr>
            <w:tcW w:w="1176" w:type="dxa"/>
            <w:shd w:val="clear" w:color="auto" w:fill="FFFFFF"/>
            <w:vAlign w:val="center"/>
          </w:tcPr>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.816</w:t>
            </w:r>
          </w:p>
        </w:tc>
      </w:tr>
    </w:tbl>
    <w:p w:rsidR="005064F6" w:rsidRPr="00032D50" w:rsidRDefault="005064F6" w:rsidP="008D41DB">
      <w:pPr>
        <w:spacing w:after="0" w:line="240" w:lineRule="auto"/>
        <w:jc w:val="both"/>
        <w:rPr>
          <w:rFonts w:ascii="Times New Roman" w:hAnsi="Times New Roman"/>
        </w:rPr>
      </w:pPr>
    </w:p>
    <w:p w:rsidR="005064F6" w:rsidRPr="00032D50" w:rsidRDefault="005064F6" w:rsidP="008D41DB">
      <w:pPr>
        <w:spacing w:after="0" w:line="240" w:lineRule="auto"/>
        <w:jc w:val="both"/>
        <w:rPr>
          <w:rFonts w:ascii="Times New Roman" w:hAnsi="Times New Roman"/>
        </w:rPr>
      </w:pPr>
    </w:p>
    <w:p w:rsidR="005064F6" w:rsidRPr="00032D50" w:rsidRDefault="005064F6" w:rsidP="008D41DB">
      <w:pPr>
        <w:spacing w:after="0" w:line="240" w:lineRule="auto"/>
        <w:jc w:val="both"/>
        <w:rPr>
          <w:rFonts w:ascii="Times New Roman" w:hAnsi="Times New Roman"/>
        </w:rPr>
      </w:pPr>
    </w:p>
    <w:p w:rsidR="005064F6" w:rsidRPr="00032D50" w:rsidRDefault="005064F6" w:rsidP="008D41DB">
      <w:pPr>
        <w:autoSpaceDE w:val="0"/>
        <w:autoSpaceDN w:val="0"/>
        <w:adjustRightInd w:val="0"/>
        <w:spacing w:after="0" w:line="240" w:lineRule="auto"/>
        <w:jc w:val="both"/>
        <w:rPr>
          <w:rFonts w:ascii="Times New Roman" w:hAnsi="Times New Roman"/>
          <w:b/>
          <w:bCs/>
        </w:rPr>
      </w:pPr>
    </w:p>
    <w:p w:rsidR="005064F6" w:rsidRPr="00032D50" w:rsidRDefault="005064F6" w:rsidP="008D41DB">
      <w:pPr>
        <w:autoSpaceDE w:val="0"/>
        <w:autoSpaceDN w:val="0"/>
        <w:adjustRightInd w:val="0"/>
        <w:spacing w:after="0" w:line="240" w:lineRule="auto"/>
        <w:jc w:val="both"/>
        <w:rPr>
          <w:rFonts w:ascii="Times New Roman" w:hAnsi="Times New Roman"/>
          <w:b/>
        </w:rPr>
      </w:pPr>
    </w:p>
    <w:p w:rsidR="000118B4" w:rsidRDefault="000118B4" w:rsidP="008D41DB">
      <w:pPr>
        <w:autoSpaceDE w:val="0"/>
        <w:autoSpaceDN w:val="0"/>
        <w:adjustRightInd w:val="0"/>
        <w:spacing w:after="0" w:line="240" w:lineRule="auto"/>
        <w:jc w:val="both"/>
        <w:rPr>
          <w:rFonts w:ascii="Times New Roman" w:hAnsi="Times New Roman"/>
          <w:b/>
        </w:rPr>
      </w:pPr>
    </w:p>
    <w:p w:rsidR="000118B4" w:rsidRDefault="000118B4" w:rsidP="008D41DB">
      <w:pPr>
        <w:autoSpaceDE w:val="0"/>
        <w:autoSpaceDN w:val="0"/>
        <w:adjustRightInd w:val="0"/>
        <w:spacing w:after="0" w:line="240" w:lineRule="auto"/>
        <w:jc w:val="both"/>
        <w:rPr>
          <w:rFonts w:ascii="Times New Roman" w:hAnsi="Times New Roman"/>
          <w:b/>
        </w:rPr>
      </w:pPr>
    </w:p>
    <w:p w:rsidR="000118B4" w:rsidRDefault="000118B4" w:rsidP="008D41DB">
      <w:pPr>
        <w:autoSpaceDE w:val="0"/>
        <w:autoSpaceDN w:val="0"/>
        <w:adjustRightInd w:val="0"/>
        <w:spacing w:after="0" w:line="240" w:lineRule="auto"/>
        <w:jc w:val="both"/>
        <w:rPr>
          <w:rFonts w:ascii="Times New Roman" w:hAnsi="Times New Roman"/>
          <w:b/>
        </w:rPr>
      </w:pPr>
    </w:p>
    <w:p w:rsidR="000118B4" w:rsidRDefault="000118B4" w:rsidP="008D41DB">
      <w:pPr>
        <w:autoSpaceDE w:val="0"/>
        <w:autoSpaceDN w:val="0"/>
        <w:adjustRightInd w:val="0"/>
        <w:spacing w:after="0" w:line="240" w:lineRule="auto"/>
        <w:jc w:val="both"/>
        <w:rPr>
          <w:rFonts w:ascii="Times New Roman" w:hAnsi="Times New Roman"/>
          <w:b/>
        </w:rPr>
      </w:pPr>
    </w:p>
    <w:p w:rsidR="00B222EA" w:rsidRDefault="00B222EA" w:rsidP="008D41DB">
      <w:pPr>
        <w:autoSpaceDE w:val="0"/>
        <w:autoSpaceDN w:val="0"/>
        <w:adjustRightInd w:val="0"/>
        <w:spacing w:after="0" w:line="240" w:lineRule="auto"/>
        <w:jc w:val="both"/>
        <w:rPr>
          <w:rFonts w:ascii="Times New Roman" w:hAnsi="Times New Roman"/>
          <w:b/>
        </w:rPr>
      </w:pPr>
    </w:p>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lastRenderedPageBreak/>
        <w:t>Major Conclusions</w:t>
      </w:r>
    </w:p>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rPr>
        <w:t xml:space="preserve">Based on the factor loadings we can analyse that for the personal environment at inception stage women had a problem of communication skill (0.943), at operation stage Lack of self-confidence (0.918) women is having family support as a major problem either at inception stage (0.896) or at operation stage (0.808) but severity of the problem has reduced after women got involved in business. Social environment at inceptionstage women had a problem Non-cooperation from others (0.841), at operation stage Gender discrimination (0.779) but women entrepreneurs are happy for the cooperation they got from suppliers official and customers has improved in business. Economic environment at inception stage depicts that women had a problem of uneven demand for the product/service (0.830), at operation stage Stiff competition (0.999) but women entrepreneurs are happy for the demand they are getting   for their product/service. Financial environment clearly shows that women had a problem for Lack of tangible security to access funds (0.794) at inception stage and at operation stage (0.787) which clearly shows that the severity of the problem is reduced.   Technological environment shows that women had a problem for inadequate knowledge about the latest information related technologies (0.966) at inception stage and at operation stage (0.956) which clearly shows that the severity of the problem is reduced.  Factor loadings for the Legal environment at inception stage depicts that women had a problem of obtaining legal formalities is not easy (0.746), at operation stage (0.754) which clearly shows that the severity of the problem is increased.  Marketing environment at inception stage women had a problem of Insufficient market coverage (0.756), at operation stage Lack of marketing facility by the government (0.774) women is having Harassment from co-sellers as a major problem either at inception stage (0.910) or at operation stage (0.814) but severity of the problem has reduced after women got involved in business. </w:t>
      </w:r>
      <w:r w:rsidRPr="00032D50">
        <w:rPr>
          <w:rFonts w:ascii="Times New Roman" w:hAnsi="Times New Roman"/>
          <w:b/>
        </w:rPr>
        <w:t>Recommendation</w:t>
      </w:r>
    </w:p>
    <w:p w:rsidR="005064F6" w:rsidRPr="00032D50" w:rsidRDefault="005064F6" w:rsidP="008D41DB">
      <w:pPr>
        <w:autoSpaceDE w:val="0"/>
        <w:autoSpaceDN w:val="0"/>
        <w:adjustRightInd w:val="0"/>
        <w:spacing w:after="0" w:line="240" w:lineRule="auto"/>
        <w:jc w:val="both"/>
        <w:rPr>
          <w:rFonts w:ascii="Times New Roman" w:hAnsi="Times New Roman"/>
        </w:rPr>
      </w:pPr>
      <w:r w:rsidRPr="00032D50">
        <w:rPr>
          <w:rFonts w:ascii="Times New Roman" w:hAnsi="Times New Roman"/>
        </w:rPr>
        <w:t>In-depth research is needed to reveal the women entrepreneurship problems with respect to overall environment as well as in other areas than the Kalaburagi district. Most certainly, research should be undertaken in other backward districts to compare how women entrepreneurs deal with their day to day problems. Because of the predicted positive impact that women’s entrepreneurship will have on the businesssector and particularly in the micro business. The direct value of disseminating the results of this research lies in providing information to potential women entrepreneurs in other (backward) district.</w:t>
      </w:r>
    </w:p>
    <w:p w:rsidR="005064F6" w:rsidRPr="00032D50" w:rsidRDefault="005064F6" w:rsidP="008D41DB">
      <w:pPr>
        <w:autoSpaceDE w:val="0"/>
        <w:autoSpaceDN w:val="0"/>
        <w:adjustRightInd w:val="0"/>
        <w:spacing w:after="0" w:line="240" w:lineRule="auto"/>
        <w:jc w:val="both"/>
        <w:rPr>
          <w:rFonts w:ascii="Times New Roman" w:hAnsi="Times New Roman"/>
          <w:b/>
        </w:rPr>
      </w:pPr>
      <w:r w:rsidRPr="00032D50">
        <w:rPr>
          <w:rFonts w:ascii="Times New Roman" w:hAnsi="Times New Roman"/>
          <w:b/>
        </w:rPr>
        <w:t>References</w:t>
      </w:r>
    </w:p>
    <w:p w:rsidR="005064F6" w:rsidRPr="00032D50" w:rsidRDefault="005064F6" w:rsidP="008D41DB">
      <w:pPr>
        <w:pStyle w:val="ListParagraph"/>
        <w:numPr>
          <w:ilvl w:val="0"/>
          <w:numId w:val="14"/>
        </w:numPr>
        <w:tabs>
          <w:tab w:val="left" w:pos="270"/>
          <w:tab w:val="left" w:pos="450"/>
        </w:tabs>
        <w:autoSpaceDE w:val="0"/>
        <w:autoSpaceDN w:val="0"/>
        <w:adjustRightInd w:val="0"/>
        <w:spacing w:after="0" w:line="240" w:lineRule="auto"/>
        <w:ind w:left="0" w:firstLine="0"/>
        <w:jc w:val="both"/>
        <w:rPr>
          <w:rFonts w:ascii="Times New Roman" w:hAnsi="Times New Roman"/>
        </w:rPr>
      </w:pPr>
      <w:r w:rsidRPr="00032D50">
        <w:rPr>
          <w:rFonts w:ascii="Times New Roman" w:hAnsi="Times New Roman"/>
        </w:rPr>
        <w:t>Minniti, M. and Naudé, W.A. (2010) What Do We Know About The Patterns and Determinants of Female Entrepreneurship Across Countries? European Journal of Development Research, 13 May 2010: pp. 1-17.</w:t>
      </w:r>
    </w:p>
    <w:p w:rsidR="005064F6" w:rsidRPr="00032D50" w:rsidRDefault="005064F6" w:rsidP="008D41DB">
      <w:pPr>
        <w:pStyle w:val="ListParagraph"/>
        <w:numPr>
          <w:ilvl w:val="0"/>
          <w:numId w:val="14"/>
        </w:numPr>
        <w:tabs>
          <w:tab w:val="left" w:pos="270"/>
          <w:tab w:val="left" w:pos="450"/>
        </w:tabs>
        <w:autoSpaceDE w:val="0"/>
        <w:autoSpaceDN w:val="0"/>
        <w:adjustRightInd w:val="0"/>
        <w:spacing w:after="0" w:line="240" w:lineRule="auto"/>
        <w:ind w:left="0" w:firstLine="0"/>
        <w:jc w:val="both"/>
        <w:rPr>
          <w:rFonts w:ascii="Times New Roman" w:hAnsi="Times New Roman"/>
        </w:rPr>
      </w:pPr>
      <w:r w:rsidRPr="00032D50">
        <w:rPr>
          <w:rFonts w:ascii="Times New Roman" w:hAnsi="Times New Roman"/>
        </w:rPr>
        <w:t xml:space="preserve">World Economic Forum (2012) Global Gender Gap Report 2012. Published online, </w:t>
      </w:r>
      <w:hyperlink r:id="rId15" w:history="1">
        <w:r w:rsidRPr="00032D50">
          <w:rPr>
            <w:rStyle w:val="Hyperlink"/>
            <w:rFonts w:ascii="Times New Roman" w:hAnsi="Times New Roman"/>
          </w:rPr>
          <w:t>http://www.weforum.org/reports/globalgender-gap-report-2012</w:t>
        </w:r>
      </w:hyperlink>
    </w:p>
    <w:p w:rsidR="005064F6" w:rsidRPr="00032D50" w:rsidRDefault="005064F6" w:rsidP="008D41DB">
      <w:pPr>
        <w:pStyle w:val="ListParagraph"/>
        <w:numPr>
          <w:ilvl w:val="0"/>
          <w:numId w:val="14"/>
        </w:numPr>
        <w:tabs>
          <w:tab w:val="left" w:pos="270"/>
          <w:tab w:val="left" w:pos="450"/>
        </w:tabs>
        <w:autoSpaceDE w:val="0"/>
        <w:autoSpaceDN w:val="0"/>
        <w:adjustRightInd w:val="0"/>
        <w:spacing w:after="0" w:line="240" w:lineRule="auto"/>
        <w:ind w:left="0" w:firstLine="0"/>
        <w:jc w:val="both"/>
        <w:rPr>
          <w:rFonts w:ascii="Times New Roman" w:hAnsi="Times New Roman"/>
        </w:rPr>
      </w:pPr>
      <w:r w:rsidRPr="00032D50">
        <w:rPr>
          <w:rFonts w:ascii="Times New Roman" w:hAnsi="Times New Roman"/>
        </w:rPr>
        <w:t>S.siva (</w:t>
      </w:r>
      <w:proofErr w:type="gramStart"/>
      <w:r w:rsidRPr="00032D50">
        <w:rPr>
          <w:rFonts w:ascii="Times New Roman" w:hAnsi="Times New Roman"/>
        </w:rPr>
        <w:t>2012 )</w:t>
      </w:r>
      <w:proofErr w:type="gramEnd"/>
      <w:r w:rsidRPr="00032D50">
        <w:rPr>
          <w:rFonts w:ascii="Times New Roman" w:hAnsi="Times New Roman"/>
        </w:rPr>
        <w:t xml:space="preserve"> “A study on problems faced by entrepreneurs of small scale industries” Asian journal of research in social science and humanities (AJRSH).  Vol.2, issue.4</w:t>
      </w:r>
      <w:proofErr w:type="gramStart"/>
      <w:r w:rsidRPr="00032D50">
        <w:rPr>
          <w:rFonts w:ascii="Times New Roman" w:hAnsi="Times New Roman"/>
        </w:rPr>
        <w:t>,pp</w:t>
      </w:r>
      <w:proofErr w:type="gramEnd"/>
      <w:r w:rsidRPr="00032D50">
        <w:rPr>
          <w:rFonts w:ascii="Times New Roman" w:hAnsi="Times New Roman"/>
        </w:rPr>
        <w:t>-181-188.</w:t>
      </w:r>
    </w:p>
    <w:p w:rsidR="005064F6" w:rsidRPr="00032D50" w:rsidRDefault="005064F6" w:rsidP="008D41DB">
      <w:pPr>
        <w:pStyle w:val="ListParagraph"/>
        <w:numPr>
          <w:ilvl w:val="0"/>
          <w:numId w:val="14"/>
        </w:numPr>
        <w:tabs>
          <w:tab w:val="left" w:pos="270"/>
          <w:tab w:val="left" w:pos="450"/>
        </w:tabs>
        <w:autoSpaceDE w:val="0"/>
        <w:autoSpaceDN w:val="0"/>
        <w:adjustRightInd w:val="0"/>
        <w:spacing w:after="0" w:line="240" w:lineRule="auto"/>
        <w:ind w:left="0" w:firstLine="0"/>
        <w:jc w:val="both"/>
        <w:rPr>
          <w:rFonts w:ascii="Times New Roman" w:hAnsi="Times New Roman"/>
        </w:rPr>
      </w:pPr>
      <w:r w:rsidRPr="00032D50">
        <w:rPr>
          <w:rFonts w:ascii="Times New Roman" w:hAnsi="Times New Roman"/>
        </w:rPr>
        <w:t>Dangi, Neha and Ritika ( 2014), “Women  entrepreneurship and Growth and Performance of MSMEs in India”, International Journal of Advance Research in Computer Science and Management Studies, Volume 2, Issue 4, pp-174-182</w:t>
      </w:r>
    </w:p>
    <w:p w:rsidR="005064F6" w:rsidRPr="00032D50" w:rsidRDefault="005064F6" w:rsidP="008D41DB">
      <w:pPr>
        <w:pStyle w:val="ListParagraph"/>
        <w:numPr>
          <w:ilvl w:val="0"/>
          <w:numId w:val="14"/>
        </w:numPr>
        <w:tabs>
          <w:tab w:val="left" w:pos="270"/>
          <w:tab w:val="left" w:pos="450"/>
        </w:tabs>
        <w:autoSpaceDE w:val="0"/>
        <w:autoSpaceDN w:val="0"/>
        <w:adjustRightInd w:val="0"/>
        <w:spacing w:after="0" w:line="240" w:lineRule="auto"/>
        <w:ind w:left="0" w:firstLine="0"/>
        <w:jc w:val="both"/>
        <w:rPr>
          <w:rFonts w:ascii="Times New Roman" w:hAnsi="Times New Roman"/>
        </w:rPr>
      </w:pPr>
      <w:r w:rsidRPr="00032D50">
        <w:rPr>
          <w:rFonts w:ascii="Times New Roman" w:hAnsi="Times New Roman"/>
        </w:rPr>
        <w:t>S DhamejaandEr. A. S Yadav (2015), “Entrepreneurial performance and problems of Women  in business in state of Uttar Pradesh in India” , The Business &amp; Management Review, Volume 6 Number 2,pp-322-331</w:t>
      </w:r>
    </w:p>
    <w:p w:rsidR="005064F6" w:rsidRPr="00032D50" w:rsidRDefault="005064F6" w:rsidP="008D41DB">
      <w:pPr>
        <w:pStyle w:val="ListParagraph"/>
        <w:numPr>
          <w:ilvl w:val="0"/>
          <w:numId w:val="14"/>
        </w:numPr>
        <w:tabs>
          <w:tab w:val="left" w:pos="270"/>
          <w:tab w:val="left" w:pos="450"/>
        </w:tabs>
        <w:autoSpaceDE w:val="0"/>
        <w:autoSpaceDN w:val="0"/>
        <w:adjustRightInd w:val="0"/>
        <w:spacing w:after="0" w:line="240" w:lineRule="auto"/>
        <w:ind w:left="0" w:firstLine="0"/>
        <w:jc w:val="both"/>
        <w:rPr>
          <w:rFonts w:ascii="Times New Roman" w:hAnsi="Times New Roman"/>
        </w:rPr>
      </w:pPr>
      <w:r w:rsidRPr="00032D50">
        <w:rPr>
          <w:rFonts w:ascii="Times New Roman" w:hAnsi="Times New Roman"/>
        </w:rPr>
        <w:t>M. Siddiqui and A Siddiqui (2016), “An Investigation of Challenges Faced by Women  entrepreneurs in Asian Developing Countries: A Case of District Hyderabad, Sindh Province of Pakistan”, Research journal of commerce and behavioural science ,Volume: 05, Number: 09, July-2016 pp- 9-15</w:t>
      </w:r>
    </w:p>
    <w:p w:rsidR="005064F6" w:rsidRPr="00032D50" w:rsidRDefault="005064F6" w:rsidP="008D41DB">
      <w:pPr>
        <w:pStyle w:val="ListParagraph"/>
        <w:numPr>
          <w:ilvl w:val="0"/>
          <w:numId w:val="14"/>
        </w:numPr>
        <w:tabs>
          <w:tab w:val="left" w:pos="270"/>
          <w:tab w:val="left" w:pos="450"/>
        </w:tabs>
        <w:autoSpaceDE w:val="0"/>
        <w:autoSpaceDN w:val="0"/>
        <w:adjustRightInd w:val="0"/>
        <w:spacing w:after="0" w:line="240" w:lineRule="auto"/>
        <w:ind w:left="0" w:firstLine="0"/>
        <w:jc w:val="both"/>
        <w:rPr>
          <w:rFonts w:ascii="Times New Roman" w:hAnsi="Times New Roman"/>
        </w:rPr>
      </w:pPr>
      <w:r w:rsidRPr="00032D50">
        <w:rPr>
          <w:rFonts w:ascii="Times New Roman" w:hAnsi="Times New Roman"/>
        </w:rPr>
        <w:t>Gupta.A.S., (2013), “Women  entrepreneurs: Problems and Prospects in B.T.A.D”, A Journal of Humanities &amp; Social Science, vol-I Issue- III, pp-91-96</w:t>
      </w:r>
    </w:p>
    <w:tbl>
      <w:tblPr>
        <w:tblW w:w="0" w:type="auto"/>
        <w:tblCellSpacing w:w="15" w:type="dxa"/>
        <w:tblCellMar>
          <w:top w:w="15" w:type="dxa"/>
          <w:left w:w="15" w:type="dxa"/>
          <w:bottom w:w="15" w:type="dxa"/>
          <w:right w:w="15" w:type="dxa"/>
        </w:tblCellMar>
        <w:tblLook w:val="04A0"/>
      </w:tblPr>
      <w:tblGrid>
        <w:gridCol w:w="9283"/>
        <w:gridCol w:w="115"/>
        <w:gridCol w:w="81"/>
      </w:tblGrid>
      <w:tr w:rsidR="005064F6" w:rsidRPr="00032D50" w:rsidTr="005064F6">
        <w:trPr>
          <w:tblCellSpacing w:w="15" w:type="dxa"/>
        </w:trPr>
        <w:tc>
          <w:tcPr>
            <w:tcW w:w="0" w:type="auto"/>
            <w:vAlign w:val="center"/>
            <w:hideMark/>
          </w:tcPr>
          <w:p w:rsidR="005064F6" w:rsidRPr="00032D50" w:rsidRDefault="00EF4D83" w:rsidP="00EF4D83">
            <w:pPr>
              <w:tabs>
                <w:tab w:val="left" w:pos="270"/>
                <w:tab w:val="left" w:pos="450"/>
              </w:tabs>
              <w:spacing w:after="0" w:line="240" w:lineRule="auto"/>
              <w:jc w:val="both"/>
              <w:rPr>
                <w:rFonts w:ascii="Times New Roman" w:hAnsi="Times New Roman"/>
              </w:rPr>
            </w:pPr>
            <w:r>
              <w:rPr>
                <w:rFonts w:ascii="Times New Roman" w:hAnsi="Times New Roman"/>
              </w:rPr>
              <w:t>8</w:t>
            </w:r>
            <w:r w:rsidR="005064F6" w:rsidRPr="00032D50">
              <w:rPr>
                <w:rFonts w:ascii="Times New Roman" w:hAnsi="Times New Roman"/>
              </w:rPr>
              <w:t xml:space="preserve"> Dr. Sarwade W.K., </w:t>
            </w:r>
            <w:hyperlink r:id="rId16" w:history="1">
              <w:r w:rsidR="005064F6" w:rsidRPr="00032D50">
                <w:rPr>
                  <w:rFonts w:ascii="Times New Roman" w:hAnsi="Times New Roman"/>
                  <w:color w:val="0000FF"/>
                  <w:u w:val="single"/>
                </w:rPr>
                <w:t>Self Help groups and socio-economic development in India</w:t>
              </w:r>
            </w:hyperlink>
            <w:r>
              <w:t xml:space="preserve"> </w:t>
            </w:r>
            <w:r w:rsidR="005064F6" w:rsidRPr="00032D50">
              <w:rPr>
                <w:rFonts w:ascii="Times New Roman" w:hAnsi="Times New Roman"/>
              </w:rPr>
              <w:t xml:space="preserve"> Micro finance and socio-Economic Development, Vol-I, No-II, (2010), PP-156-167</w:t>
            </w:r>
          </w:p>
        </w:tc>
        <w:tc>
          <w:tcPr>
            <w:tcW w:w="0" w:type="auto"/>
            <w:vAlign w:val="center"/>
            <w:hideMark/>
          </w:tcPr>
          <w:p w:rsidR="005064F6" w:rsidRPr="00032D50" w:rsidRDefault="002A4E96" w:rsidP="008D41DB">
            <w:pPr>
              <w:tabs>
                <w:tab w:val="left" w:pos="270"/>
                <w:tab w:val="left" w:pos="450"/>
              </w:tabs>
              <w:spacing w:after="0" w:line="240" w:lineRule="auto"/>
              <w:jc w:val="both"/>
              <w:rPr>
                <w:rFonts w:ascii="Times New Roman" w:hAnsi="Times New Roman"/>
              </w:rPr>
            </w:pPr>
            <w:hyperlink r:id="rId17" w:history="1">
              <w:r w:rsidR="005064F6" w:rsidRPr="00032D50">
                <w:rPr>
                  <w:rFonts w:ascii="Times New Roman" w:hAnsi="Times New Roman"/>
                  <w:color w:val="0000FF"/>
                  <w:u w:val="single"/>
                </w:rPr>
                <w:t> </w:t>
              </w:r>
            </w:hyperlink>
          </w:p>
        </w:tc>
        <w:tc>
          <w:tcPr>
            <w:tcW w:w="0" w:type="auto"/>
            <w:vAlign w:val="center"/>
            <w:hideMark/>
          </w:tcPr>
          <w:p w:rsidR="005064F6" w:rsidRPr="00032D50" w:rsidRDefault="005064F6" w:rsidP="008D41DB">
            <w:pPr>
              <w:tabs>
                <w:tab w:val="left" w:pos="270"/>
                <w:tab w:val="left" w:pos="450"/>
              </w:tabs>
              <w:spacing w:after="0" w:line="240" w:lineRule="auto"/>
              <w:jc w:val="both"/>
              <w:rPr>
                <w:rFonts w:ascii="Times New Roman" w:hAnsi="Times New Roman"/>
              </w:rPr>
            </w:pPr>
          </w:p>
        </w:tc>
      </w:tr>
      <w:tr w:rsidR="005064F6" w:rsidRPr="00032D50" w:rsidTr="005064F6">
        <w:trPr>
          <w:tblCellSpacing w:w="15" w:type="dxa"/>
        </w:trPr>
        <w:tc>
          <w:tcPr>
            <w:tcW w:w="0" w:type="auto"/>
            <w:vAlign w:val="center"/>
            <w:hideMark/>
          </w:tcPr>
          <w:p w:rsidR="005064F6" w:rsidRPr="00032D50" w:rsidRDefault="005064F6" w:rsidP="008D41DB">
            <w:pPr>
              <w:tabs>
                <w:tab w:val="left" w:pos="270"/>
                <w:tab w:val="left" w:pos="450"/>
              </w:tabs>
              <w:spacing w:after="0" w:line="240" w:lineRule="auto"/>
              <w:jc w:val="both"/>
              <w:rPr>
                <w:rFonts w:ascii="Times New Roman" w:hAnsi="Times New Roman"/>
              </w:rPr>
            </w:pPr>
          </w:p>
        </w:tc>
        <w:tc>
          <w:tcPr>
            <w:tcW w:w="0" w:type="auto"/>
            <w:vAlign w:val="center"/>
            <w:hideMark/>
          </w:tcPr>
          <w:p w:rsidR="005064F6" w:rsidRPr="00032D50" w:rsidRDefault="005064F6" w:rsidP="008D41DB">
            <w:pPr>
              <w:tabs>
                <w:tab w:val="left" w:pos="270"/>
                <w:tab w:val="left" w:pos="450"/>
              </w:tabs>
              <w:spacing w:after="0" w:line="240" w:lineRule="auto"/>
              <w:jc w:val="both"/>
              <w:rPr>
                <w:rFonts w:ascii="Times New Roman" w:hAnsi="Times New Roman"/>
              </w:rPr>
            </w:pPr>
          </w:p>
        </w:tc>
        <w:tc>
          <w:tcPr>
            <w:tcW w:w="0" w:type="auto"/>
            <w:vAlign w:val="center"/>
            <w:hideMark/>
          </w:tcPr>
          <w:p w:rsidR="005064F6" w:rsidRPr="00032D50" w:rsidRDefault="005064F6" w:rsidP="008D41DB">
            <w:pPr>
              <w:tabs>
                <w:tab w:val="left" w:pos="270"/>
                <w:tab w:val="left" w:pos="450"/>
              </w:tabs>
              <w:spacing w:after="0" w:line="240" w:lineRule="auto"/>
              <w:jc w:val="both"/>
              <w:rPr>
                <w:rFonts w:ascii="Times New Roman" w:hAnsi="Times New Roman"/>
              </w:rPr>
            </w:pPr>
          </w:p>
        </w:tc>
      </w:tr>
    </w:tbl>
    <w:p w:rsidR="00931560" w:rsidRPr="00B66CCB" w:rsidRDefault="002A4E96" w:rsidP="00F06C92">
      <w:pPr>
        <w:tabs>
          <w:tab w:val="left" w:pos="270"/>
          <w:tab w:val="left" w:pos="450"/>
        </w:tabs>
        <w:spacing w:after="0" w:line="240" w:lineRule="auto"/>
        <w:jc w:val="center"/>
        <w:rPr>
          <w:rFonts w:ascii="Times New Roman" w:hAnsi="Times New Roman"/>
        </w:rPr>
      </w:pPr>
      <w:r w:rsidRPr="00032D50">
        <w:rPr>
          <w:rFonts w:ascii="Times New Roman" w:hAnsi="Times New Roman"/>
        </w:rPr>
        <w:object w:dxaOrig="1440" w:dyaOrig="1440">
          <v:shape id="_x0000_i1035" type="#_x0000_t75" style="width:20.55pt;height:17.75pt" o:ole="">
            <v:imagedata r:id="rId18" o:title=""/>
          </v:shape>
          <w:control r:id="rId19" w:name="DefaultOcxName25" w:shapeid="_x0000_i1035"/>
        </w:object>
      </w:r>
      <w:r w:rsidR="00F06C92">
        <w:rPr>
          <w:rFonts w:ascii="Times New Roman" w:hAnsi="Times New Roman"/>
        </w:rPr>
        <w:t>#######</w:t>
      </w:r>
    </w:p>
    <w:p w:rsidR="00931560" w:rsidRDefault="00931560" w:rsidP="0082708E">
      <w:pPr>
        <w:tabs>
          <w:tab w:val="left" w:pos="360"/>
        </w:tabs>
        <w:spacing w:after="0" w:line="240" w:lineRule="auto"/>
        <w:jc w:val="both"/>
        <w:rPr>
          <w:rFonts w:ascii="Times New Roman" w:hAnsi="Times New Roman"/>
          <w:b/>
          <w:color w:val="000000" w:themeColor="text1"/>
        </w:rPr>
      </w:pPr>
    </w:p>
    <w:p w:rsidR="00B222EA" w:rsidRDefault="00B222EA"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303CC4" w:rsidRDefault="00303CC4" w:rsidP="00B66CCB">
      <w:pPr>
        <w:spacing w:after="0" w:line="240" w:lineRule="auto"/>
        <w:jc w:val="center"/>
        <w:rPr>
          <w:rFonts w:ascii="Times New Roman" w:hAnsi="Times New Roman"/>
          <w:b/>
          <w:color w:val="000000"/>
          <w:sz w:val="28"/>
          <w:szCs w:val="28"/>
        </w:rPr>
      </w:pPr>
    </w:p>
    <w:p w:rsidR="00B66CCB" w:rsidRPr="00B66CCB" w:rsidRDefault="00B66CCB" w:rsidP="00B66CCB">
      <w:pPr>
        <w:spacing w:after="0" w:line="240" w:lineRule="auto"/>
        <w:jc w:val="center"/>
        <w:rPr>
          <w:rFonts w:ascii="Times New Roman" w:hAnsi="Times New Roman"/>
          <w:b/>
          <w:color w:val="000000"/>
          <w:sz w:val="28"/>
          <w:szCs w:val="28"/>
        </w:rPr>
      </w:pPr>
      <w:r w:rsidRPr="00B66CCB">
        <w:rPr>
          <w:rFonts w:ascii="Times New Roman" w:hAnsi="Times New Roman"/>
          <w:b/>
          <w:color w:val="000000"/>
          <w:sz w:val="28"/>
          <w:szCs w:val="28"/>
        </w:rPr>
        <w:t xml:space="preserve">Customer value co-creation behaviour: A Qualitative exploration within cardiac health care </w:t>
      </w:r>
      <w:r w:rsidR="00B222EA">
        <w:rPr>
          <w:rFonts w:ascii="Times New Roman" w:hAnsi="Times New Roman"/>
          <w:b/>
          <w:color w:val="000000"/>
          <w:sz w:val="28"/>
          <w:szCs w:val="28"/>
        </w:rPr>
        <w:t>services</w:t>
      </w:r>
    </w:p>
    <w:p w:rsidR="00B66CCB" w:rsidRDefault="00B66CCB" w:rsidP="00B66CCB">
      <w:pPr>
        <w:pStyle w:val="Title"/>
        <w:spacing w:after="0" w:line="240" w:lineRule="auto"/>
        <w:jc w:val="both"/>
        <w:rPr>
          <w:b w:val="0"/>
          <w:iCs/>
          <w:sz w:val="22"/>
          <w:szCs w:val="22"/>
          <w:lang w:val="en-IN"/>
        </w:rPr>
      </w:pPr>
      <w:r>
        <w:rPr>
          <w:b w:val="0"/>
          <w:iCs/>
          <w:sz w:val="22"/>
          <w:szCs w:val="22"/>
          <w:lang w:val="en-IN"/>
        </w:rPr>
        <w:t>*</w:t>
      </w:r>
      <w:r w:rsidRPr="00B66CCB">
        <w:rPr>
          <w:b w:val="0"/>
          <w:iCs/>
          <w:sz w:val="22"/>
          <w:szCs w:val="22"/>
          <w:lang w:val="en-IN"/>
        </w:rPr>
        <w:t>Hemant Kumar</w:t>
      </w:r>
    </w:p>
    <w:p w:rsidR="00B66CCB" w:rsidRPr="00FE78EB" w:rsidRDefault="00B66CCB" w:rsidP="00B66CCB">
      <w:pPr>
        <w:pStyle w:val="Title"/>
        <w:spacing w:after="0" w:line="240" w:lineRule="auto"/>
        <w:jc w:val="both"/>
        <w:rPr>
          <w:b w:val="0"/>
          <w:iCs/>
          <w:sz w:val="22"/>
          <w:szCs w:val="22"/>
          <w:lang w:val="en-IN"/>
        </w:rPr>
      </w:pPr>
      <w:r>
        <w:rPr>
          <w:b w:val="0"/>
          <w:iCs/>
          <w:sz w:val="22"/>
          <w:szCs w:val="22"/>
          <w:lang w:val="en-IN"/>
        </w:rPr>
        <w:t>**</w:t>
      </w:r>
      <w:r w:rsidRPr="00B66CCB">
        <w:rPr>
          <w:b w:val="0"/>
          <w:iCs/>
          <w:sz w:val="22"/>
          <w:szCs w:val="22"/>
          <w:lang w:val="en-IN"/>
        </w:rPr>
        <w:t>Prof. M.V. Alagawadi</w:t>
      </w:r>
    </w:p>
    <w:p w:rsidR="00B66CCB" w:rsidRPr="002A0C4E" w:rsidRDefault="00B66CCB" w:rsidP="00B66CCB">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Introduction</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Health has been discussed on the service-dominant (S-D) logic literature (McColl-Kennedy et al. 2009; Bitner et al. 1997) and Customer Participation (CP) has been received considerable attention from marketing scholars. However, there is limited research regarding the participative role of customers in “pure services” such as healthcare where provider-customer interactions are in the highest level. The co-creative nature of health outcome has long been recognized in the clinical literature. However, co-creation is not planned for, nor managed sufficiently, in health care services.</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Role of customer in health care delivery is recognise by various research (Nambisan, 2011,) in managing health, and chronic disease particularly, depends largely on the active participationof patients (Michie, Miles, and Weinman 2003). Research in the field of health services focus on customer participation helps us to understand how well health systems in the particular medical centre and other parts of the countries are meeting the growing demand and satisfying the customer requirements. The multidisciplinary nature of healthcare services research, scientific investigate that how customer participation, social economic factors, health care financing systems, organizational structures and processes, health technologies, and personal behaviors affect access to quality and affordable health care, andfinally our health and well-</w:t>
      </w:r>
      <w:r w:rsidRPr="00810E5B">
        <w:rPr>
          <w:rFonts w:ascii="Times New Roman" w:hAnsi="Times New Roman"/>
        </w:rPr>
        <w:lastRenderedPageBreak/>
        <w:t>being. Health care research domains are individuals, families, organizations, institutions, communities, and populations (Lohr, K. N., &amp; Steinwachs, D. M. 2002).</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Review of Literature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Different areas of customer participation (CP) and its influence on health-related outcomes are well-established in the chronic healthand health psychology literature. However, there is a lack of research in marketing literature regarding the participative role of customers in healthcare service encounters. CP is defined as the set of activities performed by patients in the raise of health and maintenance, the prevention of disease, decision making, prediction of treatment, and the refurbishment of health (</w:t>
      </w:r>
      <w:bookmarkStart w:id="0" w:name="_Hlk499719243"/>
      <w:r w:rsidRPr="00810E5B">
        <w:rPr>
          <w:rFonts w:ascii="Times New Roman" w:hAnsi="Times New Roman"/>
        </w:rPr>
        <w:t>Guadagnoli and Ward, 1998; Street et al. 2005</w:t>
      </w:r>
      <w:bookmarkEnd w:id="0"/>
      <w:r w:rsidRPr="00810E5B">
        <w:rPr>
          <w:rFonts w:ascii="Times New Roman" w:hAnsi="Times New Roman"/>
        </w:rPr>
        <w:t>).</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 McColl-Kennedy et al. (2012) indicated the area of value co-creation activities and proposed a typology for the style of CP in healthcare practices. Recently, </w:t>
      </w:r>
      <w:bookmarkStart w:id="1" w:name="_Hlk499719292"/>
      <w:r w:rsidRPr="00810E5B">
        <w:rPr>
          <w:rFonts w:ascii="Times New Roman" w:hAnsi="Times New Roman"/>
        </w:rPr>
        <w:t xml:space="preserve">Sweeny et al (2015) </w:t>
      </w:r>
      <w:bookmarkEnd w:id="1"/>
      <w:r w:rsidRPr="00810E5B">
        <w:rPr>
          <w:rFonts w:ascii="Times New Roman" w:hAnsi="Times New Roman"/>
        </w:rPr>
        <w:t xml:space="preserve">introduced the concept of effort in value concretion activities within the area of healthcare and examines their effects on patients’ quality of lives. </w:t>
      </w:r>
      <w:bookmarkStart w:id="2" w:name="_Hlk499719272"/>
      <w:r w:rsidRPr="00810E5B">
        <w:rPr>
          <w:rFonts w:ascii="Times New Roman" w:hAnsi="Times New Roman"/>
        </w:rPr>
        <w:t xml:space="preserve">Dellande et al. (2004) </w:t>
      </w:r>
      <w:bookmarkEnd w:id="2"/>
      <w:r w:rsidRPr="00810E5B">
        <w:rPr>
          <w:rFonts w:ascii="Times New Roman" w:hAnsi="Times New Roman"/>
        </w:rPr>
        <w:t>suggest that CP in compliance with treatment instructions result in the higher level of goal attainment and satisfaction with service. However, the effect of customer CP in healthcare service quality has received little attention from the existing marketing literature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lang w:val="en-US"/>
        </w:rPr>
        <w:t>According to Elg et al. (2012), preparation, execution, and learning are the main process by which patient can participate in value creation and at the same time health care provider can learn from patients experience and their stories.</w:t>
      </w:r>
      <w:r w:rsidRPr="00810E5B">
        <w:rPr>
          <w:rFonts w:ascii="Times New Roman" w:hAnsi="Times New Roman"/>
        </w:rPr>
        <w:t xml:space="preserve">For successful customer value creation, the firms need to make customers understand and accept the firm value norms and expectations through formal education programs, such as customer training and at the same time customer need to develop the appropriate skills to create value as well as obtain the knowledge necessary for interacting with employees and other customers (Kelley et al.,1992). </w:t>
      </w:r>
    </w:p>
    <w:p w:rsidR="00B66CCB" w:rsidRPr="00810E5B" w:rsidRDefault="00B66CCB" w:rsidP="00B66CCB">
      <w:pPr>
        <w:pStyle w:val="Default"/>
        <w:jc w:val="both"/>
        <w:rPr>
          <w:rFonts w:ascii="Times New Roman" w:hAnsi="Times New Roman" w:cs="Times New Roman"/>
          <w:b/>
          <w:bCs/>
          <w:sz w:val="22"/>
          <w:szCs w:val="22"/>
        </w:rPr>
      </w:pPr>
      <w:r w:rsidRPr="00810E5B">
        <w:rPr>
          <w:rFonts w:ascii="Times New Roman" w:hAnsi="Times New Roman" w:cs="Times New Roman"/>
          <w:b/>
          <w:bCs/>
          <w:sz w:val="22"/>
          <w:szCs w:val="22"/>
        </w:rPr>
        <w:t>Objectives of the study</w:t>
      </w:r>
    </w:p>
    <w:p w:rsidR="00B66CCB" w:rsidRPr="00810E5B" w:rsidRDefault="00B66CCB" w:rsidP="00B66CCB">
      <w:pPr>
        <w:pStyle w:val="Default"/>
        <w:jc w:val="both"/>
        <w:rPr>
          <w:rFonts w:ascii="Times New Roman" w:hAnsi="Times New Roman" w:cs="Times New Roman"/>
          <w:sz w:val="22"/>
          <w:szCs w:val="22"/>
        </w:rPr>
      </w:pPr>
      <w:proofErr w:type="gramStart"/>
      <w:r w:rsidRPr="00810E5B">
        <w:rPr>
          <w:rFonts w:ascii="Times New Roman" w:hAnsi="Times New Roman" w:cs="Times New Roman"/>
          <w:sz w:val="22"/>
          <w:szCs w:val="22"/>
        </w:rPr>
        <w:t>To understand customer value creation behaviour’s dimensions, antecedents, and outcome.</w:t>
      </w:r>
      <w:proofErr w:type="gramEnd"/>
      <w:r w:rsidRPr="00810E5B">
        <w:rPr>
          <w:rFonts w:ascii="Times New Roman" w:hAnsi="Times New Roman" w:cs="Times New Roman"/>
          <w:sz w:val="22"/>
          <w:szCs w:val="22"/>
        </w:rPr>
        <w:t xml:space="preserve"> Following objectives were framed </w:t>
      </w:r>
    </w:p>
    <w:p w:rsidR="00B66CCB" w:rsidRPr="00810E5B" w:rsidRDefault="00B66CCB" w:rsidP="00B66CCB">
      <w:pPr>
        <w:pStyle w:val="Default"/>
        <w:jc w:val="both"/>
        <w:rPr>
          <w:rFonts w:ascii="Times New Roman" w:hAnsi="Times New Roman" w:cs="Times New Roman"/>
          <w:sz w:val="22"/>
          <w:szCs w:val="22"/>
        </w:rPr>
      </w:pPr>
      <w:r w:rsidRPr="00810E5B">
        <w:rPr>
          <w:rFonts w:ascii="Times New Roman" w:hAnsi="Times New Roman" w:cs="Times New Roman"/>
          <w:sz w:val="22"/>
          <w:szCs w:val="22"/>
        </w:rPr>
        <w:t>1. To determine if customer follow the consumption process.</w:t>
      </w:r>
    </w:p>
    <w:p w:rsidR="00B66CCB" w:rsidRPr="00810E5B" w:rsidRDefault="00B66CCB" w:rsidP="00B66CCB">
      <w:pPr>
        <w:pStyle w:val="Default"/>
        <w:jc w:val="both"/>
        <w:rPr>
          <w:rFonts w:ascii="Times New Roman" w:hAnsi="Times New Roman" w:cs="Times New Roman"/>
          <w:sz w:val="22"/>
          <w:szCs w:val="22"/>
        </w:rPr>
      </w:pPr>
      <w:r w:rsidRPr="00810E5B">
        <w:rPr>
          <w:rFonts w:ascii="Times New Roman" w:hAnsi="Times New Roman" w:cs="Times New Roman"/>
          <w:sz w:val="22"/>
          <w:szCs w:val="22"/>
        </w:rPr>
        <w:t>2. To identify the dimension and construct of customer value co-creation behaviour.</w:t>
      </w:r>
    </w:p>
    <w:p w:rsidR="00B66CCB" w:rsidRPr="00810E5B" w:rsidRDefault="00B66CCB" w:rsidP="00B66CCB">
      <w:pPr>
        <w:pStyle w:val="Default"/>
        <w:jc w:val="both"/>
        <w:rPr>
          <w:rFonts w:ascii="Times New Roman" w:hAnsi="Times New Roman" w:cs="Times New Roman"/>
          <w:sz w:val="22"/>
          <w:szCs w:val="22"/>
        </w:rPr>
      </w:pPr>
      <w:r w:rsidRPr="00810E5B">
        <w:rPr>
          <w:rFonts w:ascii="Times New Roman" w:hAnsi="Times New Roman" w:cs="Times New Roman"/>
          <w:sz w:val="22"/>
          <w:szCs w:val="22"/>
        </w:rPr>
        <w:t xml:space="preserve">3. To identify antecedent and outcome of customer value co-creation behaviour </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Research Methodology</w:t>
      </w:r>
    </w:p>
    <w:p w:rsidR="00B66CCB" w:rsidRPr="00FE78EB" w:rsidRDefault="00B66CCB" w:rsidP="00B66CCB">
      <w:pPr>
        <w:tabs>
          <w:tab w:val="left" w:pos="360"/>
        </w:tabs>
        <w:spacing w:after="0" w:line="240" w:lineRule="auto"/>
        <w:jc w:val="both"/>
        <w:rPr>
          <w:rFonts w:ascii="Times New Roman" w:hAnsi="Times New Roman"/>
          <w:color w:val="000000" w:themeColor="text1"/>
          <w:sz w:val="16"/>
          <w:szCs w:val="16"/>
        </w:rPr>
      </w:pPr>
      <w:r w:rsidRPr="00810E5B">
        <w:rPr>
          <w:rFonts w:ascii="Times New Roman" w:hAnsi="Times New Roman"/>
        </w:rPr>
        <w:t xml:space="preserve">The aim of this study was to understand customer value creation behaviour’s dimensions, antecedents, and outcome. In view of the limited literature available on this topic and its exploratory nature, the qualitative </w:t>
      </w:r>
      <w:r w:rsidRPr="00FE78EB">
        <w:rPr>
          <w:rFonts w:ascii="Times New Roman" w:hAnsi="Times New Roman"/>
          <w:color w:val="000000" w:themeColor="text1"/>
          <w:sz w:val="16"/>
          <w:szCs w:val="16"/>
        </w:rPr>
        <w:t>--------------------------------------------------------------------------------------------------------------------------------------------------------------------------------</w:t>
      </w:r>
    </w:p>
    <w:p w:rsidR="00B66CCB" w:rsidRDefault="00B66CCB" w:rsidP="00B66CCB">
      <w:pPr>
        <w:spacing w:after="0" w:line="240" w:lineRule="auto"/>
        <w:jc w:val="both"/>
        <w:rPr>
          <w:rFonts w:ascii="Times New Roman" w:hAnsi="Times New Roman"/>
          <w:iCs/>
          <w:color w:val="000000" w:themeColor="text1"/>
          <w:sz w:val="16"/>
          <w:szCs w:val="16"/>
          <w:lang w:eastAsia="en-IN"/>
        </w:rPr>
      </w:pPr>
      <w:r>
        <w:rPr>
          <w:rFonts w:ascii="Times New Roman" w:hAnsi="Times New Roman"/>
          <w:iCs/>
          <w:color w:val="000000" w:themeColor="text1"/>
          <w:sz w:val="16"/>
          <w:szCs w:val="16"/>
          <w:lang w:eastAsia="en-IN"/>
        </w:rPr>
        <w:t>*</w:t>
      </w:r>
      <w:r w:rsidRPr="00B66CCB">
        <w:rPr>
          <w:rFonts w:ascii="Times New Roman" w:hAnsi="Times New Roman"/>
          <w:iCs/>
          <w:color w:val="000000" w:themeColor="text1"/>
          <w:sz w:val="16"/>
          <w:szCs w:val="16"/>
          <w:lang w:eastAsia="en-IN"/>
        </w:rPr>
        <w:t xml:space="preserve">Research scholar, Dept. of Business studies, School of Business Studies, Central University of Karnataka </w:t>
      </w:r>
    </w:p>
    <w:p w:rsidR="00B66CCB" w:rsidRDefault="00B66CCB" w:rsidP="00B66CCB">
      <w:pPr>
        <w:spacing w:after="0" w:line="240" w:lineRule="auto"/>
        <w:jc w:val="both"/>
        <w:rPr>
          <w:rFonts w:ascii="Times New Roman" w:hAnsi="Times New Roman"/>
          <w:iCs/>
          <w:color w:val="000000" w:themeColor="text1"/>
          <w:sz w:val="16"/>
          <w:szCs w:val="16"/>
          <w:lang w:eastAsia="en-IN"/>
        </w:rPr>
      </w:pPr>
      <w:r>
        <w:rPr>
          <w:rFonts w:ascii="Times New Roman" w:hAnsi="Times New Roman"/>
          <w:iCs/>
          <w:color w:val="000000" w:themeColor="text1"/>
          <w:sz w:val="16"/>
          <w:szCs w:val="16"/>
          <w:lang w:eastAsia="en-IN"/>
        </w:rPr>
        <w:t>**</w:t>
      </w:r>
      <w:r w:rsidRPr="00B66CCB">
        <w:rPr>
          <w:rFonts w:ascii="Times New Roman" w:hAnsi="Times New Roman"/>
          <w:iCs/>
          <w:color w:val="000000" w:themeColor="text1"/>
          <w:sz w:val="16"/>
          <w:szCs w:val="16"/>
          <w:lang w:eastAsia="en-IN"/>
        </w:rPr>
        <w:t xml:space="preserve">Head Dept. of Business studies, School of Business Studies, Central University of Karnataka </w:t>
      </w:r>
    </w:p>
    <w:p w:rsidR="00B66CCB" w:rsidRPr="00810E5B" w:rsidRDefault="00B66CCB" w:rsidP="00B66CCB">
      <w:pPr>
        <w:spacing w:after="0" w:line="240" w:lineRule="auto"/>
        <w:jc w:val="both"/>
        <w:rPr>
          <w:rFonts w:ascii="Times New Roman" w:hAnsi="Times New Roman"/>
        </w:rPr>
      </w:pPr>
      <w:proofErr w:type="gramStart"/>
      <w:r w:rsidRPr="00810E5B">
        <w:rPr>
          <w:rFonts w:ascii="Times New Roman" w:hAnsi="Times New Roman"/>
        </w:rPr>
        <w:t>research</w:t>
      </w:r>
      <w:proofErr w:type="gramEnd"/>
      <w:r w:rsidRPr="00810E5B">
        <w:rPr>
          <w:rFonts w:ascii="Times New Roman" w:hAnsi="Times New Roman"/>
        </w:rPr>
        <w:t xml:space="preserve"> method was chosen because it enables the researcher to understand the activities and behaviour of patients in health care (</w:t>
      </w:r>
      <w:bookmarkStart w:id="3" w:name="_Hlk499719317"/>
      <w:r w:rsidRPr="00810E5B">
        <w:rPr>
          <w:rFonts w:ascii="Times New Roman" w:hAnsi="Times New Roman"/>
        </w:rPr>
        <w:t>Creswell, 2008</w:t>
      </w:r>
      <w:bookmarkEnd w:id="3"/>
      <w:r w:rsidRPr="00810E5B">
        <w:rPr>
          <w:rFonts w:ascii="Times New Roman" w:hAnsi="Times New Roman"/>
        </w:rPr>
        <w:t>). A grounded theory approach was used to enable researchers to generate concepts to understand the patient’s activities and behaviour (</w:t>
      </w:r>
      <w:bookmarkStart w:id="4" w:name="_Hlk499719330"/>
      <w:r w:rsidRPr="00810E5B">
        <w:rPr>
          <w:rFonts w:ascii="Times New Roman" w:hAnsi="Times New Roman"/>
        </w:rPr>
        <w:t>Charmaz, 2006</w:t>
      </w:r>
      <w:bookmarkEnd w:id="4"/>
      <w:r w:rsidRPr="00810E5B">
        <w:rPr>
          <w:rFonts w:ascii="Times New Roman" w:hAnsi="Times New Roman"/>
        </w:rPr>
        <w:t>).</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Participants</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Patients from various cardiac care </w:t>
      </w:r>
      <w:proofErr w:type="gramStart"/>
      <w:r w:rsidRPr="00810E5B">
        <w:rPr>
          <w:rFonts w:ascii="Times New Roman" w:hAnsi="Times New Roman"/>
        </w:rPr>
        <w:t>hospital</w:t>
      </w:r>
      <w:proofErr w:type="gramEnd"/>
      <w:r w:rsidRPr="00810E5B">
        <w:rPr>
          <w:rFonts w:ascii="Times New Roman" w:hAnsi="Times New Roman"/>
        </w:rPr>
        <w:t xml:space="preserve"> in Bengaluru. </w:t>
      </w:r>
      <w:proofErr w:type="gramStart"/>
      <w:r w:rsidRPr="00810E5B">
        <w:rPr>
          <w:rFonts w:ascii="Times New Roman" w:hAnsi="Times New Roman"/>
        </w:rPr>
        <w:t>having</w:t>
      </w:r>
      <w:proofErr w:type="gramEnd"/>
      <w:r w:rsidRPr="00810E5B">
        <w:rPr>
          <w:rFonts w:ascii="Times New Roman" w:hAnsi="Times New Roman"/>
        </w:rPr>
        <w:t xml:space="preserve"> cardiac care treatment at the hospital., The respondents were required to have experience with cardiac health care servicesand able to discuss their experiences with the health care provider. Judgemental sampling was conducted to obtain a sample of information-rich </w:t>
      </w:r>
      <w:proofErr w:type="gramStart"/>
      <w:r w:rsidRPr="00810E5B">
        <w:rPr>
          <w:rFonts w:ascii="Times New Roman" w:hAnsi="Times New Roman"/>
        </w:rPr>
        <w:t>respondents</w:t>
      </w:r>
      <w:proofErr w:type="gramEnd"/>
      <w:r w:rsidRPr="00810E5B">
        <w:rPr>
          <w:rFonts w:ascii="Times New Roman" w:hAnsi="Times New Roman"/>
        </w:rPr>
        <w:t xml:space="preserve"> tointerview.</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b/>
          <w:bCs/>
        </w:rPr>
        <w:t>Data collection</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Participants were recruited through using personal networks and a snowball sampling technique. A total of twenty patients interviewed, of which the first seven respondents were recruited through personal networks and snowball sampling technique, and the subsequent thirteenrespondents were recruited by visiting various cardiac hospitals in Bengaluru.The seven respondents recruited through personal networks and snowball sampling were asked by a person they knew if they were interested in participating in the study. Those who were willing to participate consented to their contact details to be passed to the investigator for the purposes of organising the interview. </w:t>
      </w:r>
      <w:proofErr w:type="gramStart"/>
      <w:r w:rsidRPr="00810E5B">
        <w:rPr>
          <w:rFonts w:ascii="Times New Roman" w:hAnsi="Times New Roman"/>
        </w:rPr>
        <w:t>A personal interactionwas done with the personal networks of the investigator, describing the study and requesting for participants who fulfilled the selection criteria.</w:t>
      </w:r>
      <w:proofErr w:type="gramEnd"/>
      <w:r w:rsidRPr="00810E5B">
        <w:rPr>
          <w:rFonts w:ascii="Times New Roman" w:hAnsi="Times New Roman"/>
        </w:rPr>
        <w:t xml:space="preserve"> The 8 respondents recruited at thehospital who had existing appointments with health care provider for cardiac care. </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Although the number of participants interviewed was small but sufficient and a good amount of information can be achieved from a small number of individuals through the use of qualitative methods </w:t>
      </w:r>
      <w:r w:rsidRPr="00810E5B">
        <w:rPr>
          <w:rFonts w:ascii="Times New Roman" w:hAnsi="Times New Roman"/>
        </w:rPr>
        <w:lastRenderedPageBreak/>
        <w:t>(</w:t>
      </w:r>
      <w:bookmarkStart w:id="5" w:name="_Hlk499719433"/>
      <w:r w:rsidRPr="00810E5B">
        <w:rPr>
          <w:rFonts w:ascii="Times New Roman" w:hAnsi="Times New Roman"/>
        </w:rPr>
        <w:t>Patton, 1991</w:t>
      </w:r>
      <w:bookmarkEnd w:id="5"/>
      <w:r w:rsidRPr="00810E5B">
        <w:rPr>
          <w:rFonts w:ascii="Times New Roman" w:hAnsi="Times New Roman"/>
        </w:rPr>
        <w:t>). Based on the interview responses generated, there were little differences in the responses of the patients selected through personal networks and snowball sampling technique and those recruited at hospitals. The respondents were selected on the basis of their fulfilment of the selection criteria.</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The individual-depth interviews were conducted from November 20015 to December 2015 and lasted between approximately 20 minutes and 45 minutes. All participants were informed about interview objectives. Each interview was manually recorded. </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Sampling criteria</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The sampling criteria for the study were men and women aged 30 and 70 years old (inclusive) who have used cardiac care services at least once previously. In this study, 20men and women were interviewed. This was a sufficient sample size, (</w:t>
      </w:r>
      <w:bookmarkStart w:id="6" w:name="_Hlk499719457"/>
      <w:r w:rsidRPr="00810E5B">
        <w:rPr>
          <w:rFonts w:ascii="Times New Roman" w:hAnsi="Times New Roman"/>
          <w:color w:val="222222"/>
          <w:shd w:val="clear" w:color="auto" w:fill="FFFFFF"/>
        </w:rPr>
        <w:t>Malhotra, N. K. 2011</w:t>
      </w:r>
      <w:bookmarkEnd w:id="6"/>
      <w:r w:rsidRPr="00810E5B">
        <w:rPr>
          <w:rFonts w:ascii="Times New Roman" w:hAnsi="Times New Roman"/>
        </w:rPr>
        <w:t>) given the exploratory purposes of this study. As such, “theoretical saturation” on this group of patients was reached after the researcher was able to document similar experiences reported in later interviews, and did not find new insights about service interactions and value creation behaviour during later interviews.</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Sample characteristics</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All the customer (patients) interviewed in for study were current users of cardiac care services.The customer interviewed ranged in experience with the hospital’s services in terms of the number of consultation and for how long they have been using services. Twocustomerswerethe first-time user of cardiac care services, three other customers had been using the service for less than 1 years, and 15 were experienced users, i.e. they have been using cardiac care services for more than one year.Table 1.1 provides a summary of the sample selection characteristics.</w:t>
      </w:r>
    </w:p>
    <w:p w:rsidR="00B66CCB" w:rsidRPr="00810E5B" w:rsidRDefault="00B66CCB" w:rsidP="00B66CCB">
      <w:pPr>
        <w:spacing w:after="0" w:line="240" w:lineRule="auto"/>
        <w:jc w:val="both"/>
        <w:rPr>
          <w:rFonts w:ascii="Times New Roman" w:hAnsi="Times New Roman"/>
        </w:rPr>
      </w:pP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Table 1.1 Summary of sample selection and respondent experience (years).</w:t>
      </w:r>
    </w:p>
    <w:tbl>
      <w:tblPr>
        <w:tblStyle w:val="TableGrid1"/>
        <w:tblW w:w="8784" w:type="dxa"/>
        <w:tblLook w:val="04A0"/>
      </w:tblPr>
      <w:tblGrid>
        <w:gridCol w:w="1320"/>
        <w:gridCol w:w="2180"/>
        <w:gridCol w:w="2165"/>
        <w:gridCol w:w="2268"/>
        <w:gridCol w:w="851"/>
      </w:tblGrid>
      <w:tr w:rsidR="00B66CCB" w:rsidRPr="00810E5B" w:rsidTr="00B222EA">
        <w:trPr>
          <w:trHeight w:val="630"/>
        </w:trPr>
        <w:tc>
          <w:tcPr>
            <w:tcW w:w="1320" w:type="dxa"/>
            <w:hideMark/>
          </w:tcPr>
          <w:p w:rsidR="00B66CCB" w:rsidRPr="00810E5B" w:rsidRDefault="00B66CCB" w:rsidP="00B222EA">
            <w:pPr>
              <w:spacing w:after="0" w:line="240" w:lineRule="auto"/>
              <w:jc w:val="both"/>
              <w:rPr>
                <w:rFonts w:ascii="Times New Roman" w:hAnsi="Times New Roman"/>
                <w:b/>
                <w:bCs/>
                <w:color w:val="000000"/>
                <w:lang w:eastAsia="en-IN" w:bidi="bn-IN"/>
              </w:rPr>
            </w:pPr>
            <w:r w:rsidRPr="00810E5B">
              <w:rPr>
                <w:rFonts w:ascii="Times New Roman" w:hAnsi="Times New Roman"/>
                <w:color w:val="000000"/>
                <w:lang w:eastAsia="en-IN" w:bidi="bn-IN"/>
              </w:rPr>
              <w:t>Gender</w:t>
            </w:r>
          </w:p>
        </w:tc>
        <w:tc>
          <w:tcPr>
            <w:tcW w:w="2180" w:type="dxa"/>
            <w:hideMark/>
          </w:tcPr>
          <w:p w:rsidR="00B66CCB" w:rsidRPr="00810E5B" w:rsidRDefault="00B66CCB" w:rsidP="00B222EA">
            <w:pPr>
              <w:spacing w:after="0" w:line="240" w:lineRule="auto"/>
              <w:jc w:val="both"/>
              <w:rPr>
                <w:rFonts w:ascii="Times New Roman" w:hAnsi="Times New Roman"/>
                <w:b/>
                <w:bCs/>
                <w:color w:val="000000"/>
                <w:lang w:eastAsia="en-IN" w:bidi="bn-IN"/>
              </w:rPr>
            </w:pPr>
            <w:r w:rsidRPr="00810E5B">
              <w:rPr>
                <w:rFonts w:ascii="Times New Roman" w:hAnsi="Times New Roman"/>
                <w:color w:val="000000"/>
                <w:lang w:eastAsia="en-IN" w:bidi="bn-IN"/>
              </w:rPr>
              <w:t>Experience in years</w:t>
            </w:r>
          </w:p>
        </w:tc>
        <w:tc>
          <w:tcPr>
            <w:tcW w:w="2165" w:type="dxa"/>
            <w:hideMark/>
          </w:tcPr>
          <w:p w:rsidR="00B66CCB" w:rsidRPr="00810E5B" w:rsidRDefault="00B66CCB" w:rsidP="00B222EA">
            <w:pPr>
              <w:spacing w:after="0" w:line="240" w:lineRule="auto"/>
              <w:jc w:val="both"/>
              <w:rPr>
                <w:rFonts w:ascii="Times New Roman" w:hAnsi="Times New Roman"/>
                <w:b/>
                <w:bCs/>
                <w:color w:val="000000"/>
                <w:lang w:eastAsia="en-IN" w:bidi="bn-IN"/>
              </w:rPr>
            </w:pPr>
            <w:r w:rsidRPr="00810E5B">
              <w:rPr>
                <w:rFonts w:ascii="Times New Roman" w:hAnsi="Times New Roman"/>
                <w:color w:val="000000"/>
                <w:lang w:eastAsia="en-IN" w:bidi="bn-IN"/>
              </w:rPr>
              <w:t>Interview at hospital</w:t>
            </w:r>
          </w:p>
        </w:tc>
        <w:tc>
          <w:tcPr>
            <w:tcW w:w="2268" w:type="dxa"/>
            <w:hideMark/>
          </w:tcPr>
          <w:p w:rsidR="00B66CCB" w:rsidRPr="00810E5B" w:rsidRDefault="00B66CCB" w:rsidP="00B222EA">
            <w:pPr>
              <w:spacing w:after="0" w:line="240" w:lineRule="auto"/>
              <w:jc w:val="both"/>
              <w:rPr>
                <w:rFonts w:ascii="Times New Roman" w:hAnsi="Times New Roman"/>
                <w:b/>
                <w:bCs/>
                <w:color w:val="000000"/>
                <w:lang w:eastAsia="en-IN" w:bidi="bn-IN"/>
              </w:rPr>
            </w:pPr>
            <w:r w:rsidRPr="00810E5B">
              <w:rPr>
                <w:rFonts w:ascii="Times New Roman" w:hAnsi="Times New Roman"/>
                <w:color w:val="000000"/>
                <w:lang w:eastAsia="en-IN" w:bidi="bn-IN"/>
              </w:rPr>
              <w:t>Interview by personal network</w:t>
            </w:r>
          </w:p>
        </w:tc>
        <w:tc>
          <w:tcPr>
            <w:tcW w:w="851" w:type="dxa"/>
            <w:hideMark/>
          </w:tcPr>
          <w:p w:rsidR="00B66CCB" w:rsidRPr="00810E5B" w:rsidRDefault="00B66CCB" w:rsidP="00B222EA">
            <w:pPr>
              <w:spacing w:after="0" w:line="240" w:lineRule="auto"/>
              <w:jc w:val="both"/>
              <w:rPr>
                <w:rFonts w:ascii="Times New Roman" w:hAnsi="Times New Roman"/>
                <w:b/>
                <w:bCs/>
                <w:color w:val="000000"/>
                <w:lang w:eastAsia="en-IN" w:bidi="bn-IN"/>
              </w:rPr>
            </w:pPr>
            <w:r w:rsidRPr="00810E5B">
              <w:rPr>
                <w:rFonts w:ascii="Times New Roman" w:hAnsi="Times New Roman"/>
                <w:color w:val="000000"/>
                <w:lang w:eastAsia="en-IN" w:bidi="bn-IN"/>
              </w:rPr>
              <w:t>Total</w:t>
            </w:r>
          </w:p>
        </w:tc>
      </w:tr>
      <w:tr w:rsidR="00B66CCB" w:rsidRPr="00810E5B" w:rsidTr="00B222EA">
        <w:trPr>
          <w:trHeight w:val="315"/>
        </w:trPr>
        <w:tc>
          <w:tcPr>
            <w:tcW w:w="132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 xml:space="preserve">Female </w:t>
            </w:r>
          </w:p>
        </w:tc>
        <w:tc>
          <w:tcPr>
            <w:tcW w:w="218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first time</w:t>
            </w:r>
          </w:p>
        </w:tc>
        <w:tc>
          <w:tcPr>
            <w:tcW w:w="2165"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1</w:t>
            </w:r>
          </w:p>
        </w:tc>
        <w:tc>
          <w:tcPr>
            <w:tcW w:w="2268" w:type="dxa"/>
            <w:hideMark/>
          </w:tcPr>
          <w:p w:rsidR="00B66CCB" w:rsidRPr="00810E5B" w:rsidRDefault="00B66CCB" w:rsidP="00B222EA">
            <w:pPr>
              <w:spacing w:after="0" w:line="240" w:lineRule="auto"/>
              <w:jc w:val="both"/>
              <w:rPr>
                <w:rFonts w:ascii="Times New Roman" w:hAnsi="Times New Roman"/>
                <w:color w:val="000000"/>
                <w:lang w:eastAsia="en-IN" w:bidi="bn-IN"/>
              </w:rPr>
            </w:pPr>
          </w:p>
        </w:tc>
        <w:tc>
          <w:tcPr>
            <w:tcW w:w="851"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1</w:t>
            </w:r>
          </w:p>
        </w:tc>
      </w:tr>
      <w:tr w:rsidR="00B66CCB" w:rsidRPr="00810E5B" w:rsidTr="00B222EA">
        <w:trPr>
          <w:trHeight w:val="315"/>
        </w:trPr>
        <w:tc>
          <w:tcPr>
            <w:tcW w:w="132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 </w:t>
            </w:r>
          </w:p>
        </w:tc>
        <w:tc>
          <w:tcPr>
            <w:tcW w:w="218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less than 1years</w:t>
            </w:r>
          </w:p>
        </w:tc>
        <w:tc>
          <w:tcPr>
            <w:tcW w:w="2165"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2</w:t>
            </w:r>
          </w:p>
        </w:tc>
        <w:tc>
          <w:tcPr>
            <w:tcW w:w="2268" w:type="dxa"/>
            <w:hideMark/>
          </w:tcPr>
          <w:p w:rsidR="00B66CCB" w:rsidRPr="00810E5B" w:rsidRDefault="00B66CCB" w:rsidP="00B222EA">
            <w:pPr>
              <w:spacing w:after="0" w:line="240" w:lineRule="auto"/>
              <w:jc w:val="both"/>
              <w:rPr>
                <w:rFonts w:ascii="Times New Roman" w:hAnsi="Times New Roman"/>
                <w:color w:val="000000"/>
                <w:lang w:eastAsia="en-IN" w:bidi="bn-IN"/>
              </w:rPr>
            </w:pPr>
          </w:p>
        </w:tc>
        <w:tc>
          <w:tcPr>
            <w:tcW w:w="851"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2</w:t>
            </w:r>
          </w:p>
        </w:tc>
      </w:tr>
      <w:tr w:rsidR="00B66CCB" w:rsidRPr="00810E5B" w:rsidTr="00B222EA">
        <w:trPr>
          <w:trHeight w:val="315"/>
        </w:trPr>
        <w:tc>
          <w:tcPr>
            <w:tcW w:w="132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 </w:t>
            </w:r>
          </w:p>
        </w:tc>
        <w:tc>
          <w:tcPr>
            <w:tcW w:w="218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more than 2 years</w:t>
            </w:r>
          </w:p>
        </w:tc>
        <w:tc>
          <w:tcPr>
            <w:tcW w:w="2165"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1</w:t>
            </w:r>
          </w:p>
        </w:tc>
        <w:tc>
          <w:tcPr>
            <w:tcW w:w="2268"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2</w:t>
            </w:r>
          </w:p>
        </w:tc>
        <w:tc>
          <w:tcPr>
            <w:tcW w:w="851"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3</w:t>
            </w:r>
          </w:p>
        </w:tc>
      </w:tr>
      <w:tr w:rsidR="00B66CCB" w:rsidRPr="00810E5B" w:rsidTr="00B222EA">
        <w:trPr>
          <w:trHeight w:val="315"/>
        </w:trPr>
        <w:tc>
          <w:tcPr>
            <w:tcW w:w="132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 xml:space="preserve">Male </w:t>
            </w:r>
          </w:p>
        </w:tc>
        <w:tc>
          <w:tcPr>
            <w:tcW w:w="218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first time</w:t>
            </w:r>
          </w:p>
        </w:tc>
        <w:tc>
          <w:tcPr>
            <w:tcW w:w="2165"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1</w:t>
            </w:r>
          </w:p>
        </w:tc>
        <w:tc>
          <w:tcPr>
            <w:tcW w:w="2268" w:type="dxa"/>
            <w:hideMark/>
          </w:tcPr>
          <w:p w:rsidR="00B66CCB" w:rsidRPr="00810E5B" w:rsidRDefault="00B66CCB" w:rsidP="00B222EA">
            <w:pPr>
              <w:spacing w:after="0" w:line="240" w:lineRule="auto"/>
              <w:jc w:val="both"/>
              <w:rPr>
                <w:rFonts w:ascii="Times New Roman" w:hAnsi="Times New Roman"/>
                <w:color w:val="000000"/>
                <w:lang w:eastAsia="en-IN" w:bidi="bn-IN"/>
              </w:rPr>
            </w:pPr>
          </w:p>
        </w:tc>
        <w:tc>
          <w:tcPr>
            <w:tcW w:w="851"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1</w:t>
            </w:r>
          </w:p>
        </w:tc>
      </w:tr>
      <w:tr w:rsidR="00B66CCB" w:rsidRPr="00810E5B" w:rsidTr="00B222EA">
        <w:trPr>
          <w:trHeight w:val="315"/>
        </w:trPr>
        <w:tc>
          <w:tcPr>
            <w:tcW w:w="132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 </w:t>
            </w:r>
          </w:p>
        </w:tc>
        <w:tc>
          <w:tcPr>
            <w:tcW w:w="218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less than 1 years</w:t>
            </w:r>
          </w:p>
        </w:tc>
        <w:tc>
          <w:tcPr>
            <w:tcW w:w="2165"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1</w:t>
            </w:r>
          </w:p>
        </w:tc>
        <w:tc>
          <w:tcPr>
            <w:tcW w:w="2268" w:type="dxa"/>
            <w:hideMark/>
          </w:tcPr>
          <w:p w:rsidR="00B66CCB" w:rsidRPr="00810E5B" w:rsidRDefault="00B66CCB" w:rsidP="00B222EA">
            <w:pPr>
              <w:spacing w:after="0" w:line="240" w:lineRule="auto"/>
              <w:jc w:val="both"/>
              <w:rPr>
                <w:rFonts w:ascii="Times New Roman" w:hAnsi="Times New Roman"/>
                <w:color w:val="000000"/>
                <w:lang w:eastAsia="en-IN" w:bidi="bn-IN"/>
              </w:rPr>
            </w:pPr>
          </w:p>
        </w:tc>
        <w:tc>
          <w:tcPr>
            <w:tcW w:w="851"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1</w:t>
            </w:r>
          </w:p>
        </w:tc>
      </w:tr>
      <w:tr w:rsidR="00B66CCB" w:rsidRPr="00810E5B" w:rsidTr="00B222EA">
        <w:trPr>
          <w:trHeight w:val="315"/>
        </w:trPr>
        <w:tc>
          <w:tcPr>
            <w:tcW w:w="132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 </w:t>
            </w:r>
          </w:p>
        </w:tc>
        <w:tc>
          <w:tcPr>
            <w:tcW w:w="218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1 - 2 years</w:t>
            </w:r>
          </w:p>
        </w:tc>
        <w:tc>
          <w:tcPr>
            <w:tcW w:w="2165"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2</w:t>
            </w:r>
          </w:p>
        </w:tc>
        <w:tc>
          <w:tcPr>
            <w:tcW w:w="2268" w:type="dxa"/>
            <w:hideMark/>
          </w:tcPr>
          <w:p w:rsidR="00B66CCB" w:rsidRPr="00810E5B" w:rsidRDefault="00B66CCB" w:rsidP="00B222EA">
            <w:pPr>
              <w:spacing w:after="0" w:line="240" w:lineRule="auto"/>
              <w:jc w:val="both"/>
              <w:rPr>
                <w:rFonts w:ascii="Times New Roman" w:hAnsi="Times New Roman"/>
                <w:color w:val="000000"/>
                <w:lang w:eastAsia="en-IN" w:bidi="bn-IN"/>
              </w:rPr>
            </w:pPr>
          </w:p>
        </w:tc>
        <w:tc>
          <w:tcPr>
            <w:tcW w:w="851"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2</w:t>
            </w:r>
          </w:p>
        </w:tc>
      </w:tr>
      <w:tr w:rsidR="00B66CCB" w:rsidRPr="00810E5B" w:rsidTr="00B222EA">
        <w:trPr>
          <w:trHeight w:val="315"/>
        </w:trPr>
        <w:tc>
          <w:tcPr>
            <w:tcW w:w="132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 </w:t>
            </w:r>
          </w:p>
        </w:tc>
        <w:tc>
          <w:tcPr>
            <w:tcW w:w="218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more than 2 years</w:t>
            </w:r>
          </w:p>
        </w:tc>
        <w:tc>
          <w:tcPr>
            <w:tcW w:w="2165"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5</w:t>
            </w:r>
          </w:p>
        </w:tc>
        <w:tc>
          <w:tcPr>
            <w:tcW w:w="2268"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5</w:t>
            </w:r>
          </w:p>
        </w:tc>
        <w:tc>
          <w:tcPr>
            <w:tcW w:w="851"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10</w:t>
            </w:r>
          </w:p>
        </w:tc>
      </w:tr>
      <w:tr w:rsidR="00B66CCB" w:rsidRPr="00810E5B" w:rsidTr="00B222EA">
        <w:trPr>
          <w:trHeight w:val="315"/>
        </w:trPr>
        <w:tc>
          <w:tcPr>
            <w:tcW w:w="1320" w:type="dxa"/>
            <w:hideMark/>
          </w:tcPr>
          <w:p w:rsidR="00B66CCB" w:rsidRPr="00810E5B" w:rsidRDefault="00B66CCB" w:rsidP="00B222EA">
            <w:pPr>
              <w:spacing w:after="0" w:line="240" w:lineRule="auto"/>
              <w:jc w:val="both"/>
              <w:rPr>
                <w:rFonts w:ascii="Times New Roman" w:hAnsi="Times New Roman"/>
                <w:color w:val="000000"/>
                <w:lang w:eastAsia="en-IN" w:bidi="bn-IN"/>
              </w:rPr>
            </w:pPr>
            <w:r w:rsidRPr="00810E5B">
              <w:rPr>
                <w:rFonts w:ascii="Times New Roman" w:hAnsi="Times New Roman"/>
                <w:color w:val="000000"/>
                <w:lang w:eastAsia="en-IN" w:bidi="bn-IN"/>
              </w:rPr>
              <w:t>Total</w:t>
            </w:r>
          </w:p>
        </w:tc>
        <w:tc>
          <w:tcPr>
            <w:tcW w:w="2180" w:type="dxa"/>
            <w:hideMark/>
          </w:tcPr>
          <w:p w:rsidR="00B66CCB" w:rsidRPr="00810E5B" w:rsidRDefault="00B66CCB" w:rsidP="00B222EA">
            <w:pPr>
              <w:spacing w:after="0" w:line="240" w:lineRule="auto"/>
              <w:jc w:val="both"/>
              <w:rPr>
                <w:rFonts w:ascii="Times New Roman" w:hAnsi="Times New Roman"/>
                <w:b/>
                <w:bCs/>
                <w:color w:val="000000"/>
                <w:lang w:eastAsia="en-IN" w:bidi="bn-IN"/>
              </w:rPr>
            </w:pPr>
          </w:p>
        </w:tc>
        <w:tc>
          <w:tcPr>
            <w:tcW w:w="2165" w:type="dxa"/>
            <w:hideMark/>
          </w:tcPr>
          <w:p w:rsidR="00B66CCB" w:rsidRPr="00810E5B" w:rsidRDefault="00B66CCB" w:rsidP="00B222EA">
            <w:pPr>
              <w:spacing w:after="0" w:line="240" w:lineRule="auto"/>
              <w:jc w:val="both"/>
              <w:rPr>
                <w:rFonts w:ascii="Times New Roman" w:hAnsi="Times New Roman"/>
                <w:b/>
                <w:bCs/>
                <w:color w:val="000000"/>
                <w:lang w:eastAsia="en-IN" w:bidi="bn-IN"/>
              </w:rPr>
            </w:pPr>
            <w:r w:rsidRPr="00810E5B">
              <w:rPr>
                <w:rFonts w:ascii="Times New Roman" w:hAnsi="Times New Roman"/>
                <w:b/>
                <w:bCs/>
                <w:color w:val="000000"/>
                <w:lang w:eastAsia="en-IN" w:bidi="bn-IN"/>
              </w:rPr>
              <w:t>13</w:t>
            </w:r>
          </w:p>
        </w:tc>
        <w:tc>
          <w:tcPr>
            <w:tcW w:w="2268" w:type="dxa"/>
            <w:hideMark/>
          </w:tcPr>
          <w:p w:rsidR="00B66CCB" w:rsidRPr="00810E5B" w:rsidRDefault="00B66CCB" w:rsidP="00B222EA">
            <w:pPr>
              <w:spacing w:after="0" w:line="240" w:lineRule="auto"/>
              <w:jc w:val="both"/>
              <w:rPr>
                <w:rFonts w:ascii="Times New Roman" w:hAnsi="Times New Roman"/>
                <w:b/>
                <w:bCs/>
                <w:color w:val="000000"/>
                <w:lang w:eastAsia="en-IN" w:bidi="bn-IN"/>
              </w:rPr>
            </w:pPr>
            <w:r w:rsidRPr="00810E5B">
              <w:rPr>
                <w:rFonts w:ascii="Times New Roman" w:hAnsi="Times New Roman"/>
                <w:b/>
                <w:bCs/>
                <w:color w:val="000000"/>
                <w:lang w:eastAsia="en-IN" w:bidi="bn-IN"/>
              </w:rPr>
              <w:t>7</w:t>
            </w:r>
          </w:p>
        </w:tc>
        <w:tc>
          <w:tcPr>
            <w:tcW w:w="851" w:type="dxa"/>
            <w:hideMark/>
          </w:tcPr>
          <w:p w:rsidR="00B66CCB" w:rsidRPr="00810E5B" w:rsidRDefault="00B66CCB" w:rsidP="00B222EA">
            <w:pPr>
              <w:spacing w:after="0" w:line="240" w:lineRule="auto"/>
              <w:jc w:val="both"/>
              <w:rPr>
                <w:rFonts w:ascii="Times New Roman" w:hAnsi="Times New Roman"/>
                <w:b/>
                <w:bCs/>
                <w:color w:val="000000"/>
                <w:lang w:eastAsia="en-IN" w:bidi="bn-IN"/>
              </w:rPr>
            </w:pPr>
            <w:r w:rsidRPr="00810E5B">
              <w:rPr>
                <w:rFonts w:ascii="Times New Roman" w:hAnsi="Times New Roman"/>
                <w:b/>
                <w:bCs/>
                <w:color w:val="000000"/>
                <w:lang w:eastAsia="en-IN" w:bidi="bn-IN"/>
              </w:rPr>
              <w:t>20</w:t>
            </w:r>
          </w:p>
        </w:tc>
      </w:tr>
    </w:tbl>
    <w:p w:rsidR="00B66CCB" w:rsidRPr="00810E5B" w:rsidRDefault="00B66CCB" w:rsidP="00B66CCB">
      <w:pPr>
        <w:spacing w:after="0" w:line="240" w:lineRule="auto"/>
        <w:jc w:val="both"/>
        <w:rPr>
          <w:rFonts w:ascii="Times New Roman" w:hAnsi="Times New Roman"/>
        </w:rPr>
      </w:pP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The average age of the women interviewed was 46.1 years, with their ages ranging from 36 to 66 years old (inclusive). And the average age of the males was 57.5 years with their ages ranging from 46 to 67 years old (inclusive). </w:t>
      </w:r>
      <w:proofErr w:type="gramStart"/>
      <w:r w:rsidRPr="00810E5B">
        <w:rPr>
          <w:rFonts w:ascii="Times New Roman" w:hAnsi="Times New Roman"/>
        </w:rPr>
        <w:t>The women respondentsweremainly from Karnataka and men respondent from Karnataka and West Bengal.</w:t>
      </w:r>
      <w:proofErr w:type="gramEnd"/>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Data Analysis</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rPr>
        <w:t xml:space="preserve">The raw transcripts of the focus groups </w:t>
      </w:r>
      <w:proofErr w:type="gramStart"/>
      <w:r w:rsidRPr="00810E5B">
        <w:rPr>
          <w:rFonts w:ascii="Times New Roman" w:hAnsi="Times New Roman"/>
        </w:rPr>
        <w:t>that were</w:t>
      </w:r>
      <w:proofErr w:type="gramEnd"/>
      <w:r w:rsidRPr="00810E5B">
        <w:rPr>
          <w:rFonts w:ascii="Times New Roman" w:hAnsi="Times New Roman"/>
        </w:rPr>
        <w:t xml:space="preserve"> prepared in English and Hindi language Coding of the transcripts were undertaken through key words, phrases, sentences, and segments of text. Saturation (</w:t>
      </w:r>
      <w:bookmarkStart w:id="7" w:name="_Hlk499719541"/>
      <w:r w:rsidRPr="00810E5B">
        <w:rPr>
          <w:rFonts w:ascii="Times New Roman" w:hAnsi="Times New Roman"/>
        </w:rPr>
        <w:t>Corbin &amp; Strauss, 2008</w:t>
      </w:r>
      <w:bookmarkEnd w:id="7"/>
      <w:r w:rsidRPr="00810E5B">
        <w:rPr>
          <w:rFonts w:ascii="Times New Roman" w:hAnsi="Times New Roman"/>
        </w:rPr>
        <w:t>) of the data was undertaken to exhaustively deal with the emerging themes. Select but representative quotes corresponding to the evolved themes were translated from Hindi to English.</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Results</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The themes identified in the transcripts of the focus groups are presented. The responses of </w:t>
      </w:r>
      <w:proofErr w:type="gramStart"/>
      <w:r w:rsidRPr="00810E5B">
        <w:rPr>
          <w:rFonts w:ascii="Times New Roman" w:hAnsi="Times New Roman"/>
        </w:rPr>
        <w:t>patients</w:t>
      </w:r>
      <w:proofErr w:type="gramEnd"/>
      <w:r w:rsidRPr="00810E5B">
        <w:rPr>
          <w:rFonts w:ascii="Times New Roman" w:hAnsi="Times New Roman"/>
        </w:rPr>
        <w:t xml:space="preserve"> putunder separate themes because such a demonstration provides a clear picture of the customer value co-creation behaviour </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Dimensions of value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The data was analysed with help of manual thematic analysis to determine the dimensions of value that exist in cardiac care services. This qualitatively addressed research question: What are the dimensions of value experienced by customer when using cardiac wellness services? Overall, it was observed that </w:t>
      </w:r>
      <w:r w:rsidRPr="00810E5B">
        <w:rPr>
          <w:rFonts w:ascii="Times New Roman" w:hAnsi="Times New Roman"/>
        </w:rPr>
        <w:lastRenderedPageBreak/>
        <w:t>customers experience of value during cardiac health care servicesis subjective and varies among different individuals. There were two main findings from this stage of analysis;</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b/>
          <w:bCs/>
        </w:rPr>
        <w:t>First</w:t>
      </w:r>
      <w:r w:rsidRPr="00810E5B">
        <w:rPr>
          <w:rFonts w:ascii="Times New Roman" w:hAnsi="Times New Roman"/>
        </w:rPr>
        <w:t xml:space="preserve">, evidence was found form the customer in-role </w:t>
      </w:r>
      <w:proofErr w:type="gramStart"/>
      <w:r w:rsidRPr="00810E5B">
        <w:rPr>
          <w:rFonts w:ascii="Times New Roman" w:hAnsi="Times New Roman"/>
        </w:rPr>
        <w:t>activities(</w:t>
      </w:r>
      <w:proofErr w:type="gramEnd"/>
      <w:r w:rsidRPr="00810E5B">
        <w:rPr>
          <w:rFonts w:ascii="Times New Roman" w:hAnsi="Times New Roman"/>
        </w:rPr>
        <w:t xml:space="preserve">customer participation behaviour) which they play for good health care delivery i.e. information seeking, sharing, responsible behaviour, co-learning-production, personal interaction, complementary health activities, connecting, cerebral activities. However, thecustomer behaviour is influenced by the customer readiness to participate in service delivery. </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b/>
          <w:bCs/>
        </w:rPr>
        <w:t>Second</w:t>
      </w:r>
      <w:r w:rsidRPr="00810E5B">
        <w:rPr>
          <w:rFonts w:ascii="Times New Roman" w:hAnsi="Times New Roman"/>
        </w:rPr>
        <w:t>, evidence was also found for the customer extra role(customer citizenship behaviour) which help the medical centre in direct i.e. feedback giving to medical centres for improvement, helping others customer, tolerance in case of service failure or delay, and advocate other at health care centre and outside. However, it was found that that customer extra role behaviour is influenced by customers perceived organisational (hospitals) justice. There were finding that health care centre service setting and health care provider willingness to involve customer in service delivery influence overall customer behaviour at hospital</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As a consequence of these findings, a new conceptualisation of customer value creation behaviour was developed in cardiac care services. The following sub-sections will discuss these findings in further detail.</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Dimensions of customer participation behaviour</w:t>
      </w:r>
    </w:p>
    <w:p w:rsidR="00B66CCB" w:rsidRPr="00810E5B" w:rsidRDefault="00B66CCB" w:rsidP="00B66CCB">
      <w:pPr>
        <w:spacing w:after="0" w:line="240" w:lineRule="auto"/>
        <w:jc w:val="both"/>
        <w:rPr>
          <w:rFonts w:ascii="Times New Roman" w:hAnsi="Times New Roman"/>
        </w:rPr>
      </w:pPr>
      <w:bookmarkStart w:id="8" w:name="_Hlk499719576"/>
      <w:proofErr w:type="gramStart"/>
      <w:r w:rsidRPr="00810E5B">
        <w:rPr>
          <w:rFonts w:ascii="Times New Roman" w:hAnsi="Times New Roman"/>
        </w:rPr>
        <w:t>Gallan et.al.</w:t>
      </w:r>
      <w:proofErr w:type="gramEnd"/>
      <w:r w:rsidRPr="00810E5B">
        <w:rPr>
          <w:rFonts w:ascii="Times New Roman" w:hAnsi="Times New Roman"/>
        </w:rPr>
        <w:t xml:space="preserve"> (2013) </w:t>
      </w:r>
      <w:bookmarkEnd w:id="8"/>
      <w:r w:rsidRPr="00810E5B">
        <w:rPr>
          <w:rFonts w:ascii="Times New Roman" w:hAnsi="Times New Roman"/>
        </w:rPr>
        <w:t xml:space="preserve">defined customer participation behaviour as “the extent to which customer provide/share information, making suggestions, and become involve in decision making”. </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Information Seeking</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 The extant literature suggests health information seeking as the purposive acquisition of information from selected sources that guide health-related decision-making (</w:t>
      </w:r>
      <w:bookmarkStart w:id="9" w:name="_Hlk499719594"/>
      <w:r w:rsidRPr="00810E5B">
        <w:rPr>
          <w:rFonts w:ascii="Times New Roman" w:hAnsi="Times New Roman"/>
        </w:rPr>
        <w:t>Oh et al., 2013</w:t>
      </w:r>
      <w:bookmarkEnd w:id="9"/>
      <w:r w:rsidRPr="00810E5B">
        <w:rPr>
          <w:rFonts w:ascii="Times New Roman" w:hAnsi="Times New Roman"/>
        </w:rPr>
        <w:t>), which could also influence patient behaviours in relation to healthcare .Gutierrez et al. (2014) note that patientswith limited health literacy may not be able to understand and make appropriate decisions about their health during their engagementwith healthcare providers, which could also result in increased health costs, and poor health out- comes (</w:t>
      </w:r>
      <w:bookmarkStart w:id="10" w:name="_Hlk499719637"/>
      <w:r w:rsidRPr="00810E5B">
        <w:rPr>
          <w:rFonts w:ascii="Times New Roman" w:hAnsi="Times New Roman"/>
        </w:rPr>
        <w:t>Berkman et al., 2011</w:t>
      </w:r>
      <w:bookmarkEnd w:id="10"/>
      <w:r w:rsidRPr="00810E5B">
        <w:rPr>
          <w:rFonts w:ascii="Times New Roman" w:hAnsi="Times New Roman"/>
        </w:rPr>
        <w:t>).This is describedby one of the respondents as activities carried before coming to health care centre.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“Before coming to hospital, we discuss among family members and friends abouthospital services and possible staying period. We come to the hospital with all kinds of information about doctors, hotels for stay and local reference. We also interact with other patients and their family member (coming from same State) to know some more information about hospital and available lodges for cheap and comfortable stay.”-Respondent9</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Other patients describe information seeking activities at health care centre by interaction with hospital’s staff.</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“When my family doctors told me that I have high cholesterol level and recommended me for angiography. I was not aware about the test […] so I talk to my family member and search information on internet. Internet helps me a lot to understand my heath condition. Now whenever my doctor prescribes some medicine or test I check on internet […] it </w:t>
      </w:r>
      <w:proofErr w:type="gramStart"/>
      <w:r w:rsidRPr="00810E5B">
        <w:rPr>
          <w:rFonts w:ascii="Times New Roman" w:hAnsi="Times New Roman"/>
        </w:rPr>
        <w:t>help</w:t>
      </w:r>
      <w:proofErr w:type="gramEnd"/>
      <w:r w:rsidRPr="00810E5B">
        <w:rPr>
          <w:rFonts w:ascii="Times New Roman" w:hAnsi="Times New Roman"/>
        </w:rPr>
        <w:t xml:space="preserve"> me to reduce my anxiety.Now, I am able to interact in better way with my doctor in consultations compared to the past, and also helps me participate with doctors in deciding my treatment.”- Respondent 1</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“I read more on health-related issues to stay up-to-date and help me take good care of myself and prepare for health treatment.” Respondent 19</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Information Sharing</w:t>
      </w:r>
    </w:p>
    <w:p w:rsidR="00B66CCB" w:rsidRPr="00810E5B" w:rsidRDefault="00B66CCB" w:rsidP="00B66CCB">
      <w:pPr>
        <w:spacing w:after="0" w:line="240" w:lineRule="auto"/>
        <w:jc w:val="both"/>
        <w:rPr>
          <w:rFonts w:ascii="Times New Roman" w:hAnsi="Times New Roman"/>
        </w:rPr>
      </w:pPr>
      <w:proofErr w:type="gramStart"/>
      <w:r w:rsidRPr="00810E5B">
        <w:rPr>
          <w:rFonts w:ascii="Times New Roman" w:hAnsi="Times New Roman"/>
        </w:rPr>
        <w:t>Sharing proper accurate information about patient’s health conditions with health care provider for providing appropriate treatment and prescriptions (</w:t>
      </w:r>
      <w:bookmarkStart w:id="11" w:name="_Hlk499719671"/>
      <w:r w:rsidRPr="00810E5B">
        <w:rPr>
          <w:rFonts w:ascii="Times New Roman" w:hAnsi="Times New Roman"/>
        </w:rPr>
        <w:t>Gallan et al. 2013</w:t>
      </w:r>
      <w:bookmarkEnd w:id="11"/>
      <w:r w:rsidRPr="00810E5B">
        <w:rPr>
          <w:rFonts w:ascii="Times New Roman" w:hAnsi="Times New Roman"/>
        </w:rPr>
        <w:t>).</w:t>
      </w:r>
      <w:proofErr w:type="gramEnd"/>
      <w:r w:rsidRPr="00810E5B">
        <w:rPr>
          <w:rFonts w:ascii="Times New Roman" w:hAnsi="Times New Roman"/>
        </w:rPr>
        <w:t xml:space="preserve"> This phenomenon is described by one of the respondent as sharing information about the health condition.</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 “I told my doctor [</w:t>
      </w:r>
      <w:proofErr w:type="gramStart"/>
      <w:r w:rsidRPr="00810E5B">
        <w:rPr>
          <w:rFonts w:ascii="Times New Roman" w:hAnsi="Times New Roman"/>
        </w:rPr>
        <w:t>..]</w:t>
      </w:r>
      <w:proofErr w:type="gramEnd"/>
      <w:r w:rsidRPr="00810E5B">
        <w:rPr>
          <w:rFonts w:ascii="Times New Roman" w:hAnsi="Times New Roman"/>
        </w:rPr>
        <w:t xml:space="preserve"> </w:t>
      </w:r>
      <w:proofErr w:type="gramStart"/>
      <w:r w:rsidRPr="00810E5B">
        <w:rPr>
          <w:rFonts w:ascii="Times New Roman" w:hAnsi="Times New Roman"/>
        </w:rPr>
        <w:t>when</w:t>
      </w:r>
      <w:proofErr w:type="gramEnd"/>
      <w:r w:rsidRPr="00810E5B">
        <w:rPr>
          <w:rFonts w:ascii="Times New Roman" w:hAnsi="Times New Roman"/>
        </w:rPr>
        <w:t xml:space="preserve"> I feel my heart, rate increases during my daily activities. [..] </w:t>
      </w:r>
      <w:proofErr w:type="gramStart"/>
      <w:r w:rsidRPr="00810E5B">
        <w:rPr>
          <w:rFonts w:ascii="Times New Roman" w:hAnsi="Times New Roman"/>
        </w:rPr>
        <w:t>normally</w:t>
      </w:r>
      <w:proofErr w:type="gramEnd"/>
      <w:r w:rsidRPr="00810E5B">
        <w:rPr>
          <w:rFonts w:ascii="Times New Roman" w:hAnsi="Times New Roman"/>
        </w:rPr>
        <w:t xml:space="preserve"> keep records of my activity and if something unusual happed I informed my doctors when I meet him. I frankly respond question asked by doctor about my life style and doctor clarify my doubts and appreciates my health monitoring activities”-Respondent 2</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Other patients describe information sharing activities at health care centre by informing their requirements with hospital’s staff</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“I alwaysremember [</w:t>
      </w:r>
      <w:proofErr w:type="gramStart"/>
      <w:r w:rsidRPr="00810E5B">
        <w:rPr>
          <w:rFonts w:ascii="Times New Roman" w:hAnsi="Times New Roman"/>
        </w:rPr>
        <w:t>..]</w:t>
      </w:r>
      <w:proofErr w:type="gramEnd"/>
      <w:r w:rsidRPr="00810E5B">
        <w:rPr>
          <w:rFonts w:ascii="Times New Roman" w:hAnsi="Times New Roman"/>
        </w:rPr>
        <w:t xml:space="preserve"> </w:t>
      </w:r>
      <w:proofErr w:type="gramStart"/>
      <w:r w:rsidRPr="00810E5B">
        <w:rPr>
          <w:rFonts w:ascii="Times New Roman" w:hAnsi="Times New Roman"/>
        </w:rPr>
        <w:t>that</w:t>
      </w:r>
      <w:proofErr w:type="gramEnd"/>
      <w:r w:rsidRPr="00810E5B">
        <w:rPr>
          <w:rFonts w:ascii="Times New Roman" w:hAnsi="Times New Roman"/>
        </w:rPr>
        <w:t xml:space="preserve"> during one of my consultation, I told doctor’s secretary for urgency to meet and she send me on urgent basis”-Respondent 15</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lastRenderedPageBreak/>
        <w:t xml:space="preserve">Responsible behaviour </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Hausman defined customer participation behaviour as how much patients following their doctor’s prescription and treatment plan.(</w:t>
      </w:r>
      <w:bookmarkStart w:id="12" w:name="_Hlk499719693"/>
      <w:r w:rsidRPr="00810E5B">
        <w:rPr>
          <w:rFonts w:ascii="Times New Roman" w:hAnsi="Times New Roman"/>
        </w:rPr>
        <w:t>Hausman 2006</w:t>
      </w:r>
      <w:bookmarkEnd w:id="12"/>
      <w:r w:rsidRPr="00810E5B">
        <w:rPr>
          <w:rFonts w:ascii="Times New Roman" w:hAnsi="Times New Roman"/>
        </w:rPr>
        <w:t xml:space="preserve">) It show the patients complying behaviour towards treatment. </w:t>
      </w:r>
      <w:proofErr w:type="gramStart"/>
      <w:r w:rsidRPr="00810E5B">
        <w:rPr>
          <w:rFonts w:ascii="Times New Roman" w:hAnsi="Times New Roman"/>
        </w:rPr>
        <w:t>(Dellande et.al. 2004).</w:t>
      </w:r>
      <w:proofErr w:type="gramEnd"/>
      <w:r w:rsidRPr="00810E5B">
        <w:rPr>
          <w:rFonts w:ascii="Times New Roman" w:hAnsi="Times New Roman"/>
        </w:rPr>
        <w:t xml:space="preserve"> One of respondent described the responsible behaviour in terms of following treatment plan strictly.</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“After looking at my test results, my doctor told me to reduce weight, avoid salt, spices, take medicine on time and report me after one month. I strictly follow the advice and change my daily activities and diet [</w:t>
      </w:r>
      <w:proofErr w:type="gramStart"/>
      <w:r w:rsidRPr="00810E5B">
        <w:rPr>
          <w:rFonts w:ascii="Times New Roman" w:hAnsi="Times New Roman"/>
        </w:rPr>
        <w:t>..]</w:t>
      </w:r>
      <w:proofErr w:type="gramEnd"/>
      <w:r w:rsidRPr="00810E5B">
        <w:rPr>
          <w:rFonts w:ascii="Times New Roman" w:hAnsi="Times New Roman"/>
        </w:rPr>
        <w:t xml:space="preserve"> after one month my doctor was very happy when he checked my reports and told me, if you keep (health) like this you become healthy and active.”Respondent 3</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Other respondent understand compliance as to follow the rules and health care provider’s prescription.</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“I always come on time to meet my doctors as per the advice. I always take medicine on time and do my regular test as per the advice of my doctor.”Respondent 6</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Co-learning</w:t>
      </w:r>
    </w:p>
    <w:p w:rsidR="00B66CCB" w:rsidRPr="00810E5B" w:rsidRDefault="00B66CCB" w:rsidP="00B66CCB">
      <w:pPr>
        <w:spacing w:after="0" w:line="240" w:lineRule="auto"/>
        <w:jc w:val="both"/>
        <w:rPr>
          <w:rFonts w:ascii="Times New Roman" w:hAnsi="Times New Roman"/>
        </w:rPr>
      </w:pPr>
      <w:bookmarkStart w:id="13" w:name="_Hlk499719728"/>
      <w:r w:rsidRPr="00810E5B">
        <w:rPr>
          <w:rFonts w:ascii="Times New Roman" w:hAnsi="Times New Roman"/>
        </w:rPr>
        <w:t xml:space="preserve">McColl-Kennedy et al. (2015) </w:t>
      </w:r>
      <w:bookmarkEnd w:id="13"/>
      <w:r w:rsidRPr="00810E5B">
        <w:rPr>
          <w:rFonts w:ascii="Times New Roman" w:hAnsi="Times New Roman"/>
        </w:rPr>
        <w:t xml:space="preserve">defined co-learning as “activity seeking and sharing information from other sources”. One of the </w:t>
      </w:r>
      <w:proofErr w:type="gramStart"/>
      <w:r w:rsidRPr="00810E5B">
        <w:rPr>
          <w:rFonts w:ascii="Times New Roman" w:hAnsi="Times New Roman"/>
        </w:rPr>
        <w:t>respondent</w:t>
      </w:r>
      <w:proofErr w:type="gramEnd"/>
      <w:r w:rsidRPr="00810E5B">
        <w:rPr>
          <w:rFonts w:ascii="Times New Roman" w:hAnsi="Times New Roman"/>
        </w:rPr>
        <w:t xml:space="preserve"> described it in terms of sharing knowledge with health care provider.</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“For me, searching for health-related information using internet and health magazines enhanced my knowledge as well as my encounters with doctors. I share the new treatment options with my </w:t>
      </w:r>
      <w:proofErr w:type="gramStart"/>
      <w:r w:rsidRPr="00810E5B">
        <w:rPr>
          <w:rFonts w:ascii="Times New Roman" w:hAnsi="Times New Roman"/>
        </w:rPr>
        <w:t>doctors,</w:t>
      </w:r>
      <w:proofErr w:type="gramEnd"/>
      <w:r w:rsidRPr="00810E5B">
        <w:rPr>
          <w:rFonts w:ascii="Times New Roman" w:hAnsi="Times New Roman"/>
        </w:rPr>
        <w:t xml:space="preserve"> it helps me to adopt good things for my health.”Respondent 11</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Other respondent express co-learning in terms of sharing health care related information with health care provider and family members.</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“Gaining knowledgeabout health, motivate me and my wife to read more on health-related issues. I feel delighted when I′m able to participate well with the doctor on each hospital visit. It really motivates me to keep reading and share my knowledge with others”-Respondent 8</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Co-production</w:t>
      </w:r>
    </w:p>
    <w:p w:rsidR="00B66CCB" w:rsidRPr="00810E5B" w:rsidRDefault="00B66CCB" w:rsidP="00B66CCB">
      <w:pPr>
        <w:spacing w:after="0" w:line="240" w:lineRule="auto"/>
        <w:jc w:val="both"/>
        <w:rPr>
          <w:rFonts w:ascii="Times New Roman" w:hAnsi="Times New Roman"/>
        </w:rPr>
      </w:pPr>
      <w:bookmarkStart w:id="14" w:name="_Hlk499719744"/>
      <w:r w:rsidRPr="00810E5B">
        <w:rPr>
          <w:rFonts w:ascii="Times New Roman" w:hAnsi="Times New Roman"/>
        </w:rPr>
        <w:t xml:space="preserve">Gallan et al. (2013) </w:t>
      </w:r>
      <w:bookmarkEnd w:id="14"/>
      <w:r w:rsidRPr="00810E5B">
        <w:rPr>
          <w:rFonts w:ascii="Times New Roman" w:hAnsi="Times New Roman"/>
        </w:rPr>
        <w:t xml:space="preserve">describe customer participation behaviour as “The extent to which customer provide and share information, make suggestions, and become part of decision making process. </w:t>
      </w:r>
      <w:proofErr w:type="gramStart"/>
      <w:r w:rsidRPr="00810E5B">
        <w:rPr>
          <w:rFonts w:ascii="Times New Roman" w:hAnsi="Times New Roman"/>
        </w:rPr>
        <w:t>One of the respondent co-production in terms of selection of treatment and health care provider.</w:t>
      </w:r>
      <w:proofErr w:type="gramEnd"/>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“My local doctors suggested for surgery. I was not willing for surgery. For second opinion, I came to this hospital and consulted Dr.Devi Shetty first. I informed my condition and also that I don’t want to go for the surgery. After the consultation, he told us that he (doctors) can manage my health condition without surgery and advised us to consult another cardiac doctor for the treatment. After one year they will check my health condition, if no improvement thensurgery will be the only option. I agreed and selected Dr. Kannan for my treatment whose namewas suggested by my family member.”-Respondent 13</w:t>
      </w:r>
    </w:p>
    <w:p w:rsidR="00B66CCB" w:rsidRPr="00810E5B" w:rsidRDefault="00B66CCB" w:rsidP="00B66CCB">
      <w:pPr>
        <w:spacing w:after="0" w:line="240" w:lineRule="auto"/>
        <w:jc w:val="both"/>
        <w:rPr>
          <w:rFonts w:ascii="Times New Roman" w:hAnsi="Times New Roman"/>
        </w:rPr>
      </w:pPr>
      <w:proofErr w:type="gramStart"/>
      <w:r w:rsidRPr="00810E5B">
        <w:rPr>
          <w:rFonts w:ascii="Times New Roman" w:hAnsi="Times New Roman"/>
        </w:rPr>
        <w:t>Other respondent express co-production in terms of sharing information about health status and suggestions made by him, during treatment process.</w:t>
      </w:r>
      <w:proofErr w:type="gramEnd"/>
      <w:r w:rsidRPr="00810E5B">
        <w:rPr>
          <w:rFonts w:ascii="Times New Roman" w:hAnsi="Times New Roman"/>
        </w:rPr>
        <w:t xml:space="preserve"> </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“When I visited my doctor first time, I told him my previous medicine and what happened during that treatment. When the doctor was writing the prescription, I informed him that I have reaction (allergy) with sulphur group of medicine [</w:t>
      </w:r>
      <w:proofErr w:type="gramStart"/>
      <w:r w:rsidRPr="00810E5B">
        <w:rPr>
          <w:rFonts w:ascii="Times New Roman" w:hAnsi="Times New Roman"/>
        </w:rPr>
        <w:t>..]</w:t>
      </w:r>
      <w:proofErr w:type="gramEnd"/>
      <w:r w:rsidRPr="00810E5B">
        <w:rPr>
          <w:rFonts w:ascii="Times New Roman" w:hAnsi="Times New Roman"/>
        </w:rPr>
        <w:t xml:space="preserve"> he looked at me and asked me about allergy and cut the medicine what he wrote on prescriptions.”-Respondent 17.</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Personal interaction</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Interpersonal relationship between customer and service provider that is essential for successful service delivery (</w:t>
      </w:r>
      <w:bookmarkStart w:id="15" w:name="_Hlk499719787"/>
      <w:r w:rsidRPr="00810E5B">
        <w:rPr>
          <w:rFonts w:ascii="Times New Roman" w:hAnsi="Times New Roman"/>
        </w:rPr>
        <w:t>Yi and Gong 2013</w:t>
      </w:r>
      <w:bookmarkEnd w:id="15"/>
      <w:r w:rsidRPr="00810E5B">
        <w:rPr>
          <w:rFonts w:ascii="Times New Roman" w:hAnsi="Times New Roman"/>
        </w:rPr>
        <w:t>). This is described by one of the respondents, in terms of courtesy, friendliness, respect.</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“I always remember my first visit to my doctor. When I greeted him, he didn’t respond and during my second visit greet him once again that time he smiled. During </w:t>
      </w:r>
      <w:proofErr w:type="gramStart"/>
      <w:r w:rsidRPr="00810E5B">
        <w:rPr>
          <w:rFonts w:ascii="Times New Roman" w:hAnsi="Times New Roman"/>
        </w:rPr>
        <w:t>this</w:t>
      </w:r>
      <w:proofErr w:type="gramEnd"/>
      <w:r w:rsidRPr="00810E5B">
        <w:rPr>
          <w:rFonts w:ascii="Times New Roman" w:hAnsi="Times New Roman"/>
        </w:rPr>
        <w:t xml:space="preserve"> two years we develop a good relationship. He gave me his email id for sending reports and correction of doses.”-Respondent 7</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After analysis of all these contents of the interview we found that for providing quality of health care services, </w:t>
      </w:r>
      <w:proofErr w:type="gramStart"/>
      <w:r w:rsidRPr="00810E5B">
        <w:rPr>
          <w:rFonts w:ascii="Times New Roman" w:hAnsi="Times New Roman"/>
        </w:rPr>
        <w:t>patients</w:t>
      </w:r>
      <w:proofErr w:type="gramEnd"/>
      <w:r w:rsidRPr="00810E5B">
        <w:rPr>
          <w:rFonts w:ascii="Times New Roman" w:hAnsi="Times New Roman"/>
        </w:rPr>
        <w:t xml:space="preserve"> participation pays crucial role. Patients activities i.e. participation in decision making process, healthy interactions during consultations, information sharing and compliance with the treatment helped the hospital to deliver quality health care.</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Customer Citizenship behaviour</w:t>
      </w:r>
    </w:p>
    <w:p w:rsidR="00B66CCB" w:rsidRPr="00810E5B" w:rsidRDefault="00B66CCB" w:rsidP="00B66CCB">
      <w:pPr>
        <w:spacing w:after="0" w:line="240" w:lineRule="auto"/>
        <w:jc w:val="both"/>
        <w:rPr>
          <w:rFonts w:ascii="Times New Roman" w:hAnsi="Times New Roman"/>
        </w:rPr>
      </w:pPr>
      <w:bookmarkStart w:id="16" w:name="_Hlk499719868"/>
      <w:r w:rsidRPr="00810E5B">
        <w:rPr>
          <w:rFonts w:ascii="Times New Roman" w:hAnsi="Times New Roman"/>
        </w:rPr>
        <w:t>Groth (2005</w:t>
      </w:r>
      <w:bookmarkEnd w:id="16"/>
      <w:r w:rsidRPr="00810E5B">
        <w:rPr>
          <w:rFonts w:ascii="Times New Roman" w:hAnsi="Times New Roman"/>
        </w:rPr>
        <w:t xml:space="preserve">) defines customer citizenship behaviour as “voluntary and </w:t>
      </w:r>
      <w:bookmarkStart w:id="17" w:name="_Hlk490761281"/>
      <w:r w:rsidRPr="00810E5B">
        <w:rPr>
          <w:rFonts w:ascii="Times New Roman" w:hAnsi="Times New Roman"/>
        </w:rPr>
        <w:t>discretionary</w:t>
      </w:r>
      <w:bookmarkEnd w:id="17"/>
      <w:r w:rsidRPr="00810E5B">
        <w:rPr>
          <w:rFonts w:ascii="Times New Roman" w:hAnsi="Times New Roman"/>
        </w:rPr>
        <w:t xml:space="preserve"> behaviour that are not required for the successful production and or delivery of services but that, in aggregate, help the </w:t>
      </w:r>
      <w:r w:rsidRPr="00810E5B">
        <w:rPr>
          <w:rFonts w:ascii="Times New Roman" w:hAnsi="Times New Roman"/>
        </w:rPr>
        <w:lastRenderedPageBreak/>
        <w:t>service organisation overall.” Yi and Gong (2013) suggest four type of customer activities i.e. feedback, advocacy, helping, and tolerance, which reflect the customer citizenship behaviour.</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Feedback</w:t>
      </w:r>
    </w:p>
    <w:p w:rsidR="00B66CCB" w:rsidRPr="00810E5B" w:rsidRDefault="00B66CCB" w:rsidP="00B66CCB">
      <w:pPr>
        <w:spacing w:after="0" w:line="240" w:lineRule="auto"/>
        <w:jc w:val="both"/>
        <w:rPr>
          <w:rFonts w:ascii="Times New Roman" w:hAnsi="Times New Roman"/>
        </w:rPr>
      </w:pPr>
      <w:bookmarkStart w:id="18" w:name="_Hlk499719889"/>
      <w:r w:rsidRPr="00810E5B">
        <w:rPr>
          <w:rFonts w:ascii="Times New Roman" w:hAnsi="Times New Roman"/>
        </w:rPr>
        <w:t xml:space="preserve">Bartikowski and Walsh (2011) </w:t>
      </w:r>
      <w:bookmarkEnd w:id="18"/>
      <w:r w:rsidRPr="00810E5B">
        <w:rPr>
          <w:rFonts w:ascii="Times New Roman" w:hAnsi="Times New Roman"/>
        </w:rPr>
        <w:t xml:space="preserve">defined customer behaviour that support organisation with various voluntary extra roles behaviour, such as helping other customer improve the service delivery or providing valuable feedback to the firm which in turn is conducive to effective organisational functioning.This is described by one of the respondents in terms of feedback </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“There was no toilet at ground </w:t>
      </w:r>
      <w:proofErr w:type="gramStart"/>
      <w:r w:rsidRPr="00810E5B">
        <w:rPr>
          <w:rFonts w:ascii="Times New Roman" w:hAnsi="Times New Roman"/>
        </w:rPr>
        <w:t>floor,</w:t>
      </w:r>
      <w:proofErr w:type="gramEnd"/>
      <w:r w:rsidRPr="00810E5B">
        <w:rPr>
          <w:rFonts w:ascii="Times New Roman" w:hAnsi="Times New Roman"/>
        </w:rPr>
        <w:t xml:space="preserve"> patients on wheelchair find very difficulties. I wrote this issue in my feedback form and told the help desk staff also.”-Respondent 5</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Other respondent describe feedback in terms of gratitude </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“I always appreciate the quality of care provide by nurses and other hospital staff. I remember my ward nurse for her care during my stay.”-Respondent 18</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Advocacy</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According to Yi and Gong (2013), advocacy is a voluntary and discretionary behaviour that promote firm services and service provider to other (family member, friends). This is described as positive word -of-mouth communication by one respondent</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“In our region, everyone is aware of the hospital and Dr. Devi Shetty. I recommended my friend and neighbours. If anyone has heart problem he has to visit this hospital for quality of care”-Respondent 5</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Helping</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Helping refers to customer behaviour aimed at support and spontaneous helping another customer (Groth </w:t>
      </w:r>
      <w:proofErr w:type="gramStart"/>
      <w:r w:rsidRPr="00810E5B">
        <w:rPr>
          <w:rFonts w:ascii="Times New Roman" w:hAnsi="Times New Roman"/>
        </w:rPr>
        <w:t>et</w:t>
      </w:r>
      <w:proofErr w:type="gramEnd"/>
      <w:r w:rsidRPr="00810E5B">
        <w:rPr>
          <w:rFonts w:ascii="Times New Roman" w:hAnsi="Times New Roman"/>
        </w:rPr>
        <w:t xml:space="preserve"> al.2004; Yi and Gong 2013).This is described by one of the respondents as activities to help patients if they are in difficulties.</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“My relative helped me in my first visit to the hospital to know the facilities and how to utilize them. When people from my area finding difficulties, I assist and helped them and teach them about services available inside and outside of hospital”-Respondent 1</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Tolerance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Customer tolerance is willingness to be patience when the service delivery does not meet the expectations of adequate services </w:t>
      </w:r>
      <w:proofErr w:type="gramStart"/>
      <w:r w:rsidRPr="00810E5B">
        <w:rPr>
          <w:rFonts w:ascii="Times New Roman" w:hAnsi="Times New Roman"/>
        </w:rPr>
        <w:t>This</w:t>
      </w:r>
      <w:proofErr w:type="gramEnd"/>
      <w:r w:rsidRPr="00810E5B">
        <w:rPr>
          <w:rFonts w:ascii="Times New Roman" w:hAnsi="Times New Roman"/>
        </w:rPr>
        <w:t xml:space="preserve"> is described by one of the respondents as mistake by hospital staff</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“During our consultation doctor told us to do some test but forgot to write. When we reached test centre the receptionist told us that there is no test prescribed by the doctor. </w:t>
      </w:r>
      <w:proofErr w:type="gramStart"/>
      <w:r w:rsidRPr="00810E5B">
        <w:rPr>
          <w:rFonts w:ascii="Times New Roman" w:hAnsi="Times New Roman"/>
        </w:rPr>
        <w:t>we</w:t>
      </w:r>
      <w:proofErr w:type="gramEnd"/>
      <w:r w:rsidRPr="00810E5B">
        <w:rPr>
          <w:rFonts w:ascii="Times New Roman" w:hAnsi="Times New Roman"/>
        </w:rPr>
        <w:t xml:space="preserve"> came back  to meet the doctor again but he went for hospital rounds and come after one hour. When we meet him, he immediatelyaccepted his mistake and wrote the prescription. When we went back to the screening centre they quickly send us for tests.”-Respondent 10</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Other respondents describe tolerance in service failure.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“We have an appointment with our doctor. When we reached at hospital 30 minutes before the appointment time we come to know that doctor about to come. We waited about two hours, and finally, he reached and told the receptionist ‘sorry’ for coming late due to the traffic jam. We also accepted that fact and commitment by the doctor.”-Respondent 4</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Customer citizenship behaviour help organisation to create a good relationship with a customer in terms of creating a network of customer groups, getting useful ideas for service improvement, reducing the employee stress level by helping other customer and tolerating minor service failure. This helps the hospital and customer to create value for each other.Customer participation behaviour and citizenship behaviour combinedly create value for the hospital in terms of quality of care by hospital staff, and the same time help the firm to increase productivity by reducing working related stress of service providers. Active participation </w:t>
      </w:r>
      <w:proofErr w:type="gramStart"/>
      <w:r w:rsidRPr="00810E5B">
        <w:rPr>
          <w:rFonts w:ascii="Times New Roman" w:hAnsi="Times New Roman"/>
        </w:rPr>
        <w:t>reduce</w:t>
      </w:r>
      <w:proofErr w:type="gramEnd"/>
      <w:r w:rsidRPr="00810E5B">
        <w:rPr>
          <w:rFonts w:ascii="Times New Roman" w:hAnsi="Times New Roman"/>
        </w:rPr>
        <w:t xml:space="preserve"> uncertainty and reduce the working load.  </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Other factors also influence patient’s activities in health care centres. Some antecedent factors which influence customer participation behaviour and customer citizenship behaviour external factors influence overall customer value creation behaviour.</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Customer participation readiness</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Meuter </w:t>
      </w:r>
      <w:proofErr w:type="gramStart"/>
      <w:r w:rsidRPr="00810E5B">
        <w:rPr>
          <w:rFonts w:ascii="Times New Roman" w:hAnsi="Times New Roman"/>
        </w:rPr>
        <w:t>et</w:t>
      </w:r>
      <w:proofErr w:type="gramEnd"/>
      <w:r w:rsidRPr="00810E5B">
        <w:rPr>
          <w:rFonts w:ascii="Times New Roman" w:hAnsi="Times New Roman"/>
        </w:rPr>
        <w:t xml:space="preserve">. al. (2005) recognized that customer readiness variable, role clarity, motivation and ability are key factors to determine customer participation. Perceived ability refers to perceived knowledge and skill that empower them to participate effectively, perceived benefit of participation refers to customer extrinsic or intrinsic evaluation of participation benefit and role clarity refer to the extent to which know </w:t>
      </w:r>
      <w:r w:rsidRPr="00810E5B">
        <w:rPr>
          <w:rFonts w:ascii="Times New Roman" w:hAnsi="Times New Roman"/>
        </w:rPr>
        <w:lastRenderedPageBreak/>
        <w:t>and accept what the firm expects from them. (Guo et.al.2013).One of the respondents describes participation readiness in terms of service requirements.</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“My mother tongue is Hindi, when I went for treatment first time it becomes very difficult for me. Hospital instruction was written in English and nurses are not good in speaking Hindi. By observing other patients, I understand all the hospital process. During my next visit, I didn’t suffer any problem. Before the consultation, I arranged my all previous report systematically and show them to my doctor”-Respondent 10</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Other respondents described participation </w:t>
      </w:r>
      <w:proofErr w:type="gramStart"/>
      <w:r w:rsidRPr="00810E5B">
        <w:rPr>
          <w:rFonts w:ascii="Times New Roman" w:hAnsi="Times New Roman"/>
        </w:rPr>
        <w:t>readiness in terms of require</w:t>
      </w:r>
      <w:proofErr w:type="gramEnd"/>
      <w:r w:rsidRPr="00810E5B">
        <w:rPr>
          <w:rFonts w:ascii="Times New Roman" w:hAnsi="Times New Roman"/>
        </w:rPr>
        <w:t xml:space="preserve"> knowledge and confidence.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“I had visited many private and government hospital for the treatment, service process is similar in private and different in govt hospitals. I know what we have to do for meeting doctors and what types of question we have to make. I was little surprise, when I first visited the hospital but in my second visit I participated actively”-Respondent 16</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“Information search and sharing have really helped me in my recent visits to the hospital especially during consultations with the doctor”-Respondent 14</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Another respondent described as usefulness and benefit</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“Before my health issues (cardiac), normally follow what doctor prescribe. But this disease changes my behaviour now I actively ask question and confirm my previous knowledge i.e.  </w:t>
      </w:r>
      <w:proofErr w:type="gramStart"/>
      <w:r w:rsidRPr="00810E5B">
        <w:rPr>
          <w:rFonts w:ascii="Times New Roman" w:hAnsi="Times New Roman"/>
        </w:rPr>
        <w:t>asked</w:t>
      </w:r>
      <w:proofErr w:type="gramEnd"/>
      <w:r w:rsidRPr="00810E5B">
        <w:rPr>
          <w:rFonts w:ascii="Times New Roman" w:hAnsi="Times New Roman"/>
        </w:rPr>
        <w:t xml:space="preserve"> them about ayurvedic medicine”-Respondent 13</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“Before going to the hospital, I prepared myself for the consultation and treatment. It helped to utilize my consultation time in a better way. I always tried to clear my doubts and it also helps the doctor to provide good advice. At the end, good interaction and advice make me happy”-Respondent 8</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Perceived Customer justice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Customer assessment of firm’s commitment to provide the results and benefit as promised. It has a three dimension: Distributive justice refers to the degree of which patients feel they have been treated fairly during health care. Procedural justice refers to the fairness of the hospital policies and procedures for everyone. Interaction justice refers to the extent to which patients are treated fairly in their interaction with doctors. One of the </w:t>
      </w:r>
      <w:proofErr w:type="gramStart"/>
      <w:r w:rsidRPr="00810E5B">
        <w:rPr>
          <w:rFonts w:ascii="Times New Roman" w:hAnsi="Times New Roman"/>
        </w:rPr>
        <w:t>respondent</w:t>
      </w:r>
      <w:proofErr w:type="gramEnd"/>
      <w:r w:rsidRPr="00810E5B">
        <w:rPr>
          <w:rFonts w:ascii="Times New Roman" w:hAnsi="Times New Roman"/>
        </w:rPr>
        <w:t xml:space="preserve"> describes perceived justice as doctors fair handling of consultation.</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“Doctor interact in the same way, every timeand don’t show any types restriction</w:t>
      </w:r>
      <w:proofErr w:type="gramStart"/>
      <w:r w:rsidRPr="00810E5B">
        <w:rPr>
          <w:rFonts w:ascii="Times New Roman" w:hAnsi="Times New Roman"/>
        </w:rPr>
        <w:t>,patientlylistenedto</w:t>
      </w:r>
      <w:proofErr w:type="gramEnd"/>
      <w:r w:rsidRPr="00810E5B">
        <w:rPr>
          <w:rFonts w:ascii="Times New Roman" w:hAnsi="Times New Roman"/>
        </w:rPr>
        <w:t xml:space="preserve"> my health condition and advice medicine” -Respondent 12</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Other respondent express justice in term of quality of care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“After admitted to hospital (General ward), I was anxious at that time and looking forextra care from nurses, they were trying their best but not able to respond each and every time. Later on, I realised they have to take care other patients and they gave equal attention to all. After realising the condition of my ward and quality of care provided by them, I thank them for their care”Respondent 20</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Another respondent described justice in terms of healthy interactions with doctors</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“The interaction stage of the consultation process is crucial; however, the doctor has contorting power in most of my visits, and in some cases I′m just rushed through without much interaction. This approach does not really help me as I expect the doctor to encourage healthy interact with him”-Respondent 7</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This respondent believes that despite restriction from doctor’s side during consultation. Personal motivation helps, to participate to some extent.   </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“I always try to be very active in the consultation, ensuring I interact well with the doctor. There are some doctors who will not offer that opportunity, but even in such cases, I make sure I’m actively involved in the interactions to some extent. This gives me the chance to ask questions, sharing information, seek for clarifications, and also gives me some sort of confidence in the hospital system”-Respondent 8</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 xml:space="preserve"> Outcome of customer value co- creation behaviour</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According to Ennew and Binks (1999), the outcome of customer value co-creation depends on customer participation behaviour which influence perceptions of service quality (Gallan et al.2013) and through service quality, customer participation behaviour also has effect on customer satisfaction (Auh et al. 2007) and customer loyalty (Cermak, File, and Prince 1994). Customer compliance in health care service leads to goals achievements which in turn results in customer satisfaction</w:t>
      </w:r>
      <w:r w:rsidRPr="00810E5B">
        <w:rPr>
          <w:rFonts w:ascii="Times New Roman" w:hAnsi="Times New Roman"/>
          <w:b/>
          <w:bCs/>
        </w:rPr>
        <w:t xml:space="preserve"> (</w:t>
      </w:r>
      <w:r w:rsidRPr="00810E5B">
        <w:rPr>
          <w:rFonts w:ascii="Times New Roman" w:hAnsi="Times New Roman"/>
        </w:rPr>
        <w:t>Dellande et al. 2004).</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rPr>
        <w:t xml:space="preserve">According to </w:t>
      </w:r>
      <w:bookmarkStart w:id="19" w:name="_Hlk499720119"/>
      <w:r w:rsidRPr="00810E5B">
        <w:rPr>
          <w:rFonts w:ascii="Times New Roman" w:hAnsi="Times New Roman"/>
        </w:rPr>
        <w:t>Chan et al (2010)</w:t>
      </w:r>
      <w:bookmarkEnd w:id="19"/>
      <w:r w:rsidRPr="00810E5B">
        <w:rPr>
          <w:rFonts w:ascii="Times New Roman" w:hAnsi="Times New Roman"/>
        </w:rPr>
        <w:t xml:space="preserve">, value </w:t>
      </w:r>
      <w:proofErr w:type="gramStart"/>
      <w:r w:rsidRPr="00810E5B">
        <w:rPr>
          <w:rFonts w:ascii="Times New Roman" w:hAnsi="Times New Roman"/>
        </w:rPr>
        <w:t>creation during customer participation influence customer satisfaction and also produce</w:t>
      </w:r>
      <w:proofErr w:type="gramEnd"/>
      <w:r w:rsidRPr="00810E5B">
        <w:rPr>
          <w:rFonts w:ascii="Times New Roman" w:hAnsi="Times New Roman"/>
        </w:rPr>
        <w:t xml:space="preserve"> positive effects on employee satisfaction and performance</w:t>
      </w:r>
      <w:r w:rsidRPr="00810E5B">
        <w:rPr>
          <w:rFonts w:ascii="Times New Roman" w:hAnsi="Times New Roman"/>
          <w:b/>
          <w:bCs/>
        </w:rPr>
        <w:t xml:space="preserve">. </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rPr>
        <w:t xml:space="preserve">One of the respondents describe outcome participation activities as </w:t>
      </w:r>
    </w:p>
    <w:p w:rsidR="00B66CCB" w:rsidRPr="00810E5B" w:rsidRDefault="00B66CCB" w:rsidP="00B66CCB">
      <w:pPr>
        <w:spacing w:after="0" w:line="240" w:lineRule="auto"/>
        <w:ind w:firstLine="720"/>
        <w:jc w:val="both"/>
        <w:rPr>
          <w:rFonts w:ascii="Times New Roman" w:hAnsi="Times New Roman"/>
        </w:rPr>
      </w:pPr>
      <w:bookmarkStart w:id="20" w:name="_Hlk497692616"/>
      <w:r w:rsidRPr="00810E5B">
        <w:rPr>
          <w:rFonts w:ascii="Times New Roman" w:hAnsi="Times New Roman"/>
        </w:rPr>
        <w:lastRenderedPageBreak/>
        <w:t xml:space="preserve">“When I first meet with my doctor, he explained the health complication to me and </w:t>
      </w:r>
      <w:proofErr w:type="gramStart"/>
      <w:r w:rsidRPr="00810E5B">
        <w:rPr>
          <w:rFonts w:ascii="Times New Roman" w:hAnsi="Times New Roman"/>
        </w:rPr>
        <w:t>prescribe</w:t>
      </w:r>
      <w:proofErr w:type="gramEnd"/>
      <w:r w:rsidRPr="00810E5B">
        <w:rPr>
          <w:rFonts w:ascii="Times New Roman" w:hAnsi="Times New Roman"/>
        </w:rPr>
        <w:t xml:space="preserve"> me medicine and told me to control blood pressure by diet and exercise. I follow everything and when I meet him once again after six months, he was very happy to see my progress. It motivates me to a lot to adopt healthy life style. I always thank my doctors for proper treatment and motivation.”Respondent 2</w:t>
      </w:r>
    </w:p>
    <w:bookmarkEnd w:id="20"/>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According to </w:t>
      </w:r>
      <w:bookmarkStart w:id="21" w:name="_Hlk499720140"/>
      <w:r w:rsidRPr="00810E5B">
        <w:rPr>
          <w:rFonts w:ascii="Times New Roman" w:hAnsi="Times New Roman"/>
        </w:rPr>
        <w:t>McColl-Kennedy et al. (2016)</w:t>
      </w:r>
      <w:proofErr w:type="gramStart"/>
      <w:r w:rsidRPr="00810E5B">
        <w:rPr>
          <w:rFonts w:ascii="Times New Roman" w:hAnsi="Times New Roman"/>
        </w:rPr>
        <w:t>,</w:t>
      </w:r>
      <w:bookmarkEnd w:id="21"/>
      <w:r w:rsidRPr="00810E5B">
        <w:rPr>
          <w:rFonts w:ascii="Times New Roman" w:hAnsi="Times New Roman"/>
        </w:rPr>
        <w:t>well</w:t>
      </w:r>
      <w:proofErr w:type="gramEnd"/>
      <w:r w:rsidRPr="00810E5B">
        <w:rPr>
          <w:rFonts w:ascii="Times New Roman" w:hAnsi="Times New Roman"/>
        </w:rPr>
        <w:t>-being (quality of life) is an important outcome of customer value co-creation activities in health care.It helped the customer to determine the effectiveness of treatment and understanding service experience. Patient’s experience of quality of health care leads to subjective evaluation of their own health (Subjective well-being) as an outcome of their service experience (Lee et al</w:t>
      </w:r>
      <w:r w:rsidRPr="00810E5B">
        <w:rPr>
          <w:rFonts w:ascii="Times New Roman" w:hAnsi="Times New Roman"/>
          <w:b/>
          <w:bCs/>
        </w:rPr>
        <w:t>.</w:t>
      </w:r>
      <w:proofErr w:type="gramStart"/>
      <w:r w:rsidRPr="00810E5B">
        <w:rPr>
          <w:rFonts w:ascii="Times New Roman" w:hAnsi="Times New Roman"/>
          <w:b/>
          <w:bCs/>
        </w:rPr>
        <w:t>,</w:t>
      </w:r>
      <w:r w:rsidRPr="00810E5B">
        <w:rPr>
          <w:rFonts w:ascii="Times New Roman" w:hAnsi="Times New Roman"/>
        </w:rPr>
        <w:t>2013</w:t>
      </w:r>
      <w:proofErr w:type="gramEnd"/>
      <w:r w:rsidRPr="00810E5B">
        <w:rPr>
          <w:rFonts w:ascii="Times New Roman" w:hAnsi="Times New Roman"/>
          <w:b/>
          <w:bCs/>
        </w:rPr>
        <w:t xml:space="preserve">).  </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Another respondent described participation outcome in terms of effectiveness of treatment </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w:t>
      </w:r>
      <w:r w:rsidRPr="00810E5B">
        <w:rPr>
          <w:rFonts w:ascii="Times New Roman" w:hAnsi="Times New Roman"/>
        </w:rPr>
        <w:t xml:space="preserve">I had open heart surgery five years back, and I am in continuous touch with my doctors. </w:t>
      </w:r>
      <w:proofErr w:type="gramStart"/>
      <w:r w:rsidRPr="00810E5B">
        <w:rPr>
          <w:rFonts w:ascii="Times New Roman" w:hAnsi="Times New Roman"/>
        </w:rPr>
        <w:t>when</w:t>
      </w:r>
      <w:proofErr w:type="gramEnd"/>
      <w:r w:rsidRPr="00810E5B">
        <w:rPr>
          <w:rFonts w:ascii="Times New Roman" w:hAnsi="Times New Roman"/>
        </w:rPr>
        <w:t xml:space="preserve"> I was abroad, one of my reports was showing the high level. As per the previous instruction by doctors, I emailed the report to the doctor. The next day I got a reply from the doctor to reduce the dose of one of my medicine and keep monitoring the same. It helped me to stay fit and active. It was very nice experience.”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 xml:space="preserve">Respondent 7 </w:t>
      </w:r>
    </w:p>
    <w:p w:rsidR="00B66CCB" w:rsidRPr="00810E5B" w:rsidRDefault="00B66CCB" w:rsidP="00B66CCB">
      <w:pPr>
        <w:spacing w:after="0" w:line="240" w:lineRule="auto"/>
        <w:jc w:val="both"/>
        <w:rPr>
          <w:rFonts w:ascii="Times New Roman" w:hAnsi="Times New Roman"/>
          <w:b/>
          <w:bCs/>
        </w:rPr>
      </w:pPr>
      <w:r w:rsidRPr="00810E5B">
        <w:rPr>
          <w:rFonts w:ascii="Times New Roman" w:hAnsi="Times New Roman"/>
          <w:b/>
          <w:bCs/>
        </w:rPr>
        <w:t>Conclusion</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rPr>
        <w:t>This section provides the qualitative findings for this study. The results addressed the subresearch questions by identifying the value dimensions experienced by customers in preventive health care services, identifying the dimension of customer participation behaviour explain their relationship with customer participation behaviour and customer citizenship behaviour. Customer participation reediness and perceived firm’s justice, play anantecedent role in customer participation behaviour and customer citizenship behaviour.</w:t>
      </w:r>
      <w:r>
        <w:rPr>
          <w:rFonts w:ascii="Times New Roman" w:hAnsi="Times New Roman"/>
        </w:rPr>
        <w:t xml:space="preserve"> </w:t>
      </w:r>
      <w:r w:rsidRPr="00810E5B">
        <w:rPr>
          <w:rFonts w:ascii="Times New Roman" w:hAnsi="Times New Roman"/>
        </w:rPr>
        <w:t xml:space="preserve">At the same time health care provider ability and willingness to share power, willingness to educate patients, and willingness to adjust will affect health care providers willingness to co- create value in a health provider-patient </w:t>
      </w:r>
      <w:proofErr w:type="gramStart"/>
      <w:r w:rsidRPr="00810E5B">
        <w:rPr>
          <w:rFonts w:ascii="Times New Roman" w:hAnsi="Times New Roman"/>
        </w:rPr>
        <w:t>relationship.</w:t>
      </w:r>
      <w:proofErr w:type="gramEnd"/>
      <w:r w:rsidRPr="00810E5B">
        <w:rPr>
          <w:rFonts w:ascii="Times New Roman" w:hAnsi="Times New Roman"/>
        </w:rPr>
        <w:t xml:space="preserve"> Patients disease type, state, severity, number of treatment options, familiarity with treatment options, and medical-related information will affect customers’ ability to co- create value in a healthcare provider-patient relationship</w:t>
      </w:r>
      <w:r>
        <w:rPr>
          <w:rFonts w:ascii="Times New Roman" w:hAnsi="Times New Roman"/>
        </w:rPr>
        <w:t xml:space="preserve"> </w:t>
      </w:r>
      <w:r w:rsidRPr="00810E5B">
        <w:rPr>
          <w:rFonts w:ascii="Times New Roman" w:hAnsi="Times New Roman"/>
        </w:rPr>
        <w:t xml:space="preserve">Customer value creation behaviour helped in customer perceived service quality, customer satisfaction and customer loyalty. When customer engages in in participation behaviour, they feel greater perceived control, which reduce the stress level in service encounter. </w:t>
      </w:r>
      <w:proofErr w:type="gramStart"/>
      <w:r w:rsidRPr="00810E5B">
        <w:rPr>
          <w:rFonts w:ascii="Times New Roman" w:hAnsi="Times New Roman"/>
        </w:rPr>
        <w:t>It also helpful in firm performance by reducing employee job satisfaction.</w:t>
      </w:r>
      <w:proofErr w:type="gramEnd"/>
      <w:r w:rsidRPr="00810E5B">
        <w:rPr>
          <w:rFonts w:ascii="Times New Roman" w:hAnsi="Times New Roman"/>
        </w:rPr>
        <w:t xml:space="preserve"> These findings led to the development of a conceptual model of customer value creation behaviour mode in preventive health care services 1.1 </w:t>
      </w:r>
      <w:proofErr w:type="gramStart"/>
      <w:r w:rsidRPr="00810E5B">
        <w:rPr>
          <w:rFonts w:ascii="Times New Roman" w:hAnsi="Times New Roman"/>
        </w:rPr>
        <w:t>This</w:t>
      </w:r>
      <w:proofErr w:type="gramEnd"/>
      <w:r w:rsidRPr="00810E5B">
        <w:rPr>
          <w:rFonts w:ascii="Times New Roman" w:hAnsi="Times New Roman"/>
        </w:rPr>
        <w:t xml:space="preserve"> model identifies the dimensions of value and external factors which influence overall customer value creation behaviour and model. It illustrates the relationships between these constructs and also identifies customer value, wellbeing and increase in service productivity as outcomes of value creation behaviour in preventive health care service.</w:t>
      </w:r>
    </w:p>
    <w:p w:rsidR="00B66CCB" w:rsidRPr="00810E5B" w:rsidRDefault="00B66CCB" w:rsidP="00B66CCB">
      <w:pPr>
        <w:spacing w:after="0" w:line="240" w:lineRule="auto"/>
        <w:jc w:val="both"/>
        <w:rPr>
          <w:rFonts w:ascii="Times New Roman" w:hAnsi="Times New Roman"/>
        </w:rPr>
      </w:pPr>
      <w:r w:rsidRPr="00810E5B">
        <w:rPr>
          <w:rFonts w:ascii="Times New Roman" w:hAnsi="Times New Roman"/>
          <w:b/>
          <w:bCs/>
        </w:rPr>
        <w:lastRenderedPageBreak/>
        <w:t>Figure 1.1 Conceptual model of patient’s value co-creation behaviour in cardiac health care services</w:t>
      </w:r>
      <w:r w:rsidR="002A4E96" w:rsidRPr="002A4E96">
        <w:rPr>
          <w:rFonts w:ascii="Times New Roman" w:hAnsi="Times New Roman"/>
          <w:noProof/>
        </w:rPr>
        <w:pict>
          <v:group id="Canvas 1" o:spid="_x0000_s1026" editas="canvas" style="position:absolute;left:0;text-align:left;margin-left:0;margin-top:41.4pt;width:492.15pt;height:385.25pt;z-index:251663360;mso-position-horizontal-relative:text;mso-position-vertical-relative:text;mso-width-relative:margin;mso-height-relative:margin" coordsize="62503,48926" wrapcoords="66 126 33 5295 2041 5505 5960 5547 7277 6177 2272 6598 296 6808 132 7060 33 7522 33 9035 198 9539 230 9623 9121 10212 10076 10212 10866 10884 11459 11556 10405 12229 395 12817 263 13111 198 13574 198 14246 263 14918 296 15044 6849 15591 7870 15717 7079 16263 6520 16557 5927 16935 165 17104 165 18826 10800 18953 10800 19625 99 19625 99 21348 21435 21348 21501 19625 10800 19625 10800 18953 11261 18953 11491 18700 11524 17146 11261 17104 6256 16935 10537 16935 21370 16473 21435 13826 21007 13658 19723 13574 21106 12901 21271 12439 21271 10506 20843 10338 19855 10212 21337 9623 21370 9539 21435 8867 21435 6640 19591 6556 7507 6177 6355 5505 9911 5505 11722 5295 11689 2816 21402 2185 21402 126 66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">
            <v:shape id="_x0000_s1027" type="#_x0000_t75" style="position:absolute;width:62503;height:48926;visibility:visible">
              <v:fill o:detectmouseclick="t"/>
              <v:path o:connecttype="none"/>
            </v:shape>
            <v:rect id="Rectangle 2" o:spid="_x0000_s1028" style="position:absolute;left:371;top:5959;width:33366;height:60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" fillcolor="white [3201]" strokecolor="black [3213]" strokeweight="1pt">
              <v:textbox style="mso-next-textbox:#Rectangle 2">
                <w:txbxContent>
                  <w:p w:rsidR="00401B9E" w:rsidRPr="00B136D0" w:rsidRDefault="00401B9E" w:rsidP="00B66CCB">
                    <w:pPr>
                      <w:jc w:val="center"/>
                      <w:rPr>
                        <w:sz w:val="20"/>
                        <w:szCs w:val="20"/>
                      </w:rPr>
                    </w:pPr>
                    <w:r w:rsidRPr="00B136D0">
                      <w:rPr>
                        <w:sz w:val="20"/>
                        <w:szCs w:val="20"/>
                      </w:rPr>
                      <w:t>Information sharing, seeking, Responsible behaviour, Personal interaction, Co-learning, Co-production,</w:t>
                    </w:r>
                    <w:r>
                      <w:rPr>
                        <w:sz w:val="20"/>
                        <w:szCs w:val="20"/>
                      </w:rPr>
                      <w:t xml:space="preserve"> Adapting healthy lifestyle,</w:t>
                    </w:r>
                  </w:p>
                </w:txbxContent>
              </v:textbox>
            </v:rect>
            <v:rect id="Rectangle 3" o:spid="_x0000_s1029" style="position:absolute;left:781;top:38922;width:32297;height:36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AswQAAANoAAAAPAAAAZHJzL2Rvd25yZXYueG1sRI/RagIx&#10;FETfC/5DuIJvNWsL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KBscCzBAAAA2gAAAA8AAAAA&#10;AAAAAAAAAAAABwIAAGRycy9kb3ducmV2LnhtbFBLBQYAAAAAAwADALcAAAD1AgAAAAA=&#10;" fillcolor="white [3201]" strokecolor="black [3213]" strokeweight="1pt">
              <v:textbox style="mso-next-textbox:#Rectangle 3">
                <w:txbxContent>
                  <w:p w:rsidR="00401B9E" w:rsidRPr="00B136D0" w:rsidRDefault="00401B9E" w:rsidP="00B66CCB">
                    <w:pPr>
                      <w:jc w:val="center"/>
                      <w:rPr>
                        <w:sz w:val="20"/>
                        <w:szCs w:val="20"/>
                      </w:rPr>
                    </w:pPr>
                    <w:r w:rsidRPr="00B136D0">
                      <w:rPr>
                        <w:sz w:val="20"/>
                        <w:szCs w:val="20"/>
                      </w:rPr>
                      <w:t>Feedback, Helping, Advocacy, Tolerance</w:t>
                    </w:r>
                  </w:p>
                </w:txbxContent>
              </v:textbox>
            </v:rect>
            <v:rect id="Rectangle 4" o:spid="_x0000_s1030" style="position:absolute;left:371;top:359;width:61429;height:45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hYwQAAANoAAAAPAAAAZHJzL2Rvd25yZXYueG1sRI/RagIx&#10;FETfC/5DuIJvNWsp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C+F6FjBAAAA2gAAAA8AAAAA&#10;AAAAAAAAAAAABwIAAGRycy9kb3ducmV2LnhtbFBLBQYAAAAAAwADALcAAAD1AgAAAAA=&#10;" fillcolor="white [3201]" strokecolor="black [3213]" strokeweight="1pt">
              <v:textbox style="mso-next-textbox:#Rectangle 4">
                <w:txbxContent>
                  <w:p w:rsidR="00401B9E" w:rsidRPr="00B136D0" w:rsidRDefault="00401B9E" w:rsidP="00B66CCB">
                    <w:pPr>
                      <w:jc w:val="center"/>
                    </w:pPr>
                    <w:r w:rsidRPr="00B136D0">
                      <w:t>Health care provider willingness</w:t>
                    </w:r>
                    <w:r>
                      <w:t xml:space="preserve"> to include patient in treatment plan</w:t>
                    </w:r>
                    <w:r w:rsidRPr="00B136D0">
                      <w:t xml:space="preserve"> and </w:t>
                    </w:r>
                    <w:r>
                      <w:t xml:space="preserve">their </w:t>
                    </w:r>
                    <w:r w:rsidRPr="00B136D0">
                      <w:t>ability</w:t>
                    </w:r>
                    <w:r>
                      <w:t xml:space="preserve"> and willingness </w:t>
                    </w:r>
                    <w:r w:rsidRPr="00B136D0">
                      <w:t>to co-create</w:t>
                    </w:r>
                    <w:proofErr w:type="gramStart"/>
                    <w:r>
                      <w:t>,influence</w:t>
                    </w:r>
                    <w:proofErr w:type="gramEnd"/>
                    <w:r>
                      <w:t xml:space="preserve"> overall customer co-creation behaviour</w:t>
                    </w:r>
                  </w:p>
                </w:txbxContent>
              </v:textbox>
            </v:rect>
            <v:rect id="Rectangle 5" o:spid="_x0000_s1031" style="position:absolute;left:547;top:44673;width:61368;height:37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3DwQAAANoAAAAPAAAAZHJzL2Rvd25yZXYueG1sRI/RagIx&#10;FETfC/5DuIJvNWuh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EDJTcPBAAAA2gAAAA8AAAAA&#10;AAAAAAAAAAAABwIAAGRycy9kb3ducmV2LnhtbFBLBQYAAAAAAwADALcAAAD1AgAAAAA=&#10;" fillcolor="white [3201]" strokecolor="black [3213]" strokeweight="1pt">
              <v:textbox style="mso-next-textbox:#Rectangle 5">
                <w:txbxContent>
                  <w:p w:rsidR="00401B9E" w:rsidRPr="00B136D0" w:rsidRDefault="00401B9E" w:rsidP="00B66CCB">
                    <w:pPr>
                      <w:jc w:val="center"/>
                    </w:pPr>
                    <w:r w:rsidRPr="00B136D0">
                      <w:t xml:space="preserve">Health care </w:t>
                    </w:r>
                    <w:r>
                      <w:t xml:space="preserve">centre </w:t>
                    </w:r>
                    <w:r w:rsidRPr="00B136D0">
                      <w:t>infrastructure and working culture</w:t>
                    </w:r>
                    <w:r>
                      <w:t xml:space="preserve"> facilitate value co-creation environment</w:t>
                    </w:r>
                  </w:p>
                </w:txbxContent>
              </v:textbox>
            </v:rect>
            <v:roundrect id="Rectangle: Rounded Corners 11" o:spid="_x0000_s1032" style="position:absolute;left:18717;top:16184;width:14889;height:486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" fillcolor="white [3201]" strokecolor="black [3213]" strokeweight="1pt">
              <v:stroke joinstyle="miter"/>
              <v:textbox style="mso-next-textbox:#Rectangle: Rounded Corners 11">
                <w:txbxContent>
                  <w:p w:rsidR="00401B9E" w:rsidRPr="00B136D0" w:rsidRDefault="00401B9E" w:rsidP="00B66CCB">
                    <w:pPr>
                      <w:jc w:val="center"/>
                      <w:rPr>
                        <w:sz w:val="20"/>
                        <w:szCs w:val="20"/>
                      </w:rPr>
                    </w:pPr>
                    <w:r w:rsidRPr="00B136D0">
                      <w:rPr>
                        <w:sz w:val="20"/>
                        <w:szCs w:val="20"/>
                      </w:rPr>
                      <w:t>Customer participation behaviour</w:t>
                    </w:r>
                  </w:p>
                </w:txbxContent>
              </v:textbox>
            </v:roundrect>
            <v:roundrect id="Rectangle: Rounded Corners 12" o:spid="_x0000_s1033" style="position:absolute;left:18893;top:29353;width:14185;height:476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" fillcolor="white [3201]" strokecolor="black [3213]" strokeweight="1pt">
              <v:stroke joinstyle="miter"/>
              <v:textbox style="mso-next-textbox:#Rectangle: Rounded Corners 12">
                <w:txbxContent>
                  <w:p w:rsidR="00401B9E" w:rsidRPr="00B136D0" w:rsidRDefault="00401B9E" w:rsidP="00B66CCB">
                    <w:pPr>
                      <w:jc w:val="center"/>
                      <w:rPr>
                        <w:sz w:val="20"/>
                        <w:szCs w:val="20"/>
                      </w:rPr>
                    </w:pPr>
                    <w:r w:rsidRPr="00B136D0">
                      <w:rPr>
                        <w:sz w:val="20"/>
                        <w:szCs w:val="20"/>
                      </w:rPr>
                      <w:t>Customer citizenship behaviour</w:t>
                    </w:r>
                  </w:p>
                </w:txbxContent>
              </v:textbox>
            </v:roundrect>
            <v:roundrect id="Rectangle: Rounded Corners 13" o:spid="_x0000_s1034" style="position:absolute;left:34309;top:23862;width:12661;height:504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KswQAAANsAAAAPAAAAZHJzL2Rvd25yZXYueG1sRE/fa8Iw&#10;EH4X9j+EG+xN0z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LO5wqzBAAAA2wAAAA8AAAAA&#10;AAAAAAAAAAAABwIAAGRycy9kb3ducmV2LnhtbFBLBQYAAAAAAwADALcAAAD1AgAAAAA=&#10;" fillcolor="white [3201]" strokecolor="black [3213]" strokeweight="1pt">
              <v:stroke joinstyle="miter"/>
              <v:textbox style="mso-next-textbox:#Rectangle: Rounded Corners 13">
                <w:txbxContent>
                  <w:p w:rsidR="00401B9E" w:rsidRPr="00B136D0" w:rsidRDefault="00401B9E" w:rsidP="00B66CCB">
                    <w:pPr>
                      <w:jc w:val="center"/>
                      <w:rPr>
                        <w:sz w:val="20"/>
                        <w:szCs w:val="20"/>
                      </w:rPr>
                    </w:pPr>
                    <w:r w:rsidRPr="00B136D0">
                      <w:rPr>
                        <w:sz w:val="20"/>
                        <w:szCs w:val="20"/>
                      </w:rPr>
                      <w:t>Customer value co-creation behaviour</w:t>
                    </w:r>
                  </w:p>
                </w:txbxContent>
              </v:textbox>
            </v:roundrect>
            <v:roundrect id="Rectangle: Rounded Corners 14" o:spid="_x0000_s1035" style="position:absolute;left:51998;top:23600;width:9315;height:575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rYwQAAANsAAAAPAAAAZHJzL2Rvd25yZXYueG1sRE/fa8Iw&#10;EH4X9j+EG+xN08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DxQWtjBAAAA2wAAAA8AAAAA&#10;AAAAAAAAAAAABwIAAGRycy9kb3ducmV2LnhtbFBLBQYAAAAAAwADALcAAAD1AgAAAAA=&#10;" fillcolor="white [3201]" strokecolor="black [3213]" strokeweight="1pt">
              <v:stroke joinstyle="miter"/>
              <v:textbox style="mso-next-textbox:#Rectangle: Rounded Corners 14">
                <w:txbxContent>
                  <w:p w:rsidR="00401B9E" w:rsidRPr="00B136D0" w:rsidRDefault="00401B9E" w:rsidP="00B66CCB">
                    <w:pPr>
                      <w:jc w:val="center"/>
                      <w:rPr>
                        <w:sz w:val="20"/>
                        <w:szCs w:val="20"/>
                      </w:rPr>
                    </w:pPr>
                    <w:r>
                      <w:rPr>
                        <w:sz w:val="20"/>
                        <w:szCs w:val="20"/>
                      </w:rPr>
                      <w:t xml:space="preserve">Subjective </w:t>
                    </w:r>
                    <w:r w:rsidRPr="00B136D0">
                      <w:rPr>
                        <w:sz w:val="20"/>
                        <w:szCs w:val="20"/>
                      </w:rPr>
                      <w:t>Well-Being</w:t>
                    </w:r>
                  </w:p>
                </w:txbxContent>
              </v:textbox>
            </v:roundrect>
            <v:shapetype id="_x0000_t32" coordsize="21600,21600" o:spt="32" o:oned="t" path="m,l21600,21600e" filled="f">
              <v:path arrowok="t" fillok="f" o:connecttype="none"/>
              <o:lock v:ext="edit" shapetype="t"/>
            </v:shapetype>
            <v:shape id="Straight Arrow Connector 17" o:spid="_x0000_s1036" type="#_x0000_t32" style="position:absolute;left:25986;top:26384;width:8323;height:296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" strokecolor="black [3200]" strokeweight=".5pt">
              <v:stroke endarrow="block" joinstyle="miter"/>
            </v:shape>
            <v:shape id="Straight Arrow Connector 18" o:spid="_x0000_s1037" type="#_x0000_t32" style="position:absolute;left:16930;top:34122;width:9056;height:480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" strokecolor="black [3200]" strokeweight=".5pt">
              <v:stroke endarrow="block" joinstyle="miter"/>
            </v:shape>
            <v:shape id="Straight Arrow Connector 21" o:spid="_x0000_s1038" type="#_x0000_t32" style="position:absolute;left:17054;top:11980;width:9108;height:420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" strokecolor="black [3200]" strokeweight=".5pt">
              <v:stroke endarrow="block" joinstyle="miter"/>
            </v:shape>
            <v:shape id="Straight Arrow Connector 22" o:spid="_x0000_s1039" type="#_x0000_t32" style="position:absolute;left:26162;top:21047;width:8147;height:533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" strokecolor="black [3200]" strokeweight=".5pt">
              <v:stroke endarrow="block" joinstyle="miter"/>
            </v:shape>
            <v:shape id="Straight Arrow Connector 23" o:spid="_x0000_s1040" type="#_x0000_t32" style="position:absolute;left:46970;top:26384;width:5028;height: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roundrect id="Rectangle: Rounded Corners 25" o:spid="_x0000_s1041" style="position:absolute;left:371;top:15541;width:12837;height:621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" fillcolor="white [3201]" strokecolor="black [3213]" strokeweight="1pt">
              <v:stroke joinstyle="miter"/>
              <v:textbox style="mso-next-textbox:#Rectangle: Rounded Corners 25">
                <w:txbxContent>
                  <w:p w:rsidR="00401B9E" w:rsidRPr="00B136D0" w:rsidRDefault="00401B9E" w:rsidP="00B66CCB">
                    <w:pPr>
                      <w:jc w:val="center"/>
                      <w:rPr>
                        <w:sz w:val="20"/>
                        <w:szCs w:val="20"/>
                      </w:rPr>
                    </w:pPr>
                    <w:r w:rsidRPr="00B136D0">
                      <w:rPr>
                        <w:sz w:val="20"/>
                        <w:szCs w:val="20"/>
                      </w:rPr>
                      <w:t xml:space="preserve">Customer participation readiness </w:t>
                    </w:r>
                  </w:p>
                </w:txbxContent>
              </v:textbox>
            </v:roundrect>
            <v:roundrect id="Rectangle: Rounded Corners 26" o:spid="_x0000_s1042" style="position:absolute;left:898;top:29257;width:12954;height:485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" fillcolor="white [3201]" strokecolor="black [3213]" strokeweight="1pt">
              <v:stroke joinstyle="miter"/>
              <v:textbox style="mso-next-textbox:#Rectangle: Rounded Corners 26">
                <w:txbxContent>
                  <w:p w:rsidR="00401B9E" w:rsidRPr="00B136D0" w:rsidRDefault="00401B9E" w:rsidP="00B66CCB">
                    <w:pPr>
                      <w:jc w:val="center"/>
                      <w:rPr>
                        <w:sz w:val="20"/>
                        <w:szCs w:val="20"/>
                      </w:rPr>
                    </w:pPr>
                    <w:r w:rsidRPr="00B136D0">
                      <w:rPr>
                        <w:sz w:val="20"/>
                        <w:szCs w:val="20"/>
                      </w:rPr>
                      <w:t>Customer perceived justice</w:t>
                    </w:r>
                  </w:p>
                </w:txbxContent>
              </v:textbox>
            </v:roundrect>
            <v:shape id="Straight Arrow Connector 27" o:spid="_x0000_s1043" type="#_x0000_t32" style="position:absolute;left:13208;top:18615;width:5509;height:3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" strokecolor="black [3200]" strokeweight=".5pt">
              <v:stroke endarrow="block" joinstyle="miter"/>
            </v:shape>
            <v:shape id="Straight Arrow Connector 28" o:spid="_x0000_s1044" type="#_x0000_t32" style="position:absolute;left:13852;top:31687;width:5041;height: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" strokecolor="black [3200]" strokeweight=".5pt">
              <v:stroke endarrow="block" joinstyle="miter"/>
            </v:shape>
            <v:roundrect id="Rectangle: Rounded Corners 6" o:spid="_x0000_s1045" style="position:absolute;left:51482;top:15105;width:10433;height:685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" fillcolor="white [3201]" strokecolor="black [3213]" strokeweight="1pt">
              <v:stroke joinstyle="miter"/>
              <v:textbox style="mso-next-textbox:#Rectangle: Rounded Corners 6">
                <w:txbxContent>
                  <w:p w:rsidR="00401B9E" w:rsidRPr="00B136D0" w:rsidRDefault="00401B9E" w:rsidP="00B66CCB">
                    <w:pPr>
                      <w:jc w:val="center"/>
                      <w:rPr>
                        <w:sz w:val="20"/>
                        <w:szCs w:val="20"/>
                      </w:rPr>
                    </w:pPr>
                    <w:r>
                      <w:rPr>
                        <w:sz w:val="20"/>
                        <w:szCs w:val="20"/>
                      </w:rPr>
                      <w:t>Customer value</w:t>
                    </w:r>
                  </w:p>
                </w:txbxContent>
              </v:textbox>
            </v:roundrect>
            <v:roundrect id="Rectangle: Rounded Corners 7" o:spid="_x0000_s1046" style="position:absolute;left:51601;top:31172;width:10199;height:613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" fillcolor="white [3201]" strokecolor="black [3213]" strokeweight="1pt">
              <v:stroke joinstyle="miter"/>
              <v:textbox style="mso-next-textbox:#Rectangle: Rounded Corners 7">
                <w:txbxContent>
                  <w:p w:rsidR="00401B9E" w:rsidRPr="00B136D0" w:rsidRDefault="00401B9E" w:rsidP="00B66CCB">
                    <w:pPr>
                      <w:rPr>
                        <w:rFonts w:ascii="Times New Roman" w:hAnsi="Times New Roman"/>
                        <w:sz w:val="20"/>
                        <w:szCs w:val="20"/>
                      </w:rPr>
                    </w:pPr>
                    <w:r>
                      <w:rPr>
                        <w:rFonts w:ascii="Times New Roman" w:hAnsi="Times New Roman"/>
                        <w:sz w:val="20"/>
                        <w:szCs w:val="20"/>
                      </w:rPr>
                      <w:t>Satisfaction</w:t>
                    </w:r>
                  </w:p>
                </w:txbxContent>
              </v:textbox>
            </v:roundrect>
            <v:shape id="Straight Arrow Connector 8" o:spid="_x0000_s1047" type="#_x0000_t32" style="position:absolute;left:46970;top:18531;width:4512;height:785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" strokecolor="black [3200]" strokeweight=".5pt">
              <v:stroke endarrow="block" joinstyle="miter"/>
            </v:shape>
            <v:shape id="Straight Arrow Connector 9" o:spid="_x0000_s1048" type="#_x0000_t32" style="position:absolute;left:46970;top:26384;width:4631;height:78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" strokecolor="black [3200]" strokeweight=".5pt">
              <v:stroke endarrow="block" joinstyle="miter"/>
            </v:shape>
            <v:shape id="Straight Arrow Connector 16" o:spid="_x0000_s1049" type="#_x0000_t32" style="position:absolute;left:56656;top:21957;width:43;height:16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" strokecolor="black [3200]" strokeweight=".5pt">
              <v:stroke startarrow="block" endarrow="block" joinstyle="miter"/>
            </v:shape>
            <v:shape id="Straight Arrow Connector 19" o:spid="_x0000_s1050" type="#_x0000_t32" style="position:absolute;left:56656;top:29351;width:44;height:18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" strokecolor="black [3200]" strokeweight=".5pt">
              <v:stroke startarrow="block" endarrow="block" joinstyle="miter"/>
            </v:shape>
            <w10:wrap type="through"/>
          </v:group>
        </w:pict>
      </w:r>
    </w:p>
    <w:p w:rsidR="00B66CCB" w:rsidRPr="00810E5B" w:rsidRDefault="00B66CCB" w:rsidP="00B66CCB">
      <w:pPr>
        <w:spacing w:after="0" w:line="240" w:lineRule="auto"/>
        <w:jc w:val="both"/>
        <w:rPr>
          <w:rFonts w:ascii="Times New Roman" w:hAnsi="Times New Roman"/>
        </w:rPr>
      </w:pPr>
    </w:p>
    <w:p w:rsidR="00B66CCB" w:rsidRPr="00810E5B" w:rsidRDefault="00B66CCB" w:rsidP="00B66CCB">
      <w:pPr>
        <w:spacing w:after="0" w:line="240" w:lineRule="auto"/>
        <w:jc w:val="both"/>
        <w:rPr>
          <w:rFonts w:ascii="Times New Roman" w:hAnsi="Times New Roman"/>
        </w:rPr>
      </w:pPr>
    </w:p>
    <w:p w:rsidR="00B66CCB" w:rsidRPr="00810E5B" w:rsidRDefault="00B66CCB" w:rsidP="00B66CCB">
      <w:pPr>
        <w:spacing w:after="0" w:line="240" w:lineRule="auto"/>
        <w:jc w:val="both"/>
        <w:rPr>
          <w:rFonts w:ascii="Times New Roman" w:hAnsi="Times New Roman"/>
        </w:rPr>
      </w:pPr>
    </w:p>
    <w:p w:rsidR="00B66CCB" w:rsidRPr="00810E5B" w:rsidRDefault="00B66CCB" w:rsidP="00B66CCB">
      <w:pPr>
        <w:spacing w:after="0" w:line="240" w:lineRule="auto"/>
        <w:jc w:val="both"/>
        <w:rPr>
          <w:rFonts w:ascii="Times New Roman" w:hAnsi="Times New Roman"/>
        </w:rPr>
      </w:pPr>
    </w:p>
    <w:p w:rsidR="00B66CCB" w:rsidRPr="00810E5B" w:rsidRDefault="00B66CCB" w:rsidP="00B66CCB">
      <w:pPr>
        <w:spacing w:after="0" w:line="240" w:lineRule="auto"/>
        <w:jc w:val="both"/>
        <w:rPr>
          <w:rFonts w:ascii="Times New Roman" w:hAnsi="Times New Roman"/>
        </w:rPr>
      </w:pPr>
    </w:p>
    <w:p w:rsidR="00B66CCB" w:rsidRPr="00810E5B" w:rsidRDefault="002A4E96" w:rsidP="00B66CCB">
      <w:pPr>
        <w:spacing w:after="0" w:line="240" w:lineRule="auto"/>
        <w:jc w:val="both"/>
        <w:rPr>
          <w:rFonts w:ascii="Times New Roman" w:hAnsi="Times New Roman"/>
        </w:rPr>
      </w:pPr>
      <w:r w:rsidRPr="002A4E96">
        <w:rPr>
          <w:rFonts w:ascii="Times New Roman" w:hAnsi="Times New Roman"/>
          <w:noProof/>
        </w:rPr>
        <w:pict>
          <v:line id="Straight Connector 10" o:spid="_x0000_s1051" style="position:absolute;left:0;text-align:left;z-index:251664384;visibility:visible;mso-width-relative:margin;mso-height-relative:margin" from="-53pt,48.4pt" to="-42.8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" strokecolor="black [3200]" strokeweight=".5pt">
            <v:stroke joinstyle="miter"/>
          </v:line>
        </w:pict>
      </w:r>
      <w:r w:rsidR="00B66CCB" w:rsidRPr="00810E5B">
        <w:rPr>
          <w:rFonts w:ascii="Times New Roman" w:hAnsi="Times New Roman"/>
        </w:rPr>
        <w:tab/>
      </w:r>
    </w:p>
    <w:p w:rsidR="00B66CCB" w:rsidRPr="00810E5B" w:rsidRDefault="00B66CCB" w:rsidP="00B66CCB">
      <w:pPr>
        <w:tabs>
          <w:tab w:val="left" w:pos="4021"/>
        </w:tabs>
        <w:spacing w:after="0" w:line="240" w:lineRule="auto"/>
        <w:jc w:val="both"/>
        <w:rPr>
          <w:rFonts w:ascii="Times New Roman" w:hAnsi="Times New Roman"/>
        </w:rPr>
      </w:pPr>
    </w:p>
    <w:p w:rsidR="00B66CCB" w:rsidRPr="00810E5B" w:rsidRDefault="00B66CCB" w:rsidP="00B66CCB">
      <w:pPr>
        <w:tabs>
          <w:tab w:val="left" w:pos="4021"/>
        </w:tabs>
        <w:spacing w:after="0" w:line="240" w:lineRule="auto"/>
        <w:jc w:val="both"/>
        <w:rPr>
          <w:rFonts w:ascii="Times New Roman" w:hAnsi="Times New Roman"/>
        </w:rPr>
      </w:pPr>
    </w:p>
    <w:p w:rsidR="00B66CCB" w:rsidRPr="00810E5B" w:rsidRDefault="00B66CCB" w:rsidP="00B66CCB">
      <w:pPr>
        <w:tabs>
          <w:tab w:val="left" w:pos="4021"/>
        </w:tabs>
        <w:spacing w:after="0" w:line="240" w:lineRule="auto"/>
        <w:jc w:val="both"/>
        <w:rPr>
          <w:rFonts w:ascii="Times New Roman" w:hAnsi="Times New Roman"/>
        </w:rPr>
      </w:pPr>
    </w:p>
    <w:p w:rsidR="00B66CCB" w:rsidRDefault="00B66CCB" w:rsidP="00B66CCB">
      <w:pPr>
        <w:tabs>
          <w:tab w:val="left" w:pos="4021"/>
        </w:tabs>
        <w:spacing w:after="0" w:line="240" w:lineRule="auto"/>
        <w:jc w:val="both"/>
        <w:rPr>
          <w:rFonts w:ascii="Times New Roman" w:hAnsi="Times New Roman"/>
        </w:rPr>
      </w:pPr>
    </w:p>
    <w:p w:rsidR="00B66CCB" w:rsidRDefault="00B66CCB" w:rsidP="00B66CCB">
      <w:pPr>
        <w:tabs>
          <w:tab w:val="left" w:pos="4021"/>
        </w:tabs>
        <w:spacing w:after="0" w:line="240" w:lineRule="auto"/>
        <w:jc w:val="both"/>
        <w:rPr>
          <w:rFonts w:ascii="Times New Roman" w:hAnsi="Times New Roman"/>
        </w:rPr>
      </w:pPr>
    </w:p>
    <w:p w:rsidR="00B66CCB" w:rsidRDefault="00B66CCB" w:rsidP="00B66CCB">
      <w:pPr>
        <w:tabs>
          <w:tab w:val="left" w:pos="4021"/>
        </w:tabs>
        <w:spacing w:after="0" w:line="240" w:lineRule="auto"/>
        <w:jc w:val="both"/>
        <w:rPr>
          <w:rFonts w:ascii="Times New Roman" w:hAnsi="Times New Roman"/>
        </w:rPr>
      </w:pPr>
    </w:p>
    <w:p w:rsidR="00B66CCB" w:rsidRDefault="00B66CCB" w:rsidP="00B66CCB">
      <w:pPr>
        <w:tabs>
          <w:tab w:val="left" w:pos="4021"/>
        </w:tabs>
        <w:spacing w:after="0" w:line="240" w:lineRule="auto"/>
        <w:jc w:val="both"/>
        <w:rPr>
          <w:rFonts w:ascii="Times New Roman" w:hAnsi="Times New Roman"/>
        </w:rPr>
      </w:pPr>
    </w:p>
    <w:p w:rsidR="00B66CCB" w:rsidRDefault="00B66CCB" w:rsidP="00B66CCB">
      <w:pPr>
        <w:tabs>
          <w:tab w:val="left" w:pos="4021"/>
        </w:tabs>
        <w:spacing w:after="0" w:line="240" w:lineRule="auto"/>
        <w:jc w:val="both"/>
        <w:rPr>
          <w:rFonts w:ascii="Times New Roman" w:hAnsi="Times New Roman"/>
        </w:rPr>
      </w:pPr>
    </w:p>
    <w:p w:rsidR="00B66CCB" w:rsidRDefault="00B66CCB" w:rsidP="00B66CCB">
      <w:pPr>
        <w:tabs>
          <w:tab w:val="left" w:pos="4021"/>
        </w:tabs>
        <w:spacing w:after="0" w:line="240" w:lineRule="auto"/>
        <w:jc w:val="both"/>
        <w:rPr>
          <w:rFonts w:ascii="Times New Roman" w:hAnsi="Times New Roman"/>
        </w:rPr>
      </w:pPr>
    </w:p>
    <w:p w:rsidR="00B66CCB" w:rsidRDefault="00B66CCB" w:rsidP="00B66CCB">
      <w:pPr>
        <w:tabs>
          <w:tab w:val="left" w:pos="4021"/>
        </w:tabs>
        <w:spacing w:after="0" w:line="240" w:lineRule="auto"/>
        <w:jc w:val="both"/>
        <w:rPr>
          <w:rFonts w:ascii="Times New Roman" w:hAnsi="Times New Roman"/>
        </w:rPr>
      </w:pPr>
    </w:p>
    <w:p w:rsidR="00B66CCB" w:rsidRPr="00810E5B" w:rsidRDefault="00B66CCB" w:rsidP="00B66CCB">
      <w:pPr>
        <w:tabs>
          <w:tab w:val="left" w:pos="4021"/>
        </w:tabs>
        <w:spacing w:after="0" w:line="240" w:lineRule="auto"/>
        <w:jc w:val="both"/>
        <w:rPr>
          <w:rFonts w:ascii="Times New Roman" w:hAnsi="Times New Roman"/>
        </w:rPr>
      </w:pPr>
      <w:r w:rsidRPr="00810E5B">
        <w:rPr>
          <w:rFonts w:ascii="Times New Roman" w:hAnsi="Times New Roman"/>
        </w:rPr>
        <w:t xml:space="preserve">Reference </w:t>
      </w:r>
    </w:p>
    <w:p w:rsidR="00B66CCB" w:rsidRPr="00810E5B" w:rsidRDefault="00B66CCB" w:rsidP="00B66CCB">
      <w:pPr>
        <w:spacing w:after="0" w:line="240" w:lineRule="auto"/>
        <w:jc w:val="both"/>
        <w:rPr>
          <w:rFonts w:ascii="Times New Roman" w:hAnsi="Times New Roman"/>
          <w:bCs/>
          <w:color w:val="222222"/>
          <w:shd w:val="clear" w:color="auto" w:fill="FFFFFF"/>
        </w:rPr>
      </w:pPr>
      <w:r w:rsidRPr="00024A65">
        <w:rPr>
          <w:rFonts w:ascii="Times New Roman" w:hAnsi="Times New Roman"/>
          <w:color w:val="222222"/>
          <w:shd w:val="clear" w:color="auto" w:fill="FFFFFF"/>
        </w:rPr>
        <w:t>Au</w:t>
      </w:r>
      <w:r w:rsidRPr="00810E5B">
        <w:rPr>
          <w:rFonts w:ascii="Times New Roman" w:hAnsi="Times New Roman"/>
          <w:bCs/>
          <w:color w:val="222222"/>
          <w:shd w:val="clear" w:color="auto" w:fill="FFFFFF"/>
        </w:rPr>
        <w:t xml:space="preserve">h, S., Bell, S. J., McLeod, C. S., &amp; Shih, E. (2007). </w:t>
      </w:r>
      <w:proofErr w:type="gramStart"/>
      <w:r w:rsidRPr="00810E5B">
        <w:rPr>
          <w:rFonts w:ascii="Times New Roman" w:hAnsi="Times New Roman"/>
          <w:bCs/>
          <w:color w:val="222222"/>
          <w:shd w:val="clear" w:color="auto" w:fill="FFFFFF"/>
        </w:rPr>
        <w:t>Co-production and customer loyalty in financial services.</w:t>
      </w:r>
      <w:proofErr w:type="gramEnd"/>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Journal of retailing</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83</w:t>
      </w:r>
      <w:r w:rsidRPr="00810E5B">
        <w:rPr>
          <w:rFonts w:ascii="Times New Roman" w:hAnsi="Times New Roman"/>
          <w:bCs/>
          <w:color w:val="222222"/>
          <w:shd w:val="clear" w:color="auto" w:fill="FFFFFF"/>
        </w:rPr>
        <w:t>(3), 359-370.</w:t>
      </w:r>
    </w:p>
    <w:p w:rsidR="00B66CCB" w:rsidRPr="00810E5B" w:rsidRDefault="00B66CCB" w:rsidP="00B66CCB">
      <w:pPr>
        <w:spacing w:after="0" w:line="240" w:lineRule="auto"/>
        <w:jc w:val="both"/>
        <w:rPr>
          <w:rFonts w:ascii="Times New Roman" w:hAnsi="Times New Roman"/>
          <w:bCs/>
        </w:rPr>
      </w:pPr>
      <w:proofErr w:type="gramStart"/>
      <w:r w:rsidRPr="00810E5B">
        <w:rPr>
          <w:rFonts w:ascii="Times New Roman" w:hAnsi="Times New Roman"/>
          <w:bCs/>
          <w:color w:val="222222"/>
          <w:shd w:val="clear" w:color="auto" w:fill="FFFFFF"/>
        </w:rPr>
        <w:t>Bartikowski, B., &amp; Walsh, G. (2011).</w:t>
      </w:r>
      <w:proofErr w:type="gramEnd"/>
      <w:r w:rsidRPr="00810E5B">
        <w:rPr>
          <w:rFonts w:ascii="Times New Roman" w:hAnsi="Times New Roman"/>
          <w:bCs/>
          <w:color w:val="222222"/>
          <w:shd w:val="clear" w:color="auto" w:fill="FFFFFF"/>
        </w:rPr>
        <w:t xml:space="preserve"> </w:t>
      </w:r>
      <w:proofErr w:type="gramStart"/>
      <w:r w:rsidRPr="00810E5B">
        <w:rPr>
          <w:rFonts w:ascii="Times New Roman" w:hAnsi="Times New Roman"/>
          <w:bCs/>
          <w:color w:val="222222"/>
          <w:shd w:val="clear" w:color="auto" w:fill="FFFFFF"/>
        </w:rPr>
        <w:t>Investigating mediators between corporate reputation and customer citizenship behaviors.</w:t>
      </w:r>
      <w:proofErr w:type="gramEnd"/>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Journal of Business Research</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64</w:t>
      </w:r>
      <w:r w:rsidRPr="00810E5B">
        <w:rPr>
          <w:rFonts w:ascii="Times New Roman" w:hAnsi="Times New Roman"/>
          <w:bCs/>
          <w:color w:val="222222"/>
          <w:shd w:val="clear" w:color="auto" w:fill="FFFFFF"/>
        </w:rPr>
        <w:t>(1), 39-44.</w:t>
      </w:r>
    </w:p>
    <w:p w:rsidR="00B66CCB" w:rsidRPr="00810E5B" w:rsidRDefault="00B66CCB" w:rsidP="00B66CCB">
      <w:pPr>
        <w:spacing w:after="0" w:line="240" w:lineRule="auto"/>
        <w:jc w:val="both"/>
        <w:rPr>
          <w:rFonts w:ascii="Times New Roman" w:hAnsi="Times New Roman"/>
          <w:bCs/>
        </w:rPr>
      </w:pPr>
      <w:r w:rsidRPr="00810E5B">
        <w:rPr>
          <w:rFonts w:ascii="Times New Roman" w:hAnsi="Times New Roman"/>
          <w:bCs/>
          <w:color w:val="222222"/>
          <w:shd w:val="clear" w:color="auto" w:fill="FFFFFF"/>
        </w:rPr>
        <w:t>Berkman, N. D., Sheridan, S. L., Donahue, K. E., Halpern, D. J., &amp; Crotty, K. (2011). Low health literacy and health outcomes: an updated systematic review. </w:t>
      </w:r>
      <w:r w:rsidRPr="00810E5B">
        <w:rPr>
          <w:rFonts w:ascii="Times New Roman" w:hAnsi="Times New Roman"/>
          <w:bCs/>
          <w:i/>
          <w:iCs/>
          <w:color w:val="222222"/>
          <w:shd w:val="clear" w:color="auto" w:fill="FFFFFF"/>
        </w:rPr>
        <w:t>Annals of internal medicine</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155</w:t>
      </w:r>
      <w:r w:rsidRPr="00810E5B">
        <w:rPr>
          <w:rFonts w:ascii="Times New Roman" w:hAnsi="Times New Roman"/>
          <w:bCs/>
          <w:color w:val="222222"/>
          <w:shd w:val="clear" w:color="auto" w:fill="FFFFFF"/>
        </w:rPr>
        <w:t>(2), 97-107.</w:t>
      </w:r>
    </w:p>
    <w:p w:rsidR="00B66CCB" w:rsidRPr="00810E5B" w:rsidRDefault="00B66CCB" w:rsidP="00B66CCB">
      <w:pPr>
        <w:spacing w:after="0" w:line="240" w:lineRule="auto"/>
        <w:jc w:val="both"/>
        <w:rPr>
          <w:rFonts w:ascii="Times New Roman" w:hAnsi="Times New Roman"/>
          <w:bCs/>
        </w:rPr>
      </w:pPr>
      <w:proofErr w:type="gramStart"/>
      <w:r w:rsidRPr="00810E5B">
        <w:rPr>
          <w:rFonts w:ascii="Times New Roman" w:hAnsi="Times New Roman"/>
          <w:bCs/>
          <w:color w:val="222222"/>
          <w:shd w:val="clear" w:color="auto" w:fill="FFFFFF"/>
        </w:rPr>
        <w:t>Bharwani, S., &amp; Jauhari, V. (2013).</w:t>
      </w:r>
      <w:proofErr w:type="gramEnd"/>
      <w:r w:rsidRPr="00810E5B">
        <w:rPr>
          <w:rFonts w:ascii="Times New Roman" w:hAnsi="Times New Roman"/>
          <w:bCs/>
          <w:color w:val="222222"/>
          <w:shd w:val="clear" w:color="auto" w:fill="FFFFFF"/>
        </w:rPr>
        <w:t xml:space="preserve"> An exploratory study of competencies required to co-create memorable customer experiences in the hospitality industry. </w:t>
      </w:r>
      <w:r w:rsidRPr="00810E5B">
        <w:rPr>
          <w:rFonts w:ascii="Times New Roman" w:hAnsi="Times New Roman"/>
          <w:bCs/>
          <w:i/>
          <w:iCs/>
          <w:color w:val="222222"/>
          <w:shd w:val="clear" w:color="auto" w:fill="FFFFFF"/>
        </w:rPr>
        <w:t>International Journal of Contemporary Hospitality Management</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25</w:t>
      </w:r>
      <w:r w:rsidRPr="00810E5B">
        <w:rPr>
          <w:rFonts w:ascii="Times New Roman" w:hAnsi="Times New Roman"/>
          <w:bCs/>
          <w:color w:val="222222"/>
          <w:shd w:val="clear" w:color="auto" w:fill="FFFFFF"/>
        </w:rPr>
        <w:t>(6), 823-843.</w:t>
      </w:r>
    </w:p>
    <w:p w:rsidR="00B66CCB" w:rsidRPr="00810E5B" w:rsidRDefault="00B66CCB" w:rsidP="00B66CCB">
      <w:pPr>
        <w:spacing w:after="0" w:line="240" w:lineRule="auto"/>
        <w:jc w:val="both"/>
        <w:rPr>
          <w:rFonts w:ascii="Times New Roman" w:hAnsi="Times New Roman"/>
          <w:bCs/>
        </w:rPr>
      </w:pPr>
      <w:proofErr w:type="gramStart"/>
      <w:r w:rsidRPr="00810E5B">
        <w:rPr>
          <w:rFonts w:ascii="Times New Roman" w:hAnsi="Times New Roman"/>
          <w:bCs/>
          <w:color w:val="222222"/>
          <w:shd w:val="clear" w:color="auto" w:fill="FFFFFF"/>
        </w:rPr>
        <w:t>Cermak, D. S., File, K. M., &amp; Prince, R. A. (1994).</w:t>
      </w:r>
      <w:proofErr w:type="gramEnd"/>
      <w:r w:rsidRPr="00810E5B">
        <w:rPr>
          <w:rFonts w:ascii="Times New Roman" w:hAnsi="Times New Roman"/>
          <w:bCs/>
          <w:color w:val="222222"/>
          <w:shd w:val="clear" w:color="auto" w:fill="FFFFFF"/>
        </w:rPr>
        <w:t xml:space="preserve"> </w:t>
      </w:r>
      <w:proofErr w:type="gramStart"/>
      <w:r w:rsidRPr="00810E5B">
        <w:rPr>
          <w:rFonts w:ascii="Times New Roman" w:hAnsi="Times New Roman"/>
          <w:bCs/>
          <w:color w:val="222222"/>
          <w:shd w:val="clear" w:color="auto" w:fill="FFFFFF"/>
        </w:rPr>
        <w:t>Customer participation in service specification and delivery.</w:t>
      </w:r>
      <w:proofErr w:type="gramEnd"/>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Journal of applied business research</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10</w:t>
      </w:r>
      <w:r w:rsidRPr="00810E5B">
        <w:rPr>
          <w:rFonts w:ascii="Times New Roman" w:hAnsi="Times New Roman"/>
          <w:bCs/>
          <w:color w:val="222222"/>
          <w:shd w:val="clear" w:color="auto" w:fill="FFFFFF"/>
        </w:rPr>
        <w:t>(2), 90.</w:t>
      </w:r>
    </w:p>
    <w:p w:rsidR="00B66CCB" w:rsidRPr="00810E5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bCs/>
          <w:color w:val="222222"/>
          <w:shd w:val="clear" w:color="auto" w:fill="FFFFFF"/>
        </w:rPr>
        <w:t>Creswell, J. W., &amp; Garrett, A. L. (2008).</w:t>
      </w:r>
      <w:proofErr w:type="gramEnd"/>
      <w:r w:rsidRPr="00810E5B">
        <w:rPr>
          <w:rFonts w:ascii="Times New Roman" w:hAnsi="Times New Roman"/>
          <w:bCs/>
          <w:color w:val="222222"/>
          <w:shd w:val="clear" w:color="auto" w:fill="FFFFFF"/>
        </w:rPr>
        <w:t xml:space="preserve"> </w:t>
      </w:r>
      <w:proofErr w:type="gramStart"/>
      <w:r w:rsidRPr="00810E5B">
        <w:rPr>
          <w:rFonts w:ascii="Times New Roman" w:hAnsi="Times New Roman"/>
          <w:bCs/>
          <w:color w:val="222222"/>
          <w:shd w:val="clear" w:color="auto" w:fill="FFFFFF"/>
        </w:rPr>
        <w:t>The" movement" of mixed methods research and the role of educators.</w:t>
      </w:r>
      <w:proofErr w:type="gramEnd"/>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South African journal of education</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28</w:t>
      </w:r>
      <w:r w:rsidRPr="00810E5B">
        <w:rPr>
          <w:rFonts w:ascii="Times New Roman" w:hAnsi="Times New Roman"/>
          <w:bCs/>
          <w:color w:val="222222"/>
          <w:shd w:val="clear" w:color="auto" w:fill="FFFFFF"/>
        </w:rPr>
        <w:t>(3), 321-333.</w:t>
      </w:r>
    </w:p>
    <w:p w:rsidR="00B66CCB" w:rsidRPr="00810E5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bCs/>
          <w:color w:val="222222"/>
          <w:shd w:val="clear" w:color="auto" w:fill="FFFFFF"/>
        </w:rPr>
        <w:t>Dellande, S., Gilly, M. C., &amp; Graham, J. L. (2004).</w:t>
      </w:r>
      <w:proofErr w:type="gramEnd"/>
      <w:r w:rsidRPr="00810E5B">
        <w:rPr>
          <w:rFonts w:ascii="Times New Roman" w:hAnsi="Times New Roman"/>
          <w:bCs/>
          <w:color w:val="222222"/>
          <w:shd w:val="clear" w:color="auto" w:fill="FFFFFF"/>
        </w:rPr>
        <w:t xml:space="preserve"> Gaining compliance and losing weight: the role of the service provider in health care services. </w:t>
      </w:r>
      <w:r w:rsidRPr="00810E5B">
        <w:rPr>
          <w:rFonts w:ascii="Times New Roman" w:hAnsi="Times New Roman"/>
          <w:bCs/>
          <w:i/>
          <w:iCs/>
          <w:color w:val="222222"/>
          <w:shd w:val="clear" w:color="auto" w:fill="FFFFFF"/>
        </w:rPr>
        <w:t>Journal of Marketing</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68</w:t>
      </w:r>
      <w:r w:rsidRPr="00810E5B">
        <w:rPr>
          <w:rFonts w:ascii="Times New Roman" w:hAnsi="Times New Roman"/>
          <w:bCs/>
          <w:color w:val="222222"/>
          <w:shd w:val="clear" w:color="auto" w:fill="FFFFFF"/>
        </w:rPr>
        <w:t>(3), 78-91.</w:t>
      </w:r>
    </w:p>
    <w:p w:rsidR="00B66CCB" w:rsidRPr="00810E5B" w:rsidRDefault="00B66CCB" w:rsidP="00B66CCB">
      <w:pPr>
        <w:spacing w:after="0" w:line="240" w:lineRule="auto"/>
        <w:jc w:val="both"/>
        <w:rPr>
          <w:rFonts w:ascii="Times New Roman" w:hAnsi="Times New Roman"/>
          <w:bCs/>
        </w:rPr>
      </w:pPr>
      <w:proofErr w:type="gramStart"/>
      <w:r w:rsidRPr="00810E5B">
        <w:rPr>
          <w:rFonts w:ascii="Times New Roman" w:hAnsi="Times New Roman"/>
          <w:color w:val="222222"/>
          <w:shd w:val="clear" w:color="auto" w:fill="FFFFFF"/>
        </w:rPr>
        <w:t>Elg, M., Engström, J., Witell, L., &amp; Poksinska, B. (2012).</w:t>
      </w:r>
      <w:proofErr w:type="gramEnd"/>
      <w:r w:rsidRPr="00810E5B">
        <w:rPr>
          <w:rFonts w:ascii="Times New Roman" w:hAnsi="Times New Roman"/>
          <w:color w:val="222222"/>
          <w:shd w:val="clear" w:color="auto" w:fill="FFFFFF"/>
        </w:rPr>
        <w:t xml:space="preserve"> Co-creation and learning in health-care service development. </w:t>
      </w:r>
      <w:r w:rsidRPr="00810E5B">
        <w:rPr>
          <w:rFonts w:ascii="Times New Roman" w:hAnsi="Times New Roman"/>
          <w:i/>
          <w:iCs/>
          <w:color w:val="222222"/>
          <w:shd w:val="clear" w:color="auto" w:fill="FFFFFF"/>
        </w:rPr>
        <w:t>Journal of Service Management</w:t>
      </w:r>
      <w:r w:rsidRPr="00810E5B">
        <w:rPr>
          <w:rFonts w:ascii="Times New Roman" w:hAnsi="Times New Roman"/>
          <w:color w:val="222222"/>
          <w:shd w:val="clear" w:color="auto" w:fill="FFFFFF"/>
        </w:rPr>
        <w:t>, </w:t>
      </w:r>
      <w:r w:rsidRPr="00810E5B">
        <w:rPr>
          <w:rFonts w:ascii="Times New Roman" w:hAnsi="Times New Roman"/>
          <w:i/>
          <w:iCs/>
          <w:color w:val="222222"/>
          <w:shd w:val="clear" w:color="auto" w:fill="FFFFFF"/>
        </w:rPr>
        <w:t>23</w:t>
      </w:r>
      <w:r w:rsidRPr="00810E5B">
        <w:rPr>
          <w:rFonts w:ascii="Times New Roman" w:hAnsi="Times New Roman"/>
          <w:color w:val="222222"/>
          <w:shd w:val="clear" w:color="auto" w:fill="FFFFFF"/>
        </w:rPr>
        <w:t>(3), 328-343.</w:t>
      </w:r>
    </w:p>
    <w:p w:rsidR="00B66CCB" w:rsidRPr="00810E5B" w:rsidRDefault="00B66CCB" w:rsidP="00B66CCB">
      <w:pPr>
        <w:spacing w:after="0" w:line="240" w:lineRule="auto"/>
        <w:jc w:val="both"/>
        <w:rPr>
          <w:rFonts w:ascii="Times New Roman" w:hAnsi="Times New Roman"/>
          <w:bCs/>
        </w:rPr>
      </w:pPr>
      <w:proofErr w:type="gramStart"/>
      <w:r w:rsidRPr="00810E5B">
        <w:rPr>
          <w:rFonts w:ascii="Times New Roman" w:hAnsi="Times New Roman"/>
          <w:bCs/>
          <w:color w:val="222222"/>
          <w:shd w:val="clear" w:color="auto" w:fill="FFFFFF"/>
        </w:rPr>
        <w:t>Ennew, C. T., &amp; Binks, M. R. (1999).</w:t>
      </w:r>
      <w:proofErr w:type="gramEnd"/>
      <w:r w:rsidRPr="00810E5B">
        <w:rPr>
          <w:rFonts w:ascii="Times New Roman" w:hAnsi="Times New Roman"/>
          <w:bCs/>
          <w:color w:val="222222"/>
          <w:shd w:val="clear" w:color="auto" w:fill="FFFFFF"/>
        </w:rPr>
        <w:t xml:space="preserve"> Impact of participative service relationships on quality, satisfaction and retention: an exploratory study. </w:t>
      </w:r>
      <w:r w:rsidRPr="00810E5B">
        <w:rPr>
          <w:rFonts w:ascii="Times New Roman" w:hAnsi="Times New Roman"/>
          <w:bCs/>
          <w:i/>
          <w:iCs/>
          <w:color w:val="222222"/>
          <w:shd w:val="clear" w:color="auto" w:fill="FFFFFF"/>
        </w:rPr>
        <w:t>Journal of business research</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46</w:t>
      </w:r>
      <w:r w:rsidRPr="00810E5B">
        <w:rPr>
          <w:rFonts w:ascii="Times New Roman" w:hAnsi="Times New Roman"/>
          <w:bCs/>
          <w:color w:val="222222"/>
          <w:shd w:val="clear" w:color="auto" w:fill="FFFFFF"/>
        </w:rPr>
        <w:t>(2), 121-132</w:t>
      </w:r>
    </w:p>
    <w:p w:rsidR="00B66CCB" w:rsidRPr="00810E5B" w:rsidRDefault="00B66CCB" w:rsidP="00B66CCB">
      <w:pPr>
        <w:spacing w:after="0" w:line="240" w:lineRule="auto"/>
        <w:jc w:val="both"/>
        <w:rPr>
          <w:rFonts w:ascii="Times New Roman" w:hAnsi="Times New Roman"/>
          <w:bCs/>
          <w:color w:val="222222"/>
          <w:shd w:val="clear" w:color="auto" w:fill="FFFFFF"/>
        </w:rPr>
      </w:pPr>
      <w:r w:rsidRPr="00810E5B">
        <w:rPr>
          <w:rFonts w:ascii="Times New Roman" w:hAnsi="Times New Roman"/>
          <w:bCs/>
          <w:color w:val="222222"/>
          <w:shd w:val="clear" w:color="auto" w:fill="FFFFFF"/>
        </w:rPr>
        <w:lastRenderedPageBreak/>
        <w:t>Fisher, R., &amp; Ury, W. B. Patton</w:t>
      </w:r>
      <w:proofErr w:type="gramStart"/>
      <w:r w:rsidRPr="00810E5B">
        <w:rPr>
          <w:rFonts w:ascii="Times New Roman" w:hAnsi="Times New Roman"/>
          <w:bCs/>
          <w:color w:val="222222"/>
          <w:shd w:val="clear" w:color="auto" w:fill="FFFFFF"/>
        </w:rPr>
        <w:t>.(</w:t>
      </w:r>
      <w:proofErr w:type="gramEnd"/>
      <w:r w:rsidRPr="00810E5B">
        <w:rPr>
          <w:rFonts w:ascii="Times New Roman" w:hAnsi="Times New Roman"/>
          <w:bCs/>
          <w:color w:val="222222"/>
          <w:shd w:val="clear" w:color="auto" w:fill="FFFFFF"/>
        </w:rPr>
        <w:t>1991). </w:t>
      </w:r>
      <w:proofErr w:type="gramStart"/>
      <w:r w:rsidRPr="00810E5B">
        <w:rPr>
          <w:rFonts w:ascii="Times New Roman" w:hAnsi="Times New Roman"/>
          <w:bCs/>
          <w:i/>
          <w:iCs/>
          <w:color w:val="222222"/>
          <w:shd w:val="clear" w:color="auto" w:fill="FFFFFF"/>
        </w:rPr>
        <w:t>Getting to yes: Negotiating agreement without giving in</w:t>
      </w:r>
      <w:r w:rsidRPr="00810E5B">
        <w:rPr>
          <w:rFonts w:ascii="Times New Roman" w:hAnsi="Times New Roman"/>
          <w:bCs/>
          <w:color w:val="222222"/>
          <w:shd w:val="clear" w:color="auto" w:fill="FFFFFF"/>
        </w:rPr>
        <w:t>.</w:t>
      </w:r>
      <w:proofErr w:type="gramEnd"/>
    </w:p>
    <w:p w:rsidR="00B66CCB" w:rsidRPr="00810E5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bCs/>
          <w:color w:val="222222"/>
          <w:shd w:val="clear" w:color="auto" w:fill="FFFFFF"/>
        </w:rPr>
        <w:t>Frow, P., McColl-Kennedy, J. R., &amp; Payne, A. (2016).</w:t>
      </w:r>
      <w:proofErr w:type="gramEnd"/>
      <w:r w:rsidRPr="00810E5B">
        <w:rPr>
          <w:rFonts w:ascii="Times New Roman" w:hAnsi="Times New Roman"/>
          <w:bCs/>
          <w:color w:val="222222"/>
          <w:shd w:val="clear" w:color="auto" w:fill="FFFFFF"/>
        </w:rPr>
        <w:t xml:space="preserve"> Co-creation practices: Their role in shaping a health care ecosystem. </w:t>
      </w:r>
      <w:r w:rsidRPr="00810E5B">
        <w:rPr>
          <w:rFonts w:ascii="Times New Roman" w:hAnsi="Times New Roman"/>
          <w:bCs/>
          <w:i/>
          <w:iCs/>
          <w:color w:val="222222"/>
          <w:shd w:val="clear" w:color="auto" w:fill="FFFFFF"/>
        </w:rPr>
        <w:t>Industrial Marketing Management</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56</w:t>
      </w:r>
      <w:r w:rsidRPr="00810E5B">
        <w:rPr>
          <w:rFonts w:ascii="Times New Roman" w:hAnsi="Times New Roman"/>
          <w:bCs/>
          <w:color w:val="222222"/>
          <w:shd w:val="clear" w:color="auto" w:fill="FFFFFF"/>
        </w:rPr>
        <w:t>, 24-39.</w:t>
      </w:r>
    </w:p>
    <w:p w:rsidR="00B66CCB" w:rsidRPr="00810E5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bCs/>
          <w:color w:val="222222"/>
          <w:shd w:val="clear" w:color="auto" w:fill="FFFFFF"/>
        </w:rPr>
        <w:t>Gallan, A. S., Jarvis, C. B., Brown, S. W., &amp; Bitner, M. J. (2013).</w:t>
      </w:r>
      <w:proofErr w:type="gramEnd"/>
      <w:r w:rsidRPr="00810E5B">
        <w:rPr>
          <w:rFonts w:ascii="Times New Roman" w:hAnsi="Times New Roman"/>
          <w:bCs/>
          <w:color w:val="222222"/>
          <w:shd w:val="clear" w:color="auto" w:fill="FFFFFF"/>
        </w:rPr>
        <w:t xml:space="preserve"> Customer positivity and participation in services: an empirical test in a health care context. </w:t>
      </w:r>
      <w:r w:rsidRPr="00810E5B">
        <w:rPr>
          <w:rFonts w:ascii="Times New Roman" w:hAnsi="Times New Roman"/>
          <w:bCs/>
          <w:i/>
          <w:iCs/>
          <w:color w:val="222222"/>
          <w:shd w:val="clear" w:color="auto" w:fill="FFFFFF"/>
        </w:rPr>
        <w:t>Journal of the Academy of Marketing Science</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41</w:t>
      </w:r>
      <w:r w:rsidRPr="00810E5B">
        <w:rPr>
          <w:rFonts w:ascii="Times New Roman" w:hAnsi="Times New Roman"/>
          <w:bCs/>
          <w:color w:val="222222"/>
          <w:shd w:val="clear" w:color="auto" w:fill="FFFFFF"/>
        </w:rPr>
        <w:t>(3), 338-356.</w:t>
      </w:r>
    </w:p>
    <w:p w:rsidR="00B66CCB" w:rsidRPr="00810E5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bCs/>
          <w:color w:val="222222"/>
          <w:shd w:val="clear" w:color="auto" w:fill="FFFFFF"/>
        </w:rPr>
        <w:t>Groth, M. (2005).</w:t>
      </w:r>
      <w:proofErr w:type="gramEnd"/>
      <w:r w:rsidRPr="00810E5B">
        <w:rPr>
          <w:rFonts w:ascii="Times New Roman" w:hAnsi="Times New Roman"/>
          <w:bCs/>
          <w:color w:val="222222"/>
          <w:shd w:val="clear" w:color="auto" w:fill="FFFFFF"/>
        </w:rPr>
        <w:t xml:space="preserve"> Customers as good soldiers: Examining citizenship behaviors in internet service deliveries. </w:t>
      </w:r>
      <w:r w:rsidRPr="00810E5B">
        <w:rPr>
          <w:rFonts w:ascii="Times New Roman" w:hAnsi="Times New Roman"/>
          <w:bCs/>
          <w:i/>
          <w:iCs/>
          <w:color w:val="222222"/>
          <w:shd w:val="clear" w:color="auto" w:fill="FFFFFF"/>
        </w:rPr>
        <w:t>Journal of management</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31</w:t>
      </w:r>
      <w:r w:rsidRPr="00810E5B">
        <w:rPr>
          <w:rFonts w:ascii="Times New Roman" w:hAnsi="Times New Roman"/>
          <w:bCs/>
          <w:color w:val="222222"/>
          <w:shd w:val="clear" w:color="auto" w:fill="FFFFFF"/>
        </w:rPr>
        <w:t>(1), 7-27.</w:t>
      </w:r>
    </w:p>
    <w:p w:rsidR="00B66CCB" w:rsidRPr="00810E5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bCs/>
          <w:color w:val="222222"/>
          <w:shd w:val="clear" w:color="auto" w:fill="FFFFFF"/>
        </w:rPr>
        <w:t>Guadagnoli, E., &amp; Ward, P. (1998).</w:t>
      </w:r>
      <w:proofErr w:type="gramEnd"/>
      <w:r w:rsidRPr="00810E5B">
        <w:rPr>
          <w:rFonts w:ascii="Times New Roman" w:hAnsi="Times New Roman"/>
          <w:bCs/>
          <w:color w:val="222222"/>
          <w:shd w:val="clear" w:color="auto" w:fill="FFFFFF"/>
        </w:rPr>
        <w:t xml:space="preserve"> </w:t>
      </w:r>
      <w:proofErr w:type="gramStart"/>
      <w:r w:rsidRPr="00810E5B">
        <w:rPr>
          <w:rFonts w:ascii="Times New Roman" w:hAnsi="Times New Roman"/>
          <w:bCs/>
          <w:color w:val="222222"/>
          <w:shd w:val="clear" w:color="auto" w:fill="FFFFFF"/>
        </w:rPr>
        <w:t>Patient participation in decision-making.</w:t>
      </w:r>
      <w:proofErr w:type="gramEnd"/>
      <w:r w:rsidRPr="00810E5B">
        <w:rPr>
          <w:rFonts w:ascii="Times New Roman" w:hAnsi="Times New Roman"/>
          <w:bCs/>
          <w:color w:val="222222"/>
          <w:shd w:val="clear" w:color="auto" w:fill="FFFFFF"/>
        </w:rPr>
        <w:t> </w:t>
      </w:r>
      <w:proofErr w:type="gramStart"/>
      <w:r w:rsidRPr="00810E5B">
        <w:rPr>
          <w:rFonts w:ascii="Times New Roman" w:hAnsi="Times New Roman"/>
          <w:bCs/>
          <w:i/>
          <w:iCs/>
          <w:color w:val="222222"/>
          <w:shd w:val="clear" w:color="auto" w:fill="FFFFFF"/>
        </w:rPr>
        <w:t>Social science &amp; medicine</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47</w:t>
      </w:r>
      <w:r w:rsidRPr="00810E5B">
        <w:rPr>
          <w:rFonts w:ascii="Times New Roman" w:hAnsi="Times New Roman"/>
          <w:bCs/>
          <w:color w:val="222222"/>
          <w:shd w:val="clear" w:color="auto" w:fill="FFFFFF"/>
        </w:rPr>
        <w:t>(3), 329-339.</w:t>
      </w:r>
      <w:proofErr w:type="gramEnd"/>
    </w:p>
    <w:p w:rsidR="00B66CCB" w:rsidRPr="00810E5B" w:rsidRDefault="00B66CCB" w:rsidP="00B66CCB">
      <w:pPr>
        <w:spacing w:after="0" w:line="240" w:lineRule="auto"/>
        <w:jc w:val="both"/>
        <w:rPr>
          <w:rFonts w:ascii="Times New Roman" w:hAnsi="Times New Roman"/>
          <w:bCs/>
        </w:rPr>
      </w:pPr>
      <w:r w:rsidRPr="00810E5B">
        <w:rPr>
          <w:rFonts w:ascii="Times New Roman" w:hAnsi="Times New Roman"/>
          <w:bCs/>
        </w:rPr>
        <w:t>Guo, Lin, Eric J. Arnould, Thomas W. Gruen, and Chuanyi Tang (2013), ‘‘Socializing to Co-Produce: Pathways to Consumers’ Financial Well-Being,’’ Journal of Service Research, 16 (4), 549-563.</w:t>
      </w:r>
    </w:p>
    <w:p w:rsidR="00B66CCB" w:rsidRPr="00810E5B" w:rsidRDefault="00B66CCB" w:rsidP="00B66CCB">
      <w:pPr>
        <w:spacing w:after="0" w:line="240" w:lineRule="auto"/>
        <w:jc w:val="both"/>
        <w:rPr>
          <w:rFonts w:ascii="Times New Roman" w:hAnsi="Times New Roman"/>
          <w:bCs/>
        </w:rPr>
      </w:pPr>
      <w:proofErr w:type="gramStart"/>
      <w:r w:rsidRPr="00810E5B">
        <w:rPr>
          <w:rFonts w:ascii="Times New Roman" w:hAnsi="Times New Roman"/>
          <w:bCs/>
          <w:color w:val="222222"/>
          <w:shd w:val="clear" w:color="auto" w:fill="FFFFFF"/>
        </w:rPr>
        <w:t>Gutierrez, N., Kindratt, T. B., Pagels, P., Foster, B., &amp; Gimpel, N. E. (2014).</w:t>
      </w:r>
      <w:proofErr w:type="gramEnd"/>
      <w:r w:rsidRPr="00810E5B">
        <w:rPr>
          <w:rFonts w:ascii="Times New Roman" w:hAnsi="Times New Roman"/>
          <w:bCs/>
          <w:color w:val="222222"/>
          <w:shd w:val="clear" w:color="auto" w:fill="FFFFFF"/>
        </w:rPr>
        <w:t xml:space="preserve"> </w:t>
      </w:r>
      <w:proofErr w:type="gramStart"/>
      <w:r w:rsidRPr="00810E5B">
        <w:rPr>
          <w:rFonts w:ascii="Times New Roman" w:hAnsi="Times New Roman"/>
          <w:bCs/>
          <w:color w:val="222222"/>
          <w:shd w:val="clear" w:color="auto" w:fill="FFFFFF"/>
        </w:rPr>
        <w:t>Health literacy, health information seeking behaviors and internet use among patients attending a private and public clinic in the same geographic area.</w:t>
      </w:r>
      <w:proofErr w:type="gramEnd"/>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Journal of Community Health</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39</w:t>
      </w:r>
      <w:r w:rsidRPr="00810E5B">
        <w:rPr>
          <w:rFonts w:ascii="Times New Roman" w:hAnsi="Times New Roman"/>
          <w:bCs/>
          <w:color w:val="222222"/>
          <w:shd w:val="clear" w:color="auto" w:fill="FFFFFF"/>
        </w:rPr>
        <w:t>(1), 83-89.</w:t>
      </w:r>
    </w:p>
    <w:p w:rsidR="00B66CCB" w:rsidRPr="00810E5B" w:rsidRDefault="00B66CCB" w:rsidP="00B66CCB">
      <w:pPr>
        <w:spacing w:after="0" w:line="240" w:lineRule="auto"/>
        <w:jc w:val="both"/>
        <w:rPr>
          <w:rFonts w:ascii="Times New Roman" w:hAnsi="Times New Roman"/>
          <w:bCs/>
        </w:rPr>
      </w:pPr>
      <w:r w:rsidRPr="00810E5B">
        <w:rPr>
          <w:rFonts w:ascii="Times New Roman" w:hAnsi="Times New Roman"/>
          <w:bCs/>
          <w:color w:val="222222"/>
          <w:shd w:val="clear" w:color="auto" w:fill="FFFFFF"/>
        </w:rPr>
        <w:t xml:space="preserve">Hausman, A. (2004). </w:t>
      </w:r>
      <w:proofErr w:type="gramStart"/>
      <w:r w:rsidRPr="00810E5B">
        <w:rPr>
          <w:rFonts w:ascii="Times New Roman" w:hAnsi="Times New Roman"/>
          <w:bCs/>
          <w:color w:val="222222"/>
          <w:shd w:val="clear" w:color="auto" w:fill="FFFFFF"/>
        </w:rPr>
        <w:t>Modeling the patient-physician service encounter: improving patient outcomes.</w:t>
      </w:r>
      <w:proofErr w:type="gramEnd"/>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Journal of the Academy of Marketing Science</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32</w:t>
      </w:r>
      <w:r w:rsidRPr="00810E5B">
        <w:rPr>
          <w:rFonts w:ascii="Times New Roman" w:hAnsi="Times New Roman"/>
          <w:bCs/>
          <w:color w:val="222222"/>
          <w:shd w:val="clear" w:color="auto" w:fill="FFFFFF"/>
        </w:rPr>
        <w:t>(4), 403-417.</w:t>
      </w:r>
    </w:p>
    <w:p w:rsidR="00B66CCB" w:rsidRPr="00810E5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bCs/>
          <w:color w:val="222222"/>
          <w:shd w:val="clear" w:color="auto" w:fill="FFFFFF"/>
        </w:rPr>
        <w:t>Jo Bitner, M., Faranda, W. T., Hubbert, A. R., &amp; Zeithaml, V. A. (1997).</w:t>
      </w:r>
      <w:proofErr w:type="gramEnd"/>
      <w:r w:rsidRPr="00810E5B">
        <w:rPr>
          <w:rFonts w:ascii="Times New Roman" w:hAnsi="Times New Roman"/>
          <w:bCs/>
          <w:color w:val="222222"/>
          <w:shd w:val="clear" w:color="auto" w:fill="FFFFFF"/>
        </w:rPr>
        <w:t xml:space="preserve"> </w:t>
      </w:r>
      <w:proofErr w:type="gramStart"/>
      <w:r w:rsidRPr="00810E5B">
        <w:rPr>
          <w:rFonts w:ascii="Times New Roman" w:hAnsi="Times New Roman"/>
          <w:bCs/>
          <w:color w:val="222222"/>
          <w:shd w:val="clear" w:color="auto" w:fill="FFFFFF"/>
        </w:rPr>
        <w:t>Customer contributions and roles in service delivery.</w:t>
      </w:r>
      <w:proofErr w:type="gramEnd"/>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International journal of service industry management</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8</w:t>
      </w:r>
      <w:r w:rsidRPr="00810E5B">
        <w:rPr>
          <w:rFonts w:ascii="Times New Roman" w:hAnsi="Times New Roman"/>
          <w:bCs/>
          <w:color w:val="222222"/>
          <w:shd w:val="clear" w:color="auto" w:fill="FFFFFF"/>
        </w:rPr>
        <w:t>(3), 193-205.</w:t>
      </w:r>
    </w:p>
    <w:p w:rsidR="00B66CCB" w:rsidRPr="00810E5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color w:val="222222"/>
          <w:shd w:val="clear" w:color="auto" w:fill="FFFFFF"/>
        </w:rPr>
        <w:t>Kelley, S. W., Skinner, S. J., &amp; Donnelly, J. H. (1992).</w:t>
      </w:r>
      <w:proofErr w:type="gramEnd"/>
      <w:r w:rsidRPr="00810E5B">
        <w:rPr>
          <w:rFonts w:ascii="Times New Roman" w:hAnsi="Times New Roman"/>
          <w:color w:val="222222"/>
          <w:shd w:val="clear" w:color="auto" w:fill="FFFFFF"/>
        </w:rPr>
        <w:t xml:space="preserve"> </w:t>
      </w:r>
      <w:proofErr w:type="gramStart"/>
      <w:r w:rsidRPr="00810E5B">
        <w:rPr>
          <w:rFonts w:ascii="Times New Roman" w:hAnsi="Times New Roman"/>
          <w:color w:val="222222"/>
          <w:shd w:val="clear" w:color="auto" w:fill="FFFFFF"/>
        </w:rPr>
        <w:t>Organizational socialization of service customers.</w:t>
      </w:r>
      <w:proofErr w:type="gramEnd"/>
      <w:r w:rsidRPr="00810E5B">
        <w:rPr>
          <w:rFonts w:ascii="Times New Roman" w:hAnsi="Times New Roman"/>
          <w:color w:val="222222"/>
          <w:shd w:val="clear" w:color="auto" w:fill="FFFFFF"/>
        </w:rPr>
        <w:t> </w:t>
      </w:r>
      <w:r w:rsidRPr="00810E5B">
        <w:rPr>
          <w:rFonts w:ascii="Times New Roman" w:hAnsi="Times New Roman"/>
          <w:i/>
          <w:iCs/>
          <w:color w:val="222222"/>
          <w:shd w:val="clear" w:color="auto" w:fill="FFFFFF"/>
        </w:rPr>
        <w:t>Journal of Business Research</w:t>
      </w:r>
      <w:r w:rsidRPr="00810E5B">
        <w:rPr>
          <w:rFonts w:ascii="Times New Roman" w:hAnsi="Times New Roman"/>
          <w:color w:val="222222"/>
          <w:shd w:val="clear" w:color="auto" w:fill="FFFFFF"/>
        </w:rPr>
        <w:t>, </w:t>
      </w:r>
      <w:r w:rsidRPr="00810E5B">
        <w:rPr>
          <w:rFonts w:ascii="Times New Roman" w:hAnsi="Times New Roman"/>
          <w:i/>
          <w:iCs/>
          <w:color w:val="222222"/>
          <w:shd w:val="clear" w:color="auto" w:fill="FFFFFF"/>
        </w:rPr>
        <w:t>25</w:t>
      </w:r>
      <w:r w:rsidRPr="00810E5B">
        <w:rPr>
          <w:rFonts w:ascii="Times New Roman" w:hAnsi="Times New Roman"/>
          <w:color w:val="222222"/>
          <w:shd w:val="clear" w:color="auto" w:fill="FFFFFF"/>
        </w:rPr>
        <w:t>(3), 197-214.</w:t>
      </w:r>
    </w:p>
    <w:p w:rsidR="00B66CCB" w:rsidRPr="00810E5B" w:rsidRDefault="00B66CCB" w:rsidP="00B66CCB">
      <w:pPr>
        <w:spacing w:after="0" w:line="240" w:lineRule="auto"/>
        <w:jc w:val="both"/>
        <w:rPr>
          <w:rFonts w:ascii="Times New Roman" w:hAnsi="Times New Roman"/>
          <w:bCs/>
        </w:rPr>
      </w:pPr>
      <w:proofErr w:type="gramStart"/>
      <w:r w:rsidRPr="00810E5B">
        <w:rPr>
          <w:rFonts w:ascii="Times New Roman" w:hAnsi="Times New Roman"/>
          <w:bCs/>
          <w:color w:val="222222"/>
          <w:shd w:val="clear" w:color="auto" w:fill="FFFFFF"/>
        </w:rPr>
        <w:t>Lohr, K. N., &amp; Steinwachs, D. M. (2002).</w:t>
      </w:r>
      <w:proofErr w:type="gramEnd"/>
      <w:r w:rsidRPr="00810E5B">
        <w:rPr>
          <w:rFonts w:ascii="Times New Roman" w:hAnsi="Times New Roman"/>
          <w:bCs/>
          <w:color w:val="222222"/>
          <w:shd w:val="clear" w:color="auto" w:fill="FFFFFF"/>
        </w:rPr>
        <w:t xml:space="preserve"> Health services research: an evolving definition of the field. </w:t>
      </w:r>
      <w:r w:rsidRPr="00810E5B">
        <w:rPr>
          <w:rFonts w:ascii="Times New Roman" w:hAnsi="Times New Roman"/>
          <w:bCs/>
          <w:i/>
          <w:iCs/>
          <w:color w:val="222222"/>
          <w:shd w:val="clear" w:color="auto" w:fill="FFFFFF"/>
        </w:rPr>
        <w:t>Health services research</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37</w:t>
      </w:r>
      <w:r w:rsidRPr="00810E5B">
        <w:rPr>
          <w:rFonts w:ascii="Times New Roman" w:hAnsi="Times New Roman"/>
          <w:bCs/>
          <w:color w:val="222222"/>
          <w:shd w:val="clear" w:color="auto" w:fill="FFFFFF"/>
        </w:rPr>
        <w:t>(1), 15</w:t>
      </w:r>
    </w:p>
    <w:p w:rsidR="00B66CCB" w:rsidRPr="00810E5B" w:rsidRDefault="00B66CCB" w:rsidP="00B66CCB">
      <w:pPr>
        <w:spacing w:after="0" w:line="240" w:lineRule="auto"/>
        <w:jc w:val="both"/>
        <w:rPr>
          <w:rFonts w:ascii="Times New Roman" w:hAnsi="Times New Roman"/>
          <w:bCs/>
        </w:rPr>
      </w:pPr>
      <w:r w:rsidRPr="00810E5B">
        <w:rPr>
          <w:rFonts w:ascii="Times New Roman" w:hAnsi="Times New Roman"/>
          <w:bCs/>
          <w:color w:val="222222"/>
          <w:shd w:val="clear" w:color="auto" w:fill="FFFFFF"/>
        </w:rPr>
        <w:t>Malhotra, N. K. (2011). </w:t>
      </w:r>
      <w:proofErr w:type="gramStart"/>
      <w:r w:rsidRPr="00810E5B">
        <w:rPr>
          <w:rFonts w:ascii="Times New Roman" w:hAnsi="Times New Roman"/>
          <w:bCs/>
          <w:i/>
          <w:iCs/>
          <w:color w:val="222222"/>
          <w:shd w:val="clear" w:color="auto" w:fill="FFFFFF"/>
        </w:rPr>
        <w:t>Basic marketing research</w:t>
      </w:r>
      <w:r w:rsidRPr="00810E5B">
        <w:rPr>
          <w:rFonts w:ascii="Times New Roman" w:hAnsi="Times New Roman"/>
          <w:bCs/>
          <w:color w:val="222222"/>
          <w:shd w:val="clear" w:color="auto" w:fill="FFFFFF"/>
        </w:rPr>
        <w:t>.</w:t>
      </w:r>
      <w:proofErr w:type="gramEnd"/>
      <w:r w:rsidRPr="00810E5B">
        <w:rPr>
          <w:rFonts w:ascii="Times New Roman" w:hAnsi="Times New Roman"/>
          <w:bCs/>
          <w:color w:val="222222"/>
          <w:shd w:val="clear" w:color="auto" w:fill="FFFFFF"/>
        </w:rPr>
        <w:t xml:space="preserve"> </w:t>
      </w:r>
      <w:proofErr w:type="gramStart"/>
      <w:r w:rsidRPr="00810E5B">
        <w:rPr>
          <w:rFonts w:ascii="Times New Roman" w:hAnsi="Times New Roman"/>
          <w:bCs/>
          <w:color w:val="222222"/>
          <w:shd w:val="clear" w:color="auto" w:fill="FFFFFF"/>
        </w:rPr>
        <w:t>Pearson Higher Ed.</w:t>
      </w:r>
      <w:proofErr w:type="gramEnd"/>
    </w:p>
    <w:p w:rsidR="00B66CCB" w:rsidRPr="00810E5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bCs/>
          <w:color w:val="222222"/>
          <w:shd w:val="clear" w:color="auto" w:fill="FFFFFF"/>
        </w:rPr>
        <w:t>McColl-Kennedy, J. R., Cheung, L., &amp; Ferrier, E. (2015).</w:t>
      </w:r>
      <w:proofErr w:type="gramEnd"/>
      <w:r w:rsidRPr="00810E5B">
        <w:rPr>
          <w:rFonts w:ascii="Times New Roman" w:hAnsi="Times New Roman"/>
          <w:bCs/>
          <w:color w:val="222222"/>
          <w:shd w:val="clear" w:color="auto" w:fill="FFFFFF"/>
        </w:rPr>
        <w:t xml:space="preserve"> Co-creating service experience practices. </w:t>
      </w:r>
      <w:r w:rsidRPr="00810E5B">
        <w:rPr>
          <w:rFonts w:ascii="Times New Roman" w:hAnsi="Times New Roman"/>
          <w:bCs/>
          <w:i/>
          <w:iCs/>
          <w:color w:val="222222"/>
          <w:shd w:val="clear" w:color="auto" w:fill="FFFFFF"/>
        </w:rPr>
        <w:t>Journal of Service Management</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26</w:t>
      </w:r>
      <w:r w:rsidRPr="00810E5B">
        <w:rPr>
          <w:rFonts w:ascii="Times New Roman" w:hAnsi="Times New Roman"/>
          <w:bCs/>
          <w:color w:val="222222"/>
          <w:shd w:val="clear" w:color="auto" w:fill="FFFFFF"/>
        </w:rPr>
        <w:t>(2), 249-275.</w:t>
      </w:r>
    </w:p>
    <w:p w:rsidR="00B66CCB" w:rsidRPr="00810E5B" w:rsidRDefault="00B66CCB" w:rsidP="00B66CCB">
      <w:pPr>
        <w:spacing w:after="0" w:line="240" w:lineRule="auto"/>
        <w:jc w:val="both"/>
        <w:rPr>
          <w:rFonts w:ascii="Times New Roman" w:hAnsi="Times New Roman"/>
          <w:bCs/>
          <w:color w:val="222222"/>
          <w:shd w:val="clear" w:color="auto" w:fill="FFFFFF"/>
        </w:rPr>
      </w:pPr>
      <w:r w:rsidRPr="00810E5B">
        <w:rPr>
          <w:rFonts w:ascii="Times New Roman" w:hAnsi="Times New Roman"/>
          <w:bCs/>
          <w:color w:val="222222"/>
          <w:shd w:val="clear" w:color="auto" w:fill="FFFFFF"/>
        </w:rPr>
        <w:t>McColl-Kennedy, J. R., Gustafsson, A., Jaakkola, E., Klaus, P., Radnor, Z. J., Perks, H., &amp; Friman, M. (2015). Fresh perspectives on customer experience. </w:t>
      </w:r>
      <w:r w:rsidRPr="00810E5B">
        <w:rPr>
          <w:rFonts w:ascii="Times New Roman" w:hAnsi="Times New Roman"/>
          <w:bCs/>
          <w:i/>
          <w:iCs/>
          <w:color w:val="222222"/>
          <w:shd w:val="clear" w:color="auto" w:fill="FFFFFF"/>
        </w:rPr>
        <w:t>Journal of Services Marketing</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29</w:t>
      </w:r>
      <w:r w:rsidRPr="00810E5B">
        <w:rPr>
          <w:rFonts w:ascii="Times New Roman" w:hAnsi="Times New Roman"/>
          <w:bCs/>
          <w:color w:val="222222"/>
          <w:shd w:val="clear" w:color="auto" w:fill="FFFFFF"/>
        </w:rPr>
        <w:t>(6/7), 430-435.</w:t>
      </w:r>
    </w:p>
    <w:p w:rsidR="00B66CCB" w:rsidRPr="00810E5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bCs/>
          <w:color w:val="222222"/>
          <w:shd w:val="clear" w:color="auto" w:fill="FFFFFF"/>
        </w:rPr>
        <w:t>McColl-Kennedy, J. R., Patterson, P. G., Smith, A. K., &amp; Brady, M. K. (2009).</w:t>
      </w:r>
      <w:proofErr w:type="gramEnd"/>
      <w:r w:rsidRPr="00810E5B">
        <w:rPr>
          <w:rFonts w:ascii="Times New Roman" w:hAnsi="Times New Roman"/>
          <w:bCs/>
          <w:color w:val="222222"/>
          <w:shd w:val="clear" w:color="auto" w:fill="FFFFFF"/>
        </w:rPr>
        <w:t xml:space="preserve"> Customer rage episodes: emotions, expressions and behaviors. </w:t>
      </w:r>
      <w:r w:rsidRPr="00810E5B">
        <w:rPr>
          <w:rFonts w:ascii="Times New Roman" w:hAnsi="Times New Roman"/>
          <w:bCs/>
          <w:i/>
          <w:iCs/>
          <w:color w:val="222222"/>
          <w:shd w:val="clear" w:color="auto" w:fill="FFFFFF"/>
        </w:rPr>
        <w:t>Journal of Retailing</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85</w:t>
      </w:r>
      <w:r w:rsidRPr="00810E5B">
        <w:rPr>
          <w:rFonts w:ascii="Times New Roman" w:hAnsi="Times New Roman"/>
          <w:bCs/>
          <w:color w:val="222222"/>
          <w:shd w:val="clear" w:color="auto" w:fill="FFFFFF"/>
        </w:rPr>
        <w:t>(2), 222-237.</w:t>
      </w:r>
    </w:p>
    <w:p w:rsidR="00B66CCB" w:rsidRPr="00810E5B" w:rsidRDefault="00B66CCB" w:rsidP="00B66CCB">
      <w:pPr>
        <w:spacing w:after="0" w:line="240" w:lineRule="auto"/>
        <w:jc w:val="both"/>
        <w:rPr>
          <w:rFonts w:ascii="Times New Roman" w:hAnsi="Times New Roman"/>
          <w:bCs/>
        </w:rPr>
      </w:pPr>
      <w:proofErr w:type="gramStart"/>
      <w:r w:rsidRPr="00810E5B">
        <w:rPr>
          <w:rFonts w:ascii="Times New Roman" w:hAnsi="Times New Roman"/>
          <w:bCs/>
          <w:color w:val="222222"/>
          <w:shd w:val="clear" w:color="auto" w:fill="FFFFFF"/>
        </w:rPr>
        <w:t>Meuter, M. L., Bitner, M. J., Ostrom, A. L., &amp; Brown, S. W. (2005).</w:t>
      </w:r>
      <w:proofErr w:type="gramEnd"/>
      <w:r w:rsidRPr="00810E5B">
        <w:rPr>
          <w:rFonts w:ascii="Times New Roman" w:hAnsi="Times New Roman"/>
          <w:bCs/>
          <w:color w:val="222222"/>
          <w:shd w:val="clear" w:color="auto" w:fill="FFFFFF"/>
        </w:rPr>
        <w:t xml:space="preserve"> </w:t>
      </w:r>
      <w:proofErr w:type="gramStart"/>
      <w:r w:rsidRPr="00810E5B">
        <w:rPr>
          <w:rFonts w:ascii="Times New Roman" w:hAnsi="Times New Roman"/>
          <w:bCs/>
          <w:color w:val="222222"/>
          <w:shd w:val="clear" w:color="auto" w:fill="FFFFFF"/>
        </w:rPr>
        <w:t>Choosing among alternative service delivery modes: An investigation of customer trial of self-service technologies.</w:t>
      </w:r>
      <w:proofErr w:type="gramEnd"/>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Journal of marketing</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69</w:t>
      </w:r>
      <w:r w:rsidRPr="00810E5B">
        <w:rPr>
          <w:rFonts w:ascii="Times New Roman" w:hAnsi="Times New Roman"/>
          <w:bCs/>
          <w:color w:val="222222"/>
          <w:shd w:val="clear" w:color="auto" w:fill="FFFFFF"/>
        </w:rPr>
        <w:t>(2), 61-83.</w:t>
      </w:r>
    </w:p>
    <w:p w:rsidR="00B66CCB" w:rsidRDefault="00B66CCB" w:rsidP="00B66CCB">
      <w:pPr>
        <w:spacing w:after="0" w:line="240" w:lineRule="auto"/>
        <w:jc w:val="both"/>
        <w:rPr>
          <w:rFonts w:ascii="Times New Roman" w:hAnsi="Times New Roman"/>
          <w:bCs/>
          <w:color w:val="222222"/>
          <w:shd w:val="clear" w:color="auto" w:fill="FFFFFF"/>
        </w:rPr>
      </w:pPr>
      <w:proofErr w:type="gramStart"/>
      <w:r w:rsidRPr="00810E5B">
        <w:rPr>
          <w:rFonts w:ascii="Times New Roman" w:hAnsi="Times New Roman"/>
          <w:bCs/>
          <w:color w:val="222222"/>
          <w:shd w:val="clear" w:color="auto" w:fill="FFFFFF"/>
        </w:rPr>
        <w:t>Michie, S., Miles, J., &amp; Weinman, J. (2003).</w:t>
      </w:r>
      <w:proofErr w:type="gramEnd"/>
      <w:r w:rsidRPr="00810E5B">
        <w:rPr>
          <w:rFonts w:ascii="Times New Roman" w:hAnsi="Times New Roman"/>
          <w:bCs/>
          <w:color w:val="222222"/>
          <w:shd w:val="clear" w:color="auto" w:fill="FFFFFF"/>
        </w:rPr>
        <w:t xml:space="preserve"> Patient-centredness in chronic illness: what is it and does it matter</w:t>
      </w:r>
      <w:proofErr w:type="gramStart"/>
      <w:r w:rsidRPr="00810E5B">
        <w:rPr>
          <w:rFonts w:ascii="Times New Roman" w:hAnsi="Times New Roman"/>
          <w:bCs/>
          <w:color w:val="222222"/>
          <w:shd w:val="clear" w:color="auto" w:fill="FFFFFF"/>
        </w:rPr>
        <w:t>?.</w:t>
      </w:r>
      <w:proofErr w:type="gramEnd"/>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Patient education and counseling</w:t>
      </w:r>
      <w:r w:rsidRPr="00810E5B">
        <w:rPr>
          <w:rFonts w:ascii="Times New Roman" w:hAnsi="Times New Roman"/>
          <w:bCs/>
          <w:color w:val="222222"/>
          <w:shd w:val="clear" w:color="auto" w:fill="FFFFFF"/>
        </w:rPr>
        <w:t>, </w:t>
      </w:r>
      <w:r w:rsidRPr="00810E5B">
        <w:rPr>
          <w:rFonts w:ascii="Times New Roman" w:hAnsi="Times New Roman"/>
          <w:bCs/>
          <w:i/>
          <w:iCs/>
          <w:color w:val="222222"/>
          <w:shd w:val="clear" w:color="auto" w:fill="FFFFFF"/>
        </w:rPr>
        <w:t>51</w:t>
      </w:r>
      <w:r w:rsidRPr="00810E5B">
        <w:rPr>
          <w:rFonts w:ascii="Times New Roman" w:hAnsi="Times New Roman"/>
          <w:bCs/>
          <w:color w:val="222222"/>
          <w:shd w:val="clear" w:color="auto" w:fill="FFFFFF"/>
        </w:rPr>
        <w:t>(3), 197-206.</w:t>
      </w:r>
    </w:p>
    <w:p w:rsidR="00BC23F7" w:rsidRDefault="00BC23F7" w:rsidP="00BC23F7">
      <w:pPr>
        <w:spacing w:after="0" w:line="240" w:lineRule="auto"/>
        <w:rPr>
          <w:szCs w:val="28"/>
        </w:rPr>
      </w:pPr>
      <w:r>
        <w:rPr>
          <w:szCs w:val="28"/>
        </w:rPr>
        <w:t>Dr. W.K. Sarwade (2015) Industrialization, Vision 2020 and Economic Development of Aurangabad Region of Maharashtra State12th International Conference on Business Management (ICBM) 2015</w:t>
      </w:r>
    </w:p>
    <w:p w:rsidR="00BC23F7" w:rsidRDefault="00BC23F7" w:rsidP="00BC23F7">
      <w:pPr>
        <w:spacing w:after="0" w:line="240" w:lineRule="auto"/>
        <w:rPr>
          <w:szCs w:val="28"/>
        </w:rPr>
      </w:pPr>
      <w:r>
        <w:rPr>
          <w:szCs w:val="28"/>
        </w:rPr>
        <w:t xml:space="preserve"> Sarwade, W.K. (2011). </w:t>
      </w:r>
      <w:proofErr w:type="gramStart"/>
      <w:r>
        <w:rPr>
          <w:szCs w:val="28"/>
        </w:rPr>
        <w:t>A study of direct marketing with special reference to Amway.</w:t>
      </w:r>
      <w:proofErr w:type="gramEnd"/>
      <w:r>
        <w:rPr>
          <w:szCs w:val="28"/>
        </w:rPr>
        <w:t xml:space="preserve"> </w:t>
      </w:r>
      <w:proofErr w:type="gramStart"/>
      <w:r>
        <w:rPr>
          <w:szCs w:val="28"/>
        </w:rPr>
        <w:t>Internat.</w:t>
      </w:r>
      <w:proofErr w:type="gramEnd"/>
      <w:r>
        <w:rPr>
          <w:szCs w:val="28"/>
        </w:rPr>
        <w:t xml:space="preserve"> J. Com</w:t>
      </w:r>
      <w:proofErr w:type="gramStart"/>
      <w:r>
        <w:rPr>
          <w:szCs w:val="28"/>
        </w:rPr>
        <w:t>. &amp;</w:t>
      </w:r>
      <w:proofErr w:type="gramEnd"/>
      <w:r>
        <w:rPr>
          <w:szCs w:val="28"/>
        </w:rPr>
        <w:t xml:space="preserve"> Bus. Manage, 4(1): 93-97.</w:t>
      </w:r>
    </w:p>
    <w:p w:rsidR="00BC23F7" w:rsidRDefault="00BC23F7" w:rsidP="00BC23F7">
      <w:pPr>
        <w:spacing w:after="0" w:line="240" w:lineRule="auto"/>
        <w:rPr>
          <w:szCs w:val="28"/>
        </w:rPr>
      </w:pPr>
      <w:r>
        <w:rPr>
          <w:szCs w:val="28"/>
        </w:rPr>
        <w:t>Sarwade, W.K. (2011</w:t>
      </w:r>
      <w:proofErr w:type="gramStart"/>
      <w:r>
        <w:rPr>
          <w:szCs w:val="28"/>
        </w:rPr>
        <w:t>)Brand</w:t>
      </w:r>
      <w:proofErr w:type="gramEnd"/>
      <w:r>
        <w:rPr>
          <w:szCs w:val="28"/>
        </w:rPr>
        <w:t xml:space="preserve"> Preferences and consumption pattern of edible oils in Maharashtra State International Conference on Economic s and Finance Research IPEDR vol.4 (2011) IACSIT Press, Singapore</w:t>
      </w:r>
    </w:p>
    <w:p w:rsidR="00B66CCB" w:rsidRPr="00810E5B" w:rsidRDefault="002A4E96" w:rsidP="00B66CCB">
      <w:pPr>
        <w:spacing w:after="0" w:line="240" w:lineRule="auto"/>
        <w:jc w:val="both"/>
        <w:rPr>
          <w:rFonts w:ascii="Times New Roman" w:hAnsi="Times New Roman"/>
        </w:rPr>
      </w:pPr>
      <w:r w:rsidRPr="00810E5B">
        <w:rPr>
          <w:rFonts w:ascii="Times New Roman" w:hAnsi="Times New Roman"/>
        </w:rPr>
        <w:object w:dxaOrig="1440" w:dyaOrig="1440">
          <v:shape id="_x0000_i1038" type="#_x0000_t75" style="width:20.55pt;height:17.75pt" o:ole="">
            <v:imagedata r:id="rId20" o:title=""/>
          </v:shape>
          <w:control r:id="rId21" w:name="DefaultOcxName32" w:shapeid="_x0000_i1038"/>
        </w:object>
      </w:r>
    </w:p>
    <w:p w:rsidR="00B66CCB" w:rsidRPr="00810E5B" w:rsidRDefault="00B66CCB" w:rsidP="00B66CCB">
      <w:pPr>
        <w:tabs>
          <w:tab w:val="left" w:pos="4021"/>
        </w:tabs>
        <w:spacing w:after="0" w:line="240" w:lineRule="auto"/>
        <w:jc w:val="center"/>
        <w:rPr>
          <w:rFonts w:ascii="Times New Roman" w:hAnsi="Times New Roman"/>
        </w:rPr>
      </w:pPr>
    </w:p>
    <w:p w:rsidR="00931560" w:rsidRDefault="00B66CCB" w:rsidP="00B66CCB">
      <w:pPr>
        <w:tabs>
          <w:tab w:val="left" w:pos="360"/>
        </w:tabs>
        <w:spacing w:after="0" w:line="240" w:lineRule="auto"/>
        <w:jc w:val="center"/>
        <w:rPr>
          <w:rFonts w:ascii="Times New Roman" w:hAnsi="Times New Roman"/>
          <w:b/>
          <w:color w:val="000000" w:themeColor="text1"/>
        </w:rPr>
      </w:pPr>
      <w:r>
        <w:rPr>
          <w:rFonts w:ascii="Times New Roman" w:hAnsi="Times New Roman"/>
          <w:b/>
          <w:color w:val="000000" w:themeColor="text1"/>
        </w:rPr>
        <w:t>#####</w:t>
      </w:r>
    </w:p>
    <w:p w:rsidR="00931560" w:rsidRDefault="00931560" w:rsidP="0082708E">
      <w:pPr>
        <w:tabs>
          <w:tab w:val="left" w:pos="360"/>
        </w:tabs>
        <w:spacing w:after="0" w:line="240" w:lineRule="auto"/>
        <w:jc w:val="both"/>
        <w:rPr>
          <w:rFonts w:ascii="Times New Roman" w:hAnsi="Times New Roman"/>
          <w:b/>
          <w:color w:val="000000" w:themeColor="text1"/>
        </w:rPr>
      </w:pPr>
    </w:p>
    <w:p w:rsidR="00F06C92" w:rsidRPr="00F06C92" w:rsidRDefault="00F06C92" w:rsidP="00F06C92">
      <w:pPr>
        <w:spacing w:after="0" w:line="240" w:lineRule="auto"/>
        <w:jc w:val="center"/>
        <w:rPr>
          <w:rFonts w:ascii="Times New Roman" w:hAnsi="Times New Roman"/>
          <w:b/>
          <w:color w:val="000000"/>
          <w:sz w:val="28"/>
          <w:szCs w:val="28"/>
        </w:rPr>
      </w:pPr>
      <w:r w:rsidRPr="00F06C92">
        <w:rPr>
          <w:rFonts w:ascii="Times New Roman" w:hAnsi="Times New Roman"/>
          <w:b/>
          <w:color w:val="000000"/>
          <w:sz w:val="28"/>
          <w:szCs w:val="28"/>
        </w:rPr>
        <w:t>Quality of work life and women beedi workers</w:t>
      </w:r>
    </w:p>
    <w:p w:rsidR="00F06C92" w:rsidRDefault="00F06C92" w:rsidP="00F06C92">
      <w:pPr>
        <w:pStyle w:val="NoSpacing"/>
        <w:jc w:val="center"/>
        <w:rPr>
          <w:rFonts w:ascii="Times New Roman" w:hAnsi="Times New Roman"/>
          <w:b/>
          <w:sz w:val="24"/>
        </w:rPr>
      </w:pPr>
    </w:p>
    <w:p w:rsidR="00F06C92" w:rsidRPr="00F06C92" w:rsidRDefault="00F06C92" w:rsidP="00F06C92">
      <w:pPr>
        <w:pStyle w:val="Title"/>
        <w:spacing w:after="0" w:line="240" w:lineRule="auto"/>
        <w:jc w:val="both"/>
        <w:rPr>
          <w:b w:val="0"/>
          <w:color w:val="000000"/>
          <w:sz w:val="22"/>
          <w:szCs w:val="22"/>
        </w:rPr>
      </w:pPr>
      <w:r>
        <w:rPr>
          <w:b w:val="0"/>
          <w:color w:val="000000"/>
          <w:sz w:val="22"/>
          <w:szCs w:val="22"/>
        </w:rPr>
        <w:t>*</w:t>
      </w:r>
      <w:r w:rsidRPr="00F06C92">
        <w:rPr>
          <w:b w:val="0"/>
          <w:color w:val="000000"/>
          <w:sz w:val="22"/>
          <w:szCs w:val="22"/>
        </w:rPr>
        <w:t>N.Swetha</w:t>
      </w:r>
    </w:p>
    <w:p w:rsidR="00F06C92" w:rsidRPr="002A0C4E" w:rsidRDefault="00F06C92" w:rsidP="00F06C92">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Introduction</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 xml:space="preserve">‘The conceptualization of the quality of work life has been a difficult process, due to its complexity and multi-dimensionally’. Quality of work </w:t>
      </w:r>
      <w:proofErr w:type="gramStart"/>
      <w:r w:rsidRPr="00F06C92">
        <w:rPr>
          <w:rFonts w:ascii="Times New Roman" w:hAnsi="Times New Roman"/>
        </w:rPr>
        <w:t>life  (</w:t>
      </w:r>
      <w:proofErr w:type="gramEnd"/>
      <w:r w:rsidRPr="00F06C92">
        <w:rPr>
          <w:rFonts w:ascii="Times New Roman" w:hAnsi="Times New Roman"/>
        </w:rPr>
        <w:t xml:space="preserve">QWL) aims to measure everything; it is </w:t>
      </w:r>
      <w:r w:rsidRPr="00F06C92">
        <w:rPr>
          <w:rFonts w:ascii="Times New Roman" w:hAnsi="Times New Roman"/>
        </w:rPr>
        <w:lastRenderedPageBreak/>
        <w:t>subdivided into a group of components which are then added together in order to represent the whole situation.</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 xml:space="preserve">Quality of work life is a relatively old concept which is defined as the overall quality of an individual’s working life. Quality of wok life is sometimes considered as a sub-concept of the broad concept of quality of life. </w:t>
      </w:r>
      <w:proofErr w:type="gramStart"/>
      <w:r w:rsidRPr="00F06C92">
        <w:rPr>
          <w:rFonts w:ascii="Times New Roman" w:hAnsi="Times New Roman"/>
        </w:rPr>
        <w:t>De(</w:t>
      </w:r>
      <w:proofErr w:type="gramEnd"/>
      <w:r w:rsidRPr="00F06C92">
        <w:rPr>
          <w:rFonts w:ascii="Times New Roman" w:hAnsi="Times New Roman"/>
        </w:rPr>
        <w:t xml:space="preserve">1975) ‘opinioned that quality of working life is a major determinant of quality of life. Quality of life includes factors such as income, health. Social relationships and other HR </w:t>
      </w:r>
      <w:proofErr w:type="gramStart"/>
      <w:r w:rsidRPr="00F06C92">
        <w:rPr>
          <w:rFonts w:ascii="Times New Roman" w:hAnsi="Times New Roman"/>
        </w:rPr>
        <w:t>factors  led</w:t>
      </w:r>
      <w:proofErr w:type="gramEnd"/>
      <w:r w:rsidRPr="00F06C92">
        <w:rPr>
          <w:rFonts w:ascii="Times New Roman" w:hAnsi="Times New Roman"/>
        </w:rPr>
        <w:t xml:space="preserve"> to happiness and fulfillment’. Therefore, this study has been undertaken to analyze the quality work life among women beddi workers.</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 xml:space="preserve">Evolution </w:t>
      </w:r>
      <w:proofErr w:type="gramStart"/>
      <w:r w:rsidRPr="00F06C92">
        <w:rPr>
          <w:rFonts w:ascii="Times New Roman" w:hAnsi="Times New Roman"/>
          <w:b/>
        </w:rPr>
        <w:t>Of</w:t>
      </w:r>
      <w:proofErr w:type="gramEnd"/>
      <w:r w:rsidRPr="00F06C92">
        <w:rPr>
          <w:rFonts w:ascii="Times New Roman" w:hAnsi="Times New Roman"/>
          <w:b/>
        </w:rPr>
        <w:t xml:space="preserve"> QWL</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 xml:space="preserve">The pursuit for improved productivity through human resources has its foundation in the early nineteenth century with F.W.Taylor developing Scientific Management Theory and creating a new awareness regarding human resources. The scientific management was </w:t>
      </w:r>
      <w:proofErr w:type="gramStart"/>
      <w:r w:rsidRPr="00F06C92">
        <w:rPr>
          <w:rFonts w:ascii="Times New Roman" w:hAnsi="Times New Roman"/>
        </w:rPr>
        <w:t>focused  on</w:t>
      </w:r>
      <w:proofErr w:type="gramEnd"/>
      <w:r w:rsidRPr="00F06C92">
        <w:rPr>
          <w:rFonts w:ascii="Times New Roman" w:hAnsi="Times New Roman"/>
        </w:rPr>
        <w:t xml:space="preserve"> division of labour, hierarchy, close supervision and management principles. These have no doubt brought several benefits to the society. From then onwards continuous research and investigations have been undertaken to understand human behavior at work and the ways to improve their job satisfaction, balanced with the aim of the organizations to work for better productivity with job and employee satisfaction. </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 xml:space="preserve">One of the earliest uses of the term “Quality of Work Life” is found in the work of </w:t>
      </w:r>
      <w:proofErr w:type="gramStart"/>
      <w:r w:rsidRPr="00F06C92">
        <w:rPr>
          <w:rFonts w:ascii="Times New Roman" w:hAnsi="Times New Roman"/>
        </w:rPr>
        <w:t>Mayo(</w:t>
      </w:r>
      <w:proofErr w:type="gramEnd"/>
      <w:r w:rsidRPr="00F06C92">
        <w:rPr>
          <w:rFonts w:ascii="Times New Roman" w:hAnsi="Times New Roman"/>
        </w:rPr>
        <w:t>1960). Walton R.E</w:t>
      </w:r>
      <w:proofErr w:type="gramStart"/>
      <w:r w:rsidRPr="00F06C92">
        <w:rPr>
          <w:rFonts w:ascii="Times New Roman" w:hAnsi="Times New Roman"/>
        </w:rPr>
        <w:t>.(</w:t>
      </w:r>
      <w:proofErr w:type="gramEnd"/>
      <w:r w:rsidRPr="00F06C92">
        <w:rPr>
          <w:rFonts w:ascii="Times New Roman" w:hAnsi="Times New Roman"/>
        </w:rPr>
        <w:t>1973) attributed the evolution of quality of work life to various phases in history. Legislation enacted in early 20</w:t>
      </w:r>
      <w:r w:rsidRPr="00F06C92">
        <w:rPr>
          <w:rFonts w:ascii="Times New Roman" w:hAnsi="Times New Roman"/>
          <w:vertAlign w:val="superscript"/>
        </w:rPr>
        <w:t xml:space="preserve">th </w:t>
      </w:r>
      <w:r w:rsidRPr="00F06C92">
        <w:rPr>
          <w:rFonts w:ascii="Times New Roman" w:hAnsi="Times New Roman"/>
        </w:rPr>
        <w:t>century to protect employees from risks inherent in job and to eliminate hazardous working conditions followed by the unionization movement in the 1930s and 1940s were the initial steps. In 1950s and 1960s saw the development of different theories by psychologies proposing a positive relationship between morale and productivity, and the possibility that improved human relations that would lead to enhancement of productivity. Attempts as reforms to acquire equal employment opportunities and job enrichment schemes also were introduced. During 1970s the idea of quality of work life was evolved according to Walton, as a broader concept than the earlier developments, and that includes the values of human needs and aspirations.</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 xml:space="preserve">An International conference was held at Arden House, New York in 1972. It dealt in detail with the practice and theory of democratization of work place. In this conference the term ‘Quality of working life’ was introduced, and the International Council for Quality of Working </w:t>
      </w:r>
      <w:proofErr w:type="gramStart"/>
      <w:r w:rsidRPr="00F06C92">
        <w:rPr>
          <w:rFonts w:ascii="Times New Roman" w:hAnsi="Times New Roman"/>
        </w:rPr>
        <w:t>Life(</w:t>
      </w:r>
      <w:proofErr w:type="gramEnd"/>
      <w:r w:rsidRPr="00F06C92">
        <w:rPr>
          <w:rFonts w:ascii="Times New Roman" w:hAnsi="Times New Roman"/>
        </w:rPr>
        <w:t>ICQWL) was formed to facilitate research on and action for quality of working life. During 1972 to 1980 the concern for quality of work life gained momentum, and assumed the proportion of a movement. Some of the members of ICQWL wanted to hold another international conference, during the 1980s. In Canada, quality of work life researches were gained attention; and a weekend meeting was organized in Toronto in 1980 to discuss ICQWL’s proposal. The first open international conference was organized in Toronto in August 1981 on Quality of work life. A large number of managers, union representatives and academicians attended the conference. Jenkins (1981) observed that the Toronto conference demonstrated that the quality of working life is becoming an important issue of the ongoing organizational reality to enhance the quality of work life of employees.</w:t>
      </w:r>
    </w:p>
    <w:p w:rsidR="00F06C92" w:rsidRDefault="00F06C92" w:rsidP="00F06C92">
      <w:pPr>
        <w:tabs>
          <w:tab w:val="left" w:pos="360"/>
        </w:tabs>
        <w:spacing w:after="0" w:line="240" w:lineRule="auto"/>
        <w:jc w:val="both"/>
        <w:rPr>
          <w:rFonts w:ascii="Times New Roman" w:hAnsi="Times New Roman"/>
        </w:rPr>
      </w:pPr>
      <w:r w:rsidRPr="00F06C92">
        <w:rPr>
          <w:rFonts w:ascii="Times New Roman" w:hAnsi="Times New Roman"/>
        </w:rPr>
        <w:tab/>
        <w:t xml:space="preserve">QWL was first developed in the United States and UK, thenspread to Norway, Netherlands, India and Japan (Davis and Trist, 1974). Transition processes, perspectives and practices of QWL vary between countries. For example the concept of QWL is associated with the improvement of working conditions in France, with humanization of work in Germany and with employee protection in eastern European Countries (Huzzard, 2003). North America, Europe and Japan not only consider QWL as a tool of </w:t>
      </w:r>
    </w:p>
    <w:p w:rsidR="00F06C92" w:rsidRPr="00FE78EB" w:rsidRDefault="00F06C92" w:rsidP="00F06C92">
      <w:pPr>
        <w:tabs>
          <w:tab w:val="left" w:pos="360"/>
        </w:tabs>
        <w:spacing w:after="0" w:line="240" w:lineRule="auto"/>
        <w:jc w:val="both"/>
        <w:rPr>
          <w:rFonts w:ascii="Times New Roman" w:hAnsi="Times New Roman"/>
          <w:color w:val="000000" w:themeColor="text1"/>
          <w:sz w:val="16"/>
          <w:szCs w:val="16"/>
        </w:rPr>
      </w:pPr>
      <w:r w:rsidRPr="00FE78EB">
        <w:rPr>
          <w:rFonts w:ascii="Times New Roman" w:hAnsi="Times New Roman"/>
          <w:color w:val="000000" w:themeColor="text1"/>
          <w:sz w:val="16"/>
          <w:szCs w:val="16"/>
        </w:rPr>
        <w:t>--------------------------------------------------------------------------------------------------------------------------------------------------------------------------------</w:t>
      </w:r>
    </w:p>
    <w:p w:rsidR="00F06C92" w:rsidRPr="00F06C92" w:rsidRDefault="00F06C92" w:rsidP="00F06C92">
      <w:pPr>
        <w:rPr>
          <w:rFonts w:ascii="Times New Roman" w:hAnsi="Times New Roman"/>
          <w:sz w:val="16"/>
          <w:szCs w:val="16"/>
        </w:rPr>
      </w:pPr>
      <w:r w:rsidRPr="00F06C92">
        <w:rPr>
          <w:rFonts w:ascii="Times New Roman" w:hAnsi="Times New Roman"/>
          <w:sz w:val="16"/>
          <w:szCs w:val="16"/>
        </w:rPr>
        <w:t>*Assistant Professor, Department of Commerce, TelanganaUniverity Nizamaba.</w:t>
      </w:r>
    </w:p>
    <w:p w:rsidR="00F06C92" w:rsidRPr="00F06C92" w:rsidRDefault="00F06C92" w:rsidP="00F06C92">
      <w:pPr>
        <w:spacing w:after="0" w:line="240" w:lineRule="auto"/>
        <w:jc w:val="both"/>
        <w:rPr>
          <w:rFonts w:ascii="Times New Roman" w:hAnsi="Times New Roman"/>
        </w:rPr>
      </w:pPr>
      <w:proofErr w:type="gramStart"/>
      <w:r w:rsidRPr="00F06C92">
        <w:rPr>
          <w:rFonts w:ascii="Times New Roman" w:hAnsi="Times New Roman"/>
        </w:rPr>
        <w:t>efficiency</w:t>
      </w:r>
      <w:proofErr w:type="gramEnd"/>
      <w:r w:rsidRPr="00F06C92">
        <w:rPr>
          <w:rFonts w:ascii="Times New Roman" w:hAnsi="Times New Roman"/>
        </w:rPr>
        <w:t>, but also have discussed examined it in terms of democracy and humanization of the working environment (Wyatt and Wah, 2001).</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 xml:space="preserve">The phrase ‘quality of work life connotes different meanings to different people. Some consider it an industrial democracy or co-determination with increased manager and administrators, the term denotes improvement in the psychological aspects of work in improve productivity. Unions and workers interpret it as more equitable sharing of profits, job security, healthy and congenial working conditions. Still others view it as improving social relationship at workplace through autonomous work groups. Finally, others take a broader view of changing the entire organizational climate by humanizing work, individualizing organizations and changing the structural and managerial systems. Management considers it as a broader </w:t>
      </w:r>
      <w:r w:rsidRPr="00F06C92">
        <w:rPr>
          <w:rFonts w:ascii="Times New Roman" w:hAnsi="Times New Roman"/>
        </w:rPr>
        <w:lastRenderedPageBreak/>
        <w:t>view of changing the entire organizational climate by humanizing work, individualizing organizations, and developing the structural and managerial systems.</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The quality of working life refers to the relationship between a worker and his environment, adding the human dimension to the technical and economic dimensions within which work is normally viewed and designed. The concept of quality of working life has been expanded. To the initial criteria, additions of elements like job satisfaction, social support, control and influence, interpersonal relationships and other such variables has been made. The criteria are not quality by themselves but they assess how much any one of the criteria would be enough for a definition of quality. The severity of the need to increase the quality of working life is only beginning to become apparent, but signs are clear.</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b/>
        </w:rPr>
        <w:t xml:space="preserve">Definitions </w:t>
      </w:r>
      <w:proofErr w:type="gramStart"/>
      <w:r w:rsidRPr="00F06C92">
        <w:rPr>
          <w:rFonts w:ascii="Times New Roman" w:hAnsi="Times New Roman"/>
          <w:b/>
        </w:rPr>
        <w:t>Of</w:t>
      </w:r>
      <w:proofErr w:type="gramEnd"/>
      <w:r w:rsidRPr="00F06C92">
        <w:rPr>
          <w:rFonts w:ascii="Times New Roman" w:hAnsi="Times New Roman"/>
          <w:b/>
        </w:rPr>
        <w:t xml:space="preserve"> QWL</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Taylor (1973) defined quality of working life as “the phenomenological experience of people at work”, referring primarily to the quality of working life from the point of view of the individual employee.</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Beinum (1974) provides a very useful working definition of the quality of working life. According to him, it is ‘the quality of the content of the relationship between man and his task’.</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According to Boisvert (1977), “QWL is a set of beneficial consequences of working life for the individual, the organization and society”.</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According to the American Society of Training and Development (1979), “Quality of work life is a process of work organization which enables its members at all levels to participate in shaping the organization’s environment, aimed at meeting the twin goals of enhanced effectiveness of the organization and improved quality of work life for employees”.</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According to Harrison (1985) defined the quality of working life as ‘a process of joint decision making, collaboration and building mutual respect between management and employees’. It is concerned with increasing labour management co-operation to solve the problems, improving organizational performance and employee satisfaction.</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Robbins (1989) defines QWL as “a process by which an organization responds to employee needs by developing mechanisms to allow them to share fully in making the decisions that design their lives at work”.</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Heskett, Sasser, Schlesinger (1997) define QWL “as the feelings that employees have about their jobs, co-workers and organization in general that act as a catalyst resulting in the organizations” growth and profitability. A positive feeling towards their job reflects that the employees are happy doing work and a satisfying work environment increases productivity. This definition indicates that the satisfying work environment is one of the factors responsible for better quality of work life.</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Lau, Wong, Chan and Law (2001) defined “Quality of work life as the favorable working conditions that support and enhance satisfaction by providing employees with rewards, job security and career growth opportunities. Directly this definition reflects that an employee who is satisfied with rewards may be satisfied with the job security and may be possibly enjoying the career growth opportunity available in the organization for personal as well as professional growth”.</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 xml:space="preserve">QWL is defined by Islam and Seingthai (2009) </w:t>
      </w:r>
      <w:proofErr w:type="gramStart"/>
      <w:r w:rsidRPr="00F06C92">
        <w:rPr>
          <w:rFonts w:ascii="Times New Roman" w:hAnsi="Times New Roman"/>
        </w:rPr>
        <w:t>as  “</w:t>
      </w:r>
      <w:proofErr w:type="gramEnd"/>
      <w:r w:rsidRPr="00F06C92">
        <w:rPr>
          <w:rFonts w:ascii="Times New Roman" w:hAnsi="Times New Roman"/>
        </w:rPr>
        <w:t>the favorable condition and environment of employees benefit, employees’ welfare and management attitudes towards operational workers as well as employees in general”.</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According to Carlson (1978) stated that “quality of work life essentially an individual concept and as such it may vary from person to person”.Thus, Seashore (1975) pointed out that “much of the research on the assumption that it is the individual’s own personal satisfaction or dissatisfaction that defines the quality of his/her work rather than any objective criteria”.</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Majority of the above definitions conceptualizes the quality of work life as satisfaction towards the job, working environment, salary, rewards, and job security and growth opportunity. Therefore the quality of work life can be defined as the extent to which an employee is satisfied with personal and working needs through participation in the work place while achieving the goals of the organization.</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Models of Quality of Work Life</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Martel and Dupuis (2006) listed four theoretical models for linking quality of work life and quality of life.</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b/>
        </w:rPr>
        <w:t>The transfer model:</w:t>
      </w:r>
      <w:r w:rsidRPr="00F06C92">
        <w:rPr>
          <w:rFonts w:ascii="Times New Roman" w:hAnsi="Times New Roman"/>
        </w:rPr>
        <w:t xml:space="preserve"> “Job satisfaction affects other areas of life. Consequently certain spheres of work life are positively correlated with other spheres outside work</w:t>
      </w:r>
      <w:proofErr w:type="gramStart"/>
      <w:r w:rsidRPr="00F06C92">
        <w:rPr>
          <w:rFonts w:ascii="Times New Roman" w:hAnsi="Times New Roman"/>
        </w:rPr>
        <w:t>”(</w:t>
      </w:r>
      <w:proofErr w:type="gramEnd"/>
      <w:r w:rsidRPr="00F06C92">
        <w:rPr>
          <w:rFonts w:ascii="Times New Roman" w:hAnsi="Times New Roman"/>
        </w:rPr>
        <w:t>Georges and Brief 1990).</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b/>
        </w:rPr>
        <w:lastRenderedPageBreak/>
        <w:t>The compensation model:</w:t>
      </w:r>
      <w:r w:rsidRPr="00F06C92">
        <w:rPr>
          <w:rFonts w:ascii="Times New Roman" w:hAnsi="Times New Roman"/>
        </w:rPr>
        <w:t xml:space="preserve"> “when a person is not satisfied at work, they will try to correct this situation through stimulating activities outside work”. A negative relationship is expected between quality of life and quality of work life (Rousseau 1978, Staines 1980).</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b/>
        </w:rPr>
        <w:t>The segmentation model:</w:t>
      </w:r>
      <w:r w:rsidRPr="00F06C92">
        <w:rPr>
          <w:rFonts w:ascii="Times New Roman" w:hAnsi="Times New Roman"/>
        </w:rPr>
        <w:t xml:space="preserve"> “Life at work and life outside work are not related (Georges and Brief 1990)”.</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b/>
        </w:rPr>
        <w:t xml:space="preserve">The accommodation model: </w:t>
      </w:r>
      <w:r w:rsidRPr="00F06C92">
        <w:rPr>
          <w:rFonts w:ascii="Times New Roman" w:hAnsi="Times New Roman"/>
        </w:rPr>
        <w:t xml:space="preserve">“voluntarily reducing one’s investment is one sphere of activity in order to more adequately </w:t>
      </w:r>
      <w:proofErr w:type="gramStart"/>
      <w:r w:rsidRPr="00F06C92">
        <w:rPr>
          <w:rFonts w:ascii="Times New Roman" w:hAnsi="Times New Roman"/>
        </w:rPr>
        <w:t>responds</w:t>
      </w:r>
      <w:proofErr w:type="gramEnd"/>
      <w:r w:rsidRPr="00F06C92">
        <w:rPr>
          <w:rFonts w:ascii="Times New Roman" w:hAnsi="Times New Roman"/>
        </w:rPr>
        <w:t xml:space="preserve"> to the demands of another (Lamber 1990)”.</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None of the above models are universally accepted (Loscocco and Roschelle 1991). However, they all emphasize the subjective perceptions of individuals as the link between the two areas. The models are criticized because of their lack of precision. This criticism and the confusion created by the use of quality of work life components to mitigate the weakness of current definitions have limited the amount of research on the topic.</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COMPONENTS OF QWL IN THE VIEW OF DEFFERENT RESEARCHERS</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i/>
        </w:rPr>
        <w:tab/>
      </w:r>
      <w:r w:rsidRPr="00F06C92">
        <w:rPr>
          <w:rFonts w:ascii="Times New Roman" w:hAnsi="Times New Roman"/>
        </w:rPr>
        <w:t>QWL is a concept consisting of a large number of inter-related elements (Rethinam and Ismail, 2008). Potential QWL related elements would form a long list. The following table shows that, elements which are studied of considered for defining QWL (source, Duyan et al 2013).</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 xml:space="preserve">Components of QWL in the view of different researchers </w:t>
      </w:r>
    </w:p>
    <w:p w:rsidR="00F06C92" w:rsidRPr="00F06C92" w:rsidRDefault="00F06C92" w:rsidP="00F06C92">
      <w:pPr>
        <w:spacing w:after="0" w:line="240" w:lineRule="auto"/>
        <w:jc w:val="both"/>
        <w:rPr>
          <w:rFonts w:ascii="Times New Roman" w:hAnsi="Times New Roman"/>
        </w:rPr>
      </w:pPr>
    </w:p>
    <w:tbl>
      <w:tblPr>
        <w:tblStyle w:val="TableGrid"/>
        <w:tblW w:w="0" w:type="auto"/>
        <w:tblLook w:val="04A0"/>
      </w:tblPr>
      <w:tblGrid>
        <w:gridCol w:w="2718"/>
        <w:gridCol w:w="6858"/>
      </w:tblGrid>
      <w:tr w:rsidR="00F06C92" w:rsidRPr="00F06C92" w:rsidTr="00F06C92">
        <w:tc>
          <w:tcPr>
            <w:tcW w:w="2718" w:type="dxa"/>
            <w:tcFitText/>
          </w:tcPr>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spacing w:val="31"/>
              </w:rPr>
              <w:t>Name of the author</w:t>
            </w:r>
            <w:r w:rsidRPr="00F06C92">
              <w:rPr>
                <w:rFonts w:ascii="Times New Roman" w:hAnsi="Times New Roman"/>
                <w:b/>
                <w:spacing w:val="12"/>
              </w:rPr>
              <w:t>s</w:t>
            </w:r>
          </w:p>
        </w:tc>
        <w:tc>
          <w:tcPr>
            <w:tcW w:w="6858" w:type="dxa"/>
            <w:tcFitText/>
          </w:tcPr>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spacing w:val="287"/>
              </w:rPr>
              <w:t>Components of QW</w:t>
            </w:r>
            <w:r w:rsidRPr="00F06C92">
              <w:rPr>
                <w:rFonts w:ascii="Times New Roman" w:hAnsi="Times New Roman"/>
                <w:b/>
                <w:spacing w:val="14"/>
              </w:rPr>
              <w:t>L</w:t>
            </w:r>
          </w:p>
        </w:tc>
      </w:tr>
      <w:tr w:rsidR="00F06C92" w:rsidRPr="00F06C92" w:rsidTr="00F06C92">
        <w:tc>
          <w:tcPr>
            <w:tcW w:w="271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99"/>
              </w:rPr>
              <w:t>Walton (1975</w:t>
            </w:r>
            <w:r w:rsidRPr="00F06C92">
              <w:rPr>
                <w:rFonts w:ascii="Times New Roman" w:hAnsi="Times New Roman"/>
                <w:spacing w:val="5"/>
              </w:rPr>
              <w:t>)</w:t>
            </w:r>
          </w:p>
        </w:tc>
        <w:tc>
          <w:tcPr>
            <w:tcW w:w="685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2"/>
                <w:w w:val="20"/>
              </w:rPr>
              <w:t>“Adequate and fair compensation, safe and healthy working conditions, immediate opportunity to use and develop human capacitates, opportunity for continued growth and security, social integration in the work organization, constitutionalism in the work organization, work and total life space and social relevance of work life”.</w:t>
            </w:r>
            <w:r w:rsidRPr="00F06C92">
              <w:rPr>
                <w:rFonts w:ascii="Times New Roman" w:hAnsi="Times New Roman"/>
                <w:spacing w:val="165"/>
                <w:w w:val="20"/>
              </w:rPr>
              <w:t xml:space="preserve"> </w:t>
            </w:r>
          </w:p>
        </w:tc>
      </w:tr>
      <w:tr w:rsidR="00F06C92" w:rsidRPr="00F06C92" w:rsidTr="00F06C92">
        <w:tc>
          <w:tcPr>
            <w:tcW w:w="271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10"/>
                <w:w w:val="98"/>
              </w:rPr>
              <w:t>Monga and Maggu (1981</w:t>
            </w:r>
            <w:r w:rsidRPr="00F06C92">
              <w:rPr>
                <w:rFonts w:ascii="Times New Roman" w:hAnsi="Times New Roman"/>
                <w:spacing w:val="5"/>
                <w:w w:val="98"/>
              </w:rPr>
              <w:t>)</w:t>
            </w:r>
          </w:p>
        </w:tc>
        <w:tc>
          <w:tcPr>
            <w:tcW w:w="685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3"/>
                <w:w w:val="32"/>
              </w:rPr>
              <w:t>“Decision making authority, growth and development, job security, organizational prestige, feeling of worthwhile accomplishment, pay and allowances, promotional avenues, and recognition and appreciation”</w:t>
            </w:r>
            <w:r w:rsidRPr="00F06C92">
              <w:rPr>
                <w:rFonts w:ascii="Times New Roman" w:hAnsi="Times New Roman"/>
                <w:spacing w:val="123"/>
                <w:w w:val="32"/>
              </w:rPr>
              <w:t>.</w:t>
            </w:r>
          </w:p>
        </w:tc>
      </w:tr>
      <w:tr w:rsidR="00F06C92" w:rsidRPr="00F06C92" w:rsidTr="00F06C92">
        <w:tc>
          <w:tcPr>
            <w:tcW w:w="271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16"/>
              </w:rPr>
              <w:t>Ghosh and Kalra (1982</w:t>
            </w:r>
            <w:r w:rsidRPr="00F06C92">
              <w:rPr>
                <w:rFonts w:ascii="Times New Roman" w:hAnsi="Times New Roman"/>
                <w:spacing w:val="14"/>
              </w:rPr>
              <w:t>)</w:t>
            </w:r>
          </w:p>
        </w:tc>
        <w:tc>
          <w:tcPr>
            <w:tcW w:w="685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1"/>
                <w:w w:val="15"/>
              </w:rPr>
              <w:t>“Advance based on merit, employee commitment on job, opportunities to use one’s own capacities,  job security, employee state of mind, safe and healthy working conditions, union and management relations, physical working environment, employee welfare, relations with supervisors, work group relations, adequate financial compensation, employee involbement in the job, absence of undue job stress, standing of the organization in the society”</w:t>
            </w:r>
            <w:r w:rsidRPr="00F06C92">
              <w:rPr>
                <w:rFonts w:ascii="Times New Roman" w:hAnsi="Times New Roman"/>
                <w:spacing w:val="254"/>
                <w:w w:val="15"/>
              </w:rPr>
              <w:t>.</w:t>
            </w:r>
          </w:p>
        </w:tc>
      </w:tr>
      <w:tr w:rsidR="00F06C92" w:rsidRPr="00F06C92" w:rsidTr="00F06C92">
        <w:tc>
          <w:tcPr>
            <w:tcW w:w="271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126"/>
              </w:rPr>
              <w:t>Stein (1983</w:t>
            </w:r>
            <w:r w:rsidRPr="00F06C92">
              <w:rPr>
                <w:rFonts w:ascii="Times New Roman" w:hAnsi="Times New Roman"/>
                <w:spacing w:val="3"/>
              </w:rPr>
              <w:t>)</w:t>
            </w:r>
          </w:p>
        </w:tc>
        <w:tc>
          <w:tcPr>
            <w:tcW w:w="685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5"/>
                <w:w w:val="55"/>
              </w:rPr>
              <w:t>“Authority or being independent, Being recognized and prized, Belongings Progression and development, External reward”</w:t>
            </w:r>
            <w:r w:rsidRPr="00F06C92">
              <w:rPr>
                <w:rFonts w:ascii="Times New Roman" w:hAnsi="Times New Roman"/>
                <w:spacing w:val="19"/>
                <w:w w:val="55"/>
              </w:rPr>
              <w:t>.</w:t>
            </w:r>
          </w:p>
        </w:tc>
      </w:tr>
      <w:tr w:rsidR="00F06C92" w:rsidRPr="00F06C92" w:rsidTr="00F06C92">
        <w:tc>
          <w:tcPr>
            <w:tcW w:w="271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7"/>
                <w:w w:val="78"/>
              </w:rPr>
              <w:t>Levine, Taylor and Davis (1984</w:t>
            </w:r>
            <w:r w:rsidRPr="00F06C92">
              <w:rPr>
                <w:rFonts w:ascii="Times New Roman" w:hAnsi="Times New Roman"/>
                <w:spacing w:val="19"/>
                <w:w w:val="78"/>
              </w:rPr>
              <w:t>)</w:t>
            </w:r>
          </w:p>
        </w:tc>
        <w:tc>
          <w:tcPr>
            <w:tcW w:w="685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w w:val="26"/>
              </w:rPr>
              <w:t>“Respect from supervisor and trust on employee’s capability, change of work; challenge of the work; future development opportunity arising from the current work; self esteem; scope of impacted work and life beyond work itself and contribution towards society from the work”</w:t>
            </w:r>
            <w:r w:rsidRPr="00F06C92">
              <w:rPr>
                <w:rFonts w:ascii="Times New Roman" w:hAnsi="Times New Roman"/>
                <w:spacing w:val="246"/>
                <w:w w:val="26"/>
              </w:rPr>
              <w:t>.</w:t>
            </w:r>
          </w:p>
        </w:tc>
      </w:tr>
      <w:tr w:rsidR="00F06C92" w:rsidRPr="00F06C92" w:rsidTr="00F06C92">
        <w:tc>
          <w:tcPr>
            <w:tcW w:w="271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8"/>
              </w:rPr>
              <w:t>Mirvis and Lawler (1984</w:t>
            </w:r>
            <w:r w:rsidRPr="00F06C92">
              <w:rPr>
                <w:rFonts w:ascii="Times New Roman" w:hAnsi="Times New Roman"/>
                <w:spacing w:val="19"/>
              </w:rPr>
              <w:t>)</w:t>
            </w:r>
          </w:p>
        </w:tc>
        <w:tc>
          <w:tcPr>
            <w:tcW w:w="685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5"/>
                <w:w w:val="61"/>
              </w:rPr>
              <w:t>“Safe work environment, equitable wages, equal employment opportunities and opportunities for advancement”</w:t>
            </w:r>
            <w:r w:rsidRPr="00F06C92">
              <w:rPr>
                <w:rFonts w:ascii="Times New Roman" w:hAnsi="Times New Roman"/>
                <w:spacing w:val="53"/>
                <w:w w:val="61"/>
              </w:rPr>
              <w:t>.</w:t>
            </w:r>
          </w:p>
        </w:tc>
      </w:tr>
      <w:tr w:rsidR="00F06C92" w:rsidRPr="00F06C92" w:rsidTr="00F06C92">
        <w:tc>
          <w:tcPr>
            <w:tcW w:w="271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15"/>
              </w:rPr>
              <w:t>Baba and Pompli (2002</w:t>
            </w:r>
            <w:r w:rsidRPr="00F06C92">
              <w:rPr>
                <w:rFonts w:ascii="Times New Roman" w:hAnsi="Times New Roman"/>
                <w:spacing w:val="11"/>
              </w:rPr>
              <w:t>)</w:t>
            </w:r>
          </w:p>
        </w:tc>
        <w:tc>
          <w:tcPr>
            <w:tcW w:w="685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1"/>
                <w:w w:val="21"/>
              </w:rPr>
              <w:t>“Poor working environments, resident aggression, workload, inability to deliver quality of care preferred, balance of work and family, shift work lack of involvement in decision making professional isolation, lack of recognition, poor relationships with supervisor/peers, role conflict and lack of opportunity to learn new skills”</w:t>
            </w:r>
            <w:r w:rsidRPr="00F06C92">
              <w:rPr>
                <w:rFonts w:ascii="Times New Roman" w:hAnsi="Times New Roman"/>
                <w:spacing w:val="266"/>
                <w:w w:val="21"/>
              </w:rPr>
              <w:t>.</w:t>
            </w:r>
          </w:p>
        </w:tc>
      </w:tr>
      <w:tr w:rsidR="00F06C92" w:rsidRPr="00F06C92" w:rsidTr="00F06C92">
        <w:tc>
          <w:tcPr>
            <w:tcW w:w="271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3"/>
                <w:w w:val="37"/>
              </w:rPr>
              <w:t>European foundation for the improvement of living conditions (2002</w:t>
            </w:r>
            <w:r w:rsidRPr="00F06C92">
              <w:rPr>
                <w:rFonts w:ascii="Times New Roman" w:hAnsi="Times New Roman"/>
                <w:spacing w:val="19"/>
                <w:w w:val="37"/>
              </w:rPr>
              <w:t>)</w:t>
            </w:r>
          </w:p>
        </w:tc>
        <w:tc>
          <w:tcPr>
            <w:tcW w:w="6858" w:type="dxa"/>
            <w:tcFitText/>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spacing w:val="3"/>
                <w:w w:val="32"/>
              </w:rPr>
              <w:t>“Quality of work life includes job satisfaction, job involvement, motivation, productivity, health, safety and well-being, job security, competency development and balance between professional and personal life</w:t>
            </w:r>
            <w:r w:rsidRPr="00F06C92">
              <w:rPr>
                <w:rFonts w:ascii="Times New Roman" w:hAnsi="Times New Roman"/>
                <w:spacing w:val="48"/>
                <w:w w:val="32"/>
              </w:rPr>
              <w:t>”</w:t>
            </w:r>
          </w:p>
        </w:tc>
      </w:tr>
    </w:tbl>
    <w:p w:rsidR="00F06C92" w:rsidRPr="00F06C92" w:rsidRDefault="00F06C92" w:rsidP="00F06C92">
      <w:pPr>
        <w:spacing w:after="0" w:line="240" w:lineRule="auto"/>
        <w:jc w:val="both"/>
        <w:rPr>
          <w:rFonts w:ascii="Times New Roman" w:hAnsi="Times New Roman"/>
        </w:rPr>
      </w:pP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INTRODUCTION TO BEEDI WORKERS:</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In India beedi making is an age old industry and one of the largest job providers for women in the unorganized sector.women constitute a very high percentage of labour force in the beedi industry.Beedi rolling is one of the most popular amongst unorganized industries specially in some parts of the country.The most of the beedi making work is carried out in the rural and semi-urban areas where it is one of the major sources of livelihood for many families.</w:t>
      </w:r>
    </w:p>
    <w:p w:rsidR="00F06C92" w:rsidRPr="00F06C92" w:rsidRDefault="00F06C92" w:rsidP="00F06C92">
      <w:pPr>
        <w:spacing w:after="0" w:line="240" w:lineRule="auto"/>
        <w:jc w:val="both"/>
        <w:rPr>
          <w:rFonts w:ascii="Times New Roman" w:hAnsi="Times New Roman"/>
          <w:b/>
        </w:rPr>
      </w:pP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-LEGISLATIONSAPPLICABLETOBEEDIWORKERS:</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Over the years, many efforts gave been made by the government to improve the working and living conditions of workers and their families involved in the beedi industry. The acts implemented to improve the welfare of beedi workers include:</w:t>
      </w:r>
    </w:p>
    <w:p w:rsidR="00F06C92" w:rsidRPr="00F06C92" w:rsidRDefault="00F06C92" w:rsidP="00F06C92">
      <w:pPr>
        <w:pStyle w:val="ListParagraph"/>
        <w:numPr>
          <w:ilvl w:val="0"/>
          <w:numId w:val="16"/>
        </w:numPr>
        <w:tabs>
          <w:tab w:val="left" w:pos="360"/>
        </w:tabs>
        <w:spacing w:after="0" w:line="240" w:lineRule="auto"/>
        <w:ind w:left="0" w:firstLine="0"/>
        <w:jc w:val="both"/>
        <w:rPr>
          <w:rFonts w:ascii="Times New Roman" w:hAnsi="Times New Roman"/>
        </w:rPr>
      </w:pPr>
      <w:r w:rsidRPr="00F06C92">
        <w:rPr>
          <w:rFonts w:ascii="Times New Roman" w:hAnsi="Times New Roman"/>
        </w:rPr>
        <w:t xml:space="preserve">Beedi and </w:t>
      </w:r>
      <w:proofErr w:type="gramStart"/>
      <w:r w:rsidRPr="00F06C92">
        <w:rPr>
          <w:rFonts w:ascii="Times New Roman" w:hAnsi="Times New Roman"/>
        </w:rPr>
        <w:t>cigar  workers</w:t>
      </w:r>
      <w:proofErr w:type="gramEnd"/>
      <w:r w:rsidRPr="00F06C92">
        <w:rPr>
          <w:rFonts w:ascii="Times New Roman" w:hAnsi="Times New Roman"/>
        </w:rPr>
        <w:t xml:space="preserve"> (conditions of employment) act, 1946.</w:t>
      </w:r>
    </w:p>
    <w:p w:rsidR="00F06C92" w:rsidRPr="00F06C92" w:rsidRDefault="00F06C92" w:rsidP="00F06C92">
      <w:pPr>
        <w:pStyle w:val="ListParagraph"/>
        <w:numPr>
          <w:ilvl w:val="0"/>
          <w:numId w:val="16"/>
        </w:numPr>
        <w:tabs>
          <w:tab w:val="left" w:pos="360"/>
        </w:tabs>
        <w:spacing w:after="0" w:line="240" w:lineRule="auto"/>
        <w:ind w:left="0" w:firstLine="0"/>
        <w:jc w:val="both"/>
        <w:rPr>
          <w:rFonts w:ascii="Times New Roman" w:hAnsi="Times New Roman"/>
        </w:rPr>
      </w:pPr>
      <w:r w:rsidRPr="00F06C92">
        <w:rPr>
          <w:rFonts w:ascii="Times New Roman" w:hAnsi="Times New Roman"/>
        </w:rPr>
        <w:t>The beedi workers welfare fund act, 1976.</w:t>
      </w:r>
    </w:p>
    <w:p w:rsidR="00F06C92" w:rsidRPr="00F06C92" w:rsidRDefault="00F06C92" w:rsidP="00F06C92">
      <w:pPr>
        <w:pStyle w:val="ListParagraph"/>
        <w:numPr>
          <w:ilvl w:val="0"/>
          <w:numId w:val="16"/>
        </w:numPr>
        <w:tabs>
          <w:tab w:val="left" w:pos="360"/>
        </w:tabs>
        <w:spacing w:after="0" w:line="240" w:lineRule="auto"/>
        <w:ind w:left="0" w:firstLine="0"/>
        <w:jc w:val="both"/>
        <w:rPr>
          <w:rFonts w:ascii="Times New Roman" w:hAnsi="Times New Roman"/>
        </w:rPr>
      </w:pPr>
      <w:r w:rsidRPr="00F06C92">
        <w:rPr>
          <w:rFonts w:ascii="Times New Roman" w:hAnsi="Times New Roman"/>
        </w:rPr>
        <w:t>The beedi workers welfare cess act. 1976.</w:t>
      </w:r>
    </w:p>
    <w:p w:rsidR="00F06C92" w:rsidRPr="00F06C92" w:rsidRDefault="00F06C92" w:rsidP="00F06C92">
      <w:pPr>
        <w:pStyle w:val="ListParagraph"/>
        <w:numPr>
          <w:ilvl w:val="0"/>
          <w:numId w:val="16"/>
        </w:numPr>
        <w:tabs>
          <w:tab w:val="left" w:pos="360"/>
        </w:tabs>
        <w:spacing w:after="0" w:line="240" w:lineRule="auto"/>
        <w:ind w:left="0" w:firstLine="0"/>
        <w:jc w:val="both"/>
        <w:rPr>
          <w:rFonts w:ascii="Times New Roman" w:hAnsi="Times New Roman"/>
        </w:rPr>
      </w:pPr>
      <w:r w:rsidRPr="00F06C92">
        <w:rPr>
          <w:rFonts w:ascii="Times New Roman" w:hAnsi="Times New Roman"/>
        </w:rPr>
        <w:t>The minimum wages act, 1948.</w:t>
      </w:r>
    </w:p>
    <w:p w:rsidR="00F06C92" w:rsidRPr="00F06C92" w:rsidRDefault="00F06C92" w:rsidP="00F06C92">
      <w:pPr>
        <w:pStyle w:val="ListParagraph"/>
        <w:numPr>
          <w:ilvl w:val="0"/>
          <w:numId w:val="16"/>
        </w:numPr>
        <w:tabs>
          <w:tab w:val="left" w:pos="360"/>
        </w:tabs>
        <w:spacing w:after="0" w:line="240" w:lineRule="auto"/>
        <w:ind w:left="0" w:firstLine="0"/>
        <w:jc w:val="both"/>
        <w:rPr>
          <w:rFonts w:ascii="Times New Roman" w:hAnsi="Times New Roman"/>
        </w:rPr>
      </w:pPr>
      <w:r w:rsidRPr="00F06C92">
        <w:rPr>
          <w:rFonts w:ascii="Times New Roman" w:hAnsi="Times New Roman"/>
        </w:rPr>
        <w:t xml:space="preserve">The </w:t>
      </w:r>
      <w:proofErr w:type="gramStart"/>
      <w:r w:rsidRPr="00F06C92">
        <w:rPr>
          <w:rFonts w:ascii="Times New Roman" w:hAnsi="Times New Roman"/>
        </w:rPr>
        <w:t>employees</w:t>
      </w:r>
      <w:proofErr w:type="gramEnd"/>
      <w:r w:rsidRPr="00F06C92">
        <w:rPr>
          <w:rFonts w:ascii="Times New Roman" w:hAnsi="Times New Roman"/>
        </w:rPr>
        <w:t xml:space="preserve"> provident fund and miscellaneous provisions act, 1952.</w:t>
      </w:r>
    </w:p>
    <w:p w:rsidR="00F06C92" w:rsidRPr="00F06C92" w:rsidRDefault="00F06C92" w:rsidP="00F06C92">
      <w:pPr>
        <w:pStyle w:val="ListParagraph"/>
        <w:numPr>
          <w:ilvl w:val="0"/>
          <w:numId w:val="16"/>
        </w:numPr>
        <w:tabs>
          <w:tab w:val="left" w:pos="360"/>
        </w:tabs>
        <w:spacing w:after="0" w:line="240" w:lineRule="auto"/>
        <w:ind w:left="0" w:firstLine="0"/>
        <w:jc w:val="both"/>
        <w:rPr>
          <w:rFonts w:ascii="Times New Roman" w:hAnsi="Times New Roman"/>
        </w:rPr>
      </w:pPr>
      <w:r w:rsidRPr="00F06C92">
        <w:rPr>
          <w:rFonts w:ascii="Times New Roman" w:hAnsi="Times New Roman"/>
        </w:rPr>
        <w:t>The employees state insurance act, 1948.</w:t>
      </w:r>
    </w:p>
    <w:p w:rsidR="00F06C92" w:rsidRPr="00F06C92" w:rsidRDefault="00F06C92" w:rsidP="00F06C92">
      <w:pPr>
        <w:tabs>
          <w:tab w:val="left" w:pos="360"/>
        </w:tabs>
        <w:spacing w:after="0" w:line="240" w:lineRule="auto"/>
        <w:jc w:val="both"/>
        <w:rPr>
          <w:rFonts w:ascii="Times New Roman" w:hAnsi="Times New Roman"/>
          <w:b/>
        </w:rPr>
      </w:pPr>
      <w:r w:rsidRPr="00F06C92">
        <w:rPr>
          <w:rFonts w:ascii="Times New Roman" w:hAnsi="Times New Roman"/>
          <w:b/>
        </w:rPr>
        <w:t xml:space="preserve">THE BEEDI AND CIGAR </w:t>
      </w:r>
      <w:proofErr w:type="gramStart"/>
      <w:r w:rsidRPr="00F06C92">
        <w:rPr>
          <w:rFonts w:ascii="Times New Roman" w:hAnsi="Times New Roman"/>
          <w:b/>
        </w:rPr>
        <w:t>WORKERS(</w:t>
      </w:r>
      <w:proofErr w:type="gramEnd"/>
      <w:r w:rsidRPr="00F06C92">
        <w:rPr>
          <w:rFonts w:ascii="Times New Roman" w:hAnsi="Times New Roman"/>
          <w:b/>
        </w:rPr>
        <w:t>CONDITIONS OF EMPLOYMENT) ACT 1966</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The main objective of this act is to provide for the welfare of the workers in beedi and cigar establishments and to regulate the conditions of their work and for matters connected there with. The salient features of the act are as follows:</w:t>
      </w:r>
    </w:p>
    <w:p w:rsidR="00F06C92" w:rsidRPr="00F06C92" w:rsidRDefault="00F06C92" w:rsidP="00F06C92">
      <w:pPr>
        <w:pStyle w:val="ListParagraph"/>
        <w:numPr>
          <w:ilvl w:val="0"/>
          <w:numId w:val="18"/>
        </w:numPr>
        <w:tabs>
          <w:tab w:val="left" w:pos="270"/>
          <w:tab w:val="left" w:pos="360"/>
        </w:tabs>
        <w:spacing w:after="0" w:line="240" w:lineRule="auto"/>
        <w:ind w:left="0" w:firstLine="0"/>
        <w:jc w:val="both"/>
        <w:rPr>
          <w:rFonts w:ascii="Times New Roman" w:hAnsi="Times New Roman"/>
        </w:rPr>
      </w:pPr>
      <w:r w:rsidRPr="00F06C92">
        <w:rPr>
          <w:rFonts w:ascii="Times New Roman" w:hAnsi="Times New Roman"/>
        </w:rPr>
        <w:t xml:space="preserve">Provisions for licensing of establishments for manufacturing beedies. </w:t>
      </w:r>
    </w:p>
    <w:p w:rsidR="00F06C92" w:rsidRPr="00F06C92" w:rsidRDefault="00F06C92" w:rsidP="00F06C92">
      <w:pPr>
        <w:pStyle w:val="ListParagraph"/>
        <w:numPr>
          <w:ilvl w:val="0"/>
          <w:numId w:val="18"/>
        </w:numPr>
        <w:tabs>
          <w:tab w:val="left" w:pos="270"/>
          <w:tab w:val="left" w:pos="360"/>
        </w:tabs>
        <w:spacing w:after="0" w:line="240" w:lineRule="auto"/>
        <w:ind w:left="0" w:firstLine="0"/>
        <w:jc w:val="both"/>
        <w:rPr>
          <w:rFonts w:ascii="Times New Roman" w:hAnsi="Times New Roman"/>
        </w:rPr>
      </w:pPr>
      <w:r w:rsidRPr="00F06C92">
        <w:rPr>
          <w:rFonts w:ascii="Times New Roman" w:hAnsi="Times New Roman"/>
        </w:rPr>
        <w:t>Annual renewal of licenses.</w:t>
      </w:r>
    </w:p>
    <w:p w:rsidR="00F06C92" w:rsidRPr="00F06C92" w:rsidRDefault="00F06C92" w:rsidP="00F06C92">
      <w:pPr>
        <w:pStyle w:val="ListParagraph"/>
        <w:numPr>
          <w:ilvl w:val="0"/>
          <w:numId w:val="18"/>
        </w:numPr>
        <w:tabs>
          <w:tab w:val="left" w:pos="270"/>
          <w:tab w:val="left" w:pos="360"/>
        </w:tabs>
        <w:spacing w:after="0" w:line="240" w:lineRule="auto"/>
        <w:ind w:left="0" w:firstLine="0"/>
        <w:jc w:val="both"/>
        <w:rPr>
          <w:rFonts w:ascii="Times New Roman" w:hAnsi="Times New Roman"/>
        </w:rPr>
      </w:pPr>
      <w:r w:rsidRPr="00F06C92">
        <w:rPr>
          <w:rFonts w:ascii="Times New Roman" w:hAnsi="Times New Roman"/>
        </w:rPr>
        <w:t>Appointment of authorities as chief inspector and inspectors under the act.</w:t>
      </w:r>
    </w:p>
    <w:p w:rsidR="00F06C92" w:rsidRPr="00F06C92" w:rsidRDefault="00F06C92" w:rsidP="00F06C92">
      <w:pPr>
        <w:pStyle w:val="ListParagraph"/>
        <w:numPr>
          <w:ilvl w:val="0"/>
          <w:numId w:val="18"/>
        </w:numPr>
        <w:tabs>
          <w:tab w:val="left" w:pos="270"/>
          <w:tab w:val="left" w:pos="360"/>
        </w:tabs>
        <w:spacing w:after="0" w:line="240" w:lineRule="auto"/>
        <w:ind w:left="0" w:firstLine="0"/>
        <w:jc w:val="both"/>
        <w:rPr>
          <w:rFonts w:ascii="Times New Roman" w:hAnsi="Times New Roman"/>
        </w:rPr>
      </w:pPr>
      <w:r w:rsidRPr="00F06C92">
        <w:rPr>
          <w:rFonts w:ascii="Times New Roman" w:hAnsi="Times New Roman"/>
        </w:rPr>
        <w:t>Powers to be given to the inspectors.</w:t>
      </w:r>
    </w:p>
    <w:p w:rsidR="00F06C92" w:rsidRPr="00F06C92" w:rsidRDefault="00F06C92" w:rsidP="00F06C92">
      <w:pPr>
        <w:pStyle w:val="ListParagraph"/>
        <w:numPr>
          <w:ilvl w:val="0"/>
          <w:numId w:val="18"/>
        </w:numPr>
        <w:tabs>
          <w:tab w:val="left" w:pos="270"/>
        </w:tabs>
        <w:spacing w:after="0" w:line="240" w:lineRule="auto"/>
        <w:ind w:left="0" w:firstLine="0"/>
        <w:jc w:val="both"/>
        <w:rPr>
          <w:rFonts w:ascii="Times New Roman" w:hAnsi="Times New Roman"/>
        </w:rPr>
      </w:pPr>
      <w:r w:rsidRPr="00F06C92">
        <w:rPr>
          <w:rFonts w:ascii="Times New Roman" w:hAnsi="Times New Roman"/>
        </w:rPr>
        <w:t>Maintenance of standards of cleanliness.</w:t>
      </w:r>
    </w:p>
    <w:p w:rsidR="00F06C92" w:rsidRPr="00F06C92" w:rsidRDefault="00F06C92" w:rsidP="00F06C92">
      <w:pPr>
        <w:pStyle w:val="ListParagraph"/>
        <w:numPr>
          <w:ilvl w:val="0"/>
          <w:numId w:val="18"/>
        </w:numPr>
        <w:tabs>
          <w:tab w:val="left" w:pos="270"/>
        </w:tabs>
        <w:spacing w:after="0" w:line="240" w:lineRule="auto"/>
        <w:ind w:left="0" w:firstLine="0"/>
        <w:jc w:val="both"/>
        <w:rPr>
          <w:rFonts w:ascii="Times New Roman" w:hAnsi="Times New Roman"/>
        </w:rPr>
      </w:pPr>
      <w:r w:rsidRPr="00F06C92">
        <w:rPr>
          <w:rFonts w:ascii="Times New Roman" w:hAnsi="Times New Roman"/>
        </w:rPr>
        <w:t>Proper lighting and ventilation.</w:t>
      </w:r>
    </w:p>
    <w:p w:rsidR="00F06C92" w:rsidRPr="00F06C92" w:rsidRDefault="00F06C92" w:rsidP="00F06C92">
      <w:pPr>
        <w:pStyle w:val="ListParagraph"/>
        <w:numPr>
          <w:ilvl w:val="0"/>
          <w:numId w:val="18"/>
        </w:numPr>
        <w:tabs>
          <w:tab w:val="left" w:pos="270"/>
        </w:tabs>
        <w:spacing w:after="0" w:line="240" w:lineRule="auto"/>
        <w:ind w:left="0" w:firstLine="0"/>
        <w:jc w:val="both"/>
        <w:rPr>
          <w:rFonts w:ascii="Times New Roman" w:hAnsi="Times New Roman"/>
        </w:rPr>
      </w:pPr>
      <w:r w:rsidRPr="00F06C92">
        <w:rPr>
          <w:rFonts w:ascii="Times New Roman" w:hAnsi="Times New Roman"/>
        </w:rPr>
        <w:lastRenderedPageBreak/>
        <w:t>Avoidance of overcrowding at work place.</w:t>
      </w:r>
    </w:p>
    <w:p w:rsidR="00F06C92" w:rsidRPr="00F06C92" w:rsidRDefault="00F06C92" w:rsidP="00F06C92">
      <w:pPr>
        <w:pStyle w:val="ListParagraph"/>
        <w:numPr>
          <w:ilvl w:val="0"/>
          <w:numId w:val="18"/>
        </w:numPr>
        <w:tabs>
          <w:tab w:val="left" w:pos="270"/>
        </w:tabs>
        <w:spacing w:after="0" w:line="240" w:lineRule="auto"/>
        <w:ind w:left="0" w:firstLine="0"/>
        <w:jc w:val="both"/>
        <w:rPr>
          <w:rFonts w:ascii="Times New Roman" w:hAnsi="Times New Roman"/>
        </w:rPr>
      </w:pPr>
      <w:r w:rsidRPr="00F06C92">
        <w:rPr>
          <w:rFonts w:ascii="Times New Roman" w:hAnsi="Times New Roman"/>
        </w:rPr>
        <w:t>Supply of drinking water.</w:t>
      </w:r>
    </w:p>
    <w:p w:rsidR="00F06C92" w:rsidRPr="00F06C92" w:rsidRDefault="00F06C92" w:rsidP="00F06C92">
      <w:pPr>
        <w:pStyle w:val="ListParagraph"/>
        <w:numPr>
          <w:ilvl w:val="0"/>
          <w:numId w:val="18"/>
        </w:numPr>
        <w:tabs>
          <w:tab w:val="left" w:pos="270"/>
        </w:tabs>
        <w:spacing w:after="0" w:line="240" w:lineRule="auto"/>
        <w:ind w:left="0" w:firstLine="0"/>
        <w:jc w:val="both"/>
        <w:rPr>
          <w:rFonts w:ascii="Times New Roman" w:hAnsi="Times New Roman"/>
        </w:rPr>
      </w:pPr>
      <w:r w:rsidRPr="00F06C92">
        <w:rPr>
          <w:rFonts w:ascii="Times New Roman" w:hAnsi="Times New Roman"/>
        </w:rPr>
        <w:t xml:space="preserve">First aid facilities at </w:t>
      </w:r>
      <w:proofErr w:type="gramStart"/>
      <w:r w:rsidRPr="00F06C92">
        <w:rPr>
          <w:rFonts w:ascii="Times New Roman" w:hAnsi="Times New Roman"/>
        </w:rPr>
        <w:t>te</w:t>
      </w:r>
      <w:proofErr w:type="gramEnd"/>
      <w:r w:rsidRPr="00F06C92">
        <w:rPr>
          <w:rFonts w:ascii="Times New Roman" w:hAnsi="Times New Roman"/>
        </w:rPr>
        <w:t xml:space="preserve"> work site.</w:t>
      </w:r>
    </w:p>
    <w:p w:rsidR="00F06C92" w:rsidRPr="00F06C92" w:rsidRDefault="00F06C92" w:rsidP="00F06C92">
      <w:pPr>
        <w:pStyle w:val="ListParagraph"/>
        <w:numPr>
          <w:ilvl w:val="0"/>
          <w:numId w:val="18"/>
        </w:numPr>
        <w:tabs>
          <w:tab w:val="left" w:pos="270"/>
        </w:tabs>
        <w:spacing w:after="0" w:line="240" w:lineRule="auto"/>
        <w:ind w:left="0" w:firstLine="0"/>
        <w:jc w:val="both"/>
        <w:rPr>
          <w:rFonts w:ascii="Times New Roman" w:hAnsi="Times New Roman"/>
        </w:rPr>
      </w:pPr>
      <w:r w:rsidRPr="00F06C92">
        <w:rPr>
          <w:rFonts w:ascii="Times New Roman" w:hAnsi="Times New Roman"/>
        </w:rPr>
        <w:t>Prohibition of employment of children.</w:t>
      </w:r>
    </w:p>
    <w:p w:rsidR="00F06C92" w:rsidRPr="00F06C92" w:rsidRDefault="00F06C92" w:rsidP="00F06C92">
      <w:pPr>
        <w:spacing w:after="0" w:line="240" w:lineRule="auto"/>
        <w:jc w:val="both"/>
        <w:rPr>
          <w:rFonts w:ascii="Times New Roman" w:hAnsi="Times New Roman"/>
        </w:rPr>
      </w:pP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THE BEEDI WELFARE FUND ACT, 1976</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b/>
        </w:rPr>
        <w:tab/>
      </w:r>
      <w:r w:rsidRPr="00F06C92">
        <w:rPr>
          <w:rFonts w:ascii="Times New Roman" w:hAnsi="Times New Roman"/>
        </w:rPr>
        <w:t>The beedi workers welfare fund (BWWF) is an important measure legislate by the government for the benefit of the beedi workers. It is administered through the labour welfare organization, headed by director general, labour welfare, ministry of labour.</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The salient features of act:</w:t>
      </w:r>
    </w:p>
    <w:p w:rsidR="00F06C92" w:rsidRPr="00F06C92" w:rsidRDefault="00F06C92" w:rsidP="00F06C92">
      <w:pPr>
        <w:pStyle w:val="ListParagraph"/>
        <w:numPr>
          <w:ilvl w:val="0"/>
          <w:numId w:val="17"/>
        </w:numPr>
        <w:tabs>
          <w:tab w:val="left" w:pos="270"/>
        </w:tabs>
        <w:spacing w:after="0" w:line="240" w:lineRule="auto"/>
        <w:ind w:left="0" w:firstLine="0"/>
        <w:jc w:val="both"/>
        <w:rPr>
          <w:rFonts w:ascii="Times New Roman" w:hAnsi="Times New Roman"/>
        </w:rPr>
      </w:pPr>
      <w:r w:rsidRPr="00F06C92">
        <w:rPr>
          <w:rFonts w:ascii="Times New Roman" w:hAnsi="Times New Roman"/>
        </w:rPr>
        <w:t>The improvement of public health and sanitation, the prevention of disease and the provision and improvement of medical facilities.</w:t>
      </w:r>
    </w:p>
    <w:p w:rsidR="00F06C92" w:rsidRPr="00F06C92" w:rsidRDefault="00F06C92" w:rsidP="00F06C92">
      <w:pPr>
        <w:pStyle w:val="ListParagraph"/>
        <w:numPr>
          <w:ilvl w:val="0"/>
          <w:numId w:val="17"/>
        </w:numPr>
        <w:tabs>
          <w:tab w:val="left" w:pos="270"/>
        </w:tabs>
        <w:spacing w:after="0" w:line="240" w:lineRule="auto"/>
        <w:ind w:left="0" w:firstLine="0"/>
        <w:jc w:val="both"/>
        <w:rPr>
          <w:rFonts w:ascii="Times New Roman" w:hAnsi="Times New Roman"/>
        </w:rPr>
      </w:pPr>
      <w:r w:rsidRPr="00F06C92">
        <w:rPr>
          <w:rFonts w:ascii="Times New Roman" w:hAnsi="Times New Roman"/>
        </w:rPr>
        <w:t>The provision and improvement of water supply and facilities for wasting.</w:t>
      </w:r>
    </w:p>
    <w:p w:rsidR="00F06C92" w:rsidRPr="00F06C92" w:rsidRDefault="00F06C92" w:rsidP="00F06C92">
      <w:pPr>
        <w:pStyle w:val="ListParagraph"/>
        <w:numPr>
          <w:ilvl w:val="0"/>
          <w:numId w:val="17"/>
        </w:numPr>
        <w:tabs>
          <w:tab w:val="left" w:pos="270"/>
        </w:tabs>
        <w:spacing w:after="0" w:line="240" w:lineRule="auto"/>
        <w:ind w:left="0" w:firstLine="0"/>
        <w:jc w:val="both"/>
        <w:rPr>
          <w:rFonts w:ascii="Times New Roman" w:hAnsi="Times New Roman"/>
        </w:rPr>
      </w:pPr>
      <w:r w:rsidRPr="00F06C92">
        <w:rPr>
          <w:rFonts w:ascii="Times New Roman" w:hAnsi="Times New Roman"/>
        </w:rPr>
        <w:t>The provision and improvement of educational facilities.</w:t>
      </w:r>
    </w:p>
    <w:p w:rsidR="00F06C92" w:rsidRPr="00F06C92" w:rsidRDefault="00F06C92" w:rsidP="00F06C92">
      <w:pPr>
        <w:pStyle w:val="ListParagraph"/>
        <w:numPr>
          <w:ilvl w:val="0"/>
          <w:numId w:val="17"/>
        </w:numPr>
        <w:tabs>
          <w:tab w:val="left" w:pos="270"/>
        </w:tabs>
        <w:spacing w:after="0" w:line="240" w:lineRule="auto"/>
        <w:ind w:left="0" w:firstLine="0"/>
        <w:jc w:val="both"/>
        <w:rPr>
          <w:rFonts w:ascii="Times New Roman" w:hAnsi="Times New Roman"/>
        </w:rPr>
      </w:pPr>
      <w:r w:rsidRPr="00F06C92">
        <w:rPr>
          <w:rFonts w:ascii="Times New Roman" w:hAnsi="Times New Roman"/>
        </w:rPr>
        <w:t>The provision and improvement of housing and recreational facilities including standards of living, nutrition and amelioration of social conditions.</w:t>
      </w:r>
    </w:p>
    <w:p w:rsidR="00F06C92" w:rsidRPr="00F06C92" w:rsidRDefault="00F06C92" w:rsidP="00F06C92">
      <w:pPr>
        <w:pStyle w:val="ListParagraph"/>
        <w:numPr>
          <w:ilvl w:val="0"/>
          <w:numId w:val="17"/>
        </w:numPr>
        <w:tabs>
          <w:tab w:val="left" w:pos="270"/>
        </w:tabs>
        <w:spacing w:after="0" w:line="240" w:lineRule="auto"/>
        <w:ind w:left="0" w:firstLine="0"/>
        <w:jc w:val="both"/>
        <w:rPr>
          <w:rFonts w:ascii="Times New Roman" w:hAnsi="Times New Roman"/>
        </w:rPr>
      </w:pPr>
      <w:r w:rsidRPr="00F06C92">
        <w:rPr>
          <w:rFonts w:ascii="Times New Roman" w:hAnsi="Times New Roman"/>
        </w:rPr>
        <w:t>The provision of family welfare including family planning and education and services.</w:t>
      </w:r>
    </w:p>
    <w:p w:rsidR="00F06C92" w:rsidRPr="00F06C92" w:rsidRDefault="00F06C92" w:rsidP="00F06C92">
      <w:pPr>
        <w:pStyle w:val="ListParagraph"/>
        <w:numPr>
          <w:ilvl w:val="0"/>
          <w:numId w:val="17"/>
        </w:numPr>
        <w:tabs>
          <w:tab w:val="left" w:pos="270"/>
        </w:tabs>
        <w:spacing w:after="0" w:line="240" w:lineRule="auto"/>
        <w:ind w:left="0" w:firstLine="0"/>
        <w:jc w:val="both"/>
        <w:rPr>
          <w:rFonts w:ascii="Times New Roman" w:hAnsi="Times New Roman"/>
        </w:rPr>
      </w:pPr>
      <w:r w:rsidRPr="00F06C92">
        <w:rPr>
          <w:rFonts w:ascii="Times New Roman" w:hAnsi="Times New Roman"/>
        </w:rPr>
        <w:t>The provision and improvement of such other welfare measures and facilities as may be prescribed.</w:t>
      </w:r>
    </w:p>
    <w:p w:rsidR="00F06C92" w:rsidRPr="00F06C92" w:rsidRDefault="00F06C92" w:rsidP="00F06C92">
      <w:pPr>
        <w:pStyle w:val="ListParagraph"/>
        <w:numPr>
          <w:ilvl w:val="0"/>
          <w:numId w:val="17"/>
        </w:numPr>
        <w:tabs>
          <w:tab w:val="left" w:pos="270"/>
        </w:tabs>
        <w:spacing w:after="0" w:line="240" w:lineRule="auto"/>
        <w:ind w:left="0" w:firstLine="0"/>
        <w:jc w:val="both"/>
        <w:rPr>
          <w:rFonts w:ascii="Times New Roman" w:hAnsi="Times New Roman"/>
        </w:rPr>
      </w:pPr>
      <w:r w:rsidRPr="00F06C92">
        <w:rPr>
          <w:rFonts w:ascii="Times New Roman" w:hAnsi="Times New Roman"/>
        </w:rPr>
        <w:t>To grant loan or subsidies to a state government, a local authority or an employer in aid of any scheme approved by the central government for the purpose connected with the welfare of persons engaged in beedi establishments.</w:t>
      </w:r>
    </w:p>
    <w:p w:rsidR="00F06C92" w:rsidRPr="00F06C92" w:rsidRDefault="00F06C92" w:rsidP="00F06C92">
      <w:pPr>
        <w:tabs>
          <w:tab w:val="left" w:pos="270"/>
        </w:tabs>
        <w:spacing w:after="0" w:line="240" w:lineRule="auto"/>
        <w:jc w:val="both"/>
        <w:rPr>
          <w:rFonts w:ascii="Times New Roman" w:hAnsi="Times New Roman"/>
        </w:rPr>
      </w:pPr>
    </w:p>
    <w:p w:rsidR="00F06C92" w:rsidRPr="00F06C92" w:rsidRDefault="00F06C92" w:rsidP="00F06C92">
      <w:pPr>
        <w:tabs>
          <w:tab w:val="left" w:pos="270"/>
        </w:tabs>
        <w:spacing w:after="0" w:line="240" w:lineRule="auto"/>
        <w:jc w:val="both"/>
        <w:rPr>
          <w:rFonts w:ascii="Times New Roman" w:hAnsi="Times New Roman"/>
          <w:b/>
        </w:rPr>
      </w:pPr>
      <w:r w:rsidRPr="00F06C92">
        <w:rPr>
          <w:rFonts w:ascii="Times New Roman" w:hAnsi="Times New Roman"/>
          <w:b/>
        </w:rPr>
        <w:t>BEEDI WORKERS WELFARE CESS ACT, 1976</w:t>
      </w:r>
    </w:p>
    <w:p w:rsidR="00F06C92" w:rsidRPr="00F06C92" w:rsidRDefault="00F06C92" w:rsidP="00F06C92">
      <w:pPr>
        <w:tabs>
          <w:tab w:val="left" w:pos="270"/>
        </w:tabs>
        <w:spacing w:after="0" w:line="240" w:lineRule="auto"/>
        <w:jc w:val="both"/>
        <w:rPr>
          <w:rFonts w:ascii="Times New Roman" w:hAnsi="Times New Roman"/>
        </w:rPr>
      </w:pPr>
      <w:r w:rsidRPr="00F06C92">
        <w:rPr>
          <w:rFonts w:ascii="Times New Roman" w:hAnsi="Times New Roman"/>
        </w:rPr>
        <w:tab/>
        <w:t>The main objective of the beedi workers welfare cess act 1976 has enacted for the levy and collection of cess, a duty of excise on manufacturing beedi. It was introduced by the central government to collect an excise duty on tobacco and beedies to create a corpus for the benefit of beedi workers.</w:t>
      </w:r>
    </w:p>
    <w:p w:rsidR="00F06C92" w:rsidRPr="00F06C92" w:rsidRDefault="00F06C92" w:rsidP="00F06C92">
      <w:pPr>
        <w:tabs>
          <w:tab w:val="left" w:pos="270"/>
        </w:tabs>
        <w:spacing w:after="0" w:line="240" w:lineRule="auto"/>
        <w:jc w:val="both"/>
        <w:rPr>
          <w:rFonts w:ascii="Times New Roman" w:hAnsi="Times New Roman"/>
          <w:b/>
        </w:rPr>
      </w:pPr>
      <w:r w:rsidRPr="00F06C92">
        <w:rPr>
          <w:rFonts w:ascii="Times New Roman" w:hAnsi="Times New Roman"/>
          <w:b/>
        </w:rPr>
        <w:t>THE MINIMUM WAGES ACT, 1948</w:t>
      </w:r>
    </w:p>
    <w:p w:rsidR="00F06C92" w:rsidRPr="00F06C92" w:rsidRDefault="00F06C92" w:rsidP="00F06C92">
      <w:pPr>
        <w:tabs>
          <w:tab w:val="left" w:pos="270"/>
        </w:tabs>
        <w:spacing w:after="0" w:line="240" w:lineRule="auto"/>
        <w:jc w:val="both"/>
        <w:rPr>
          <w:rFonts w:ascii="Times New Roman" w:hAnsi="Times New Roman"/>
        </w:rPr>
      </w:pPr>
      <w:r w:rsidRPr="00F06C92">
        <w:rPr>
          <w:rFonts w:ascii="Times New Roman" w:hAnsi="Times New Roman"/>
        </w:rPr>
        <w:tab/>
        <w:t>The main objective of the act is to fix minimum rates of wages in certain employee notified. This legislation is also intended to achieve the object of rendering social justice to the workers employed in industries mentioned in the schedule to the act and notified such other establishments from time to time in the matter of application of this act.</w:t>
      </w:r>
    </w:p>
    <w:p w:rsidR="00F06C92" w:rsidRPr="00F06C92" w:rsidRDefault="00F06C92" w:rsidP="00F06C92">
      <w:pPr>
        <w:tabs>
          <w:tab w:val="left" w:pos="270"/>
        </w:tabs>
        <w:spacing w:after="0" w:line="240" w:lineRule="auto"/>
        <w:jc w:val="both"/>
        <w:rPr>
          <w:rFonts w:ascii="Times New Roman" w:hAnsi="Times New Roman"/>
        </w:rPr>
      </w:pPr>
      <w:r w:rsidRPr="00F06C92">
        <w:rPr>
          <w:rFonts w:ascii="Times New Roman" w:hAnsi="Times New Roman"/>
        </w:rPr>
        <w:tab/>
        <w:t xml:space="preserve">The minimum wages act, 1948 allows the state government to fix and revise minimum wage rate for beedi rolling. Because of the differences in standards of living and economies in different geographical locations the minimum wages fixed for beedi workers vary greatly. </w:t>
      </w:r>
    </w:p>
    <w:p w:rsidR="00F06C92" w:rsidRPr="00F06C92" w:rsidRDefault="00F06C92" w:rsidP="00F06C92">
      <w:pPr>
        <w:tabs>
          <w:tab w:val="left" w:pos="270"/>
        </w:tabs>
        <w:spacing w:after="0" w:line="240" w:lineRule="auto"/>
        <w:jc w:val="both"/>
        <w:rPr>
          <w:rFonts w:ascii="Times New Roman" w:hAnsi="Times New Roman"/>
          <w:b/>
        </w:rPr>
      </w:pPr>
      <w:r w:rsidRPr="00F06C92">
        <w:rPr>
          <w:rFonts w:ascii="Times New Roman" w:hAnsi="Times New Roman"/>
          <w:b/>
        </w:rPr>
        <w:t>The basic features of the minimum wages act are:</w:t>
      </w:r>
    </w:p>
    <w:p w:rsidR="00F06C92" w:rsidRPr="00F06C92" w:rsidRDefault="00F06C92" w:rsidP="00F06C92">
      <w:pPr>
        <w:pStyle w:val="ListParagraph"/>
        <w:numPr>
          <w:ilvl w:val="0"/>
          <w:numId w:val="15"/>
        </w:numPr>
        <w:tabs>
          <w:tab w:val="left" w:pos="270"/>
        </w:tabs>
        <w:spacing w:after="0" w:line="240" w:lineRule="auto"/>
        <w:ind w:left="0" w:firstLine="0"/>
        <w:jc w:val="both"/>
        <w:rPr>
          <w:rFonts w:ascii="Times New Roman" w:hAnsi="Times New Roman"/>
        </w:rPr>
      </w:pPr>
      <w:r w:rsidRPr="00F06C92">
        <w:rPr>
          <w:rFonts w:ascii="Times New Roman" w:hAnsi="Times New Roman"/>
        </w:rPr>
        <w:t>It provides for a basic rate of wage along with variable dearness allowance as far as practicable as well as computation of cash value of concessions or essential supplies provided by the employer to his worker.</w:t>
      </w:r>
    </w:p>
    <w:p w:rsidR="00F06C92" w:rsidRPr="00F06C92" w:rsidRDefault="00F06C92" w:rsidP="00F06C92">
      <w:pPr>
        <w:pStyle w:val="ListParagraph"/>
        <w:numPr>
          <w:ilvl w:val="0"/>
          <w:numId w:val="15"/>
        </w:numPr>
        <w:tabs>
          <w:tab w:val="left" w:pos="270"/>
        </w:tabs>
        <w:spacing w:after="0" w:line="240" w:lineRule="auto"/>
        <w:ind w:left="0" w:firstLine="0"/>
        <w:jc w:val="both"/>
        <w:rPr>
          <w:rFonts w:ascii="Times New Roman" w:hAnsi="Times New Roman"/>
        </w:rPr>
      </w:pPr>
      <w:r w:rsidRPr="00F06C92">
        <w:rPr>
          <w:rFonts w:ascii="Times New Roman" w:hAnsi="Times New Roman"/>
        </w:rPr>
        <w:t>It provides for the procedure to be followed for fixing of minimum wages either by appointing or sub-committees to hold enquires and advise it in respect of such revision.</w:t>
      </w:r>
    </w:p>
    <w:p w:rsidR="00F06C92" w:rsidRPr="00F06C92" w:rsidRDefault="00F06C92" w:rsidP="00F06C92">
      <w:pPr>
        <w:pStyle w:val="ListParagraph"/>
        <w:numPr>
          <w:ilvl w:val="0"/>
          <w:numId w:val="15"/>
        </w:numPr>
        <w:tabs>
          <w:tab w:val="left" w:pos="270"/>
        </w:tabs>
        <w:spacing w:after="0" w:line="240" w:lineRule="auto"/>
        <w:ind w:left="0" w:firstLine="0"/>
        <w:jc w:val="both"/>
        <w:rPr>
          <w:rFonts w:ascii="Times New Roman" w:hAnsi="Times New Roman"/>
        </w:rPr>
      </w:pPr>
      <w:r w:rsidRPr="00F06C92">
        <w:rPr>
          <w:rFonts w:ascii="Times New Roman" w:hAnsi="Times New Roman"/>
        </w:rPr>
        <w:t>It provides for the setting up of advisory boards at the state level and at centrallevel.</w:t>
      </w:r>
    </w:p>
    <w:p w:rsidR="00F06C92" w:rsidRPr="00F06C92" w:rsidRDefault="00F06C92" w:rsidP="00F06C92">
      <w:pPr>
        <w:pStyle w:val="ListParagraph"/>
        <w:numPr>
          <w:ilvl w:val="0"/>
          <w:numId w:val="15"/>
        </w:numPr>
        <w:tabs>
          <w:tab w:val="left" w:pos="270"/>
        </w:tabs>
        <w:spacing w:after="0" w:line="240" w:lineRule="auto"/>
        <w:ind w:left="0" w:firstLine="0"/>
        <w:jc w:val="both"/>
        <w:rPr>
          <w:rFonts w:ascii="Times New Roman" w:hAnsi="Times New Roman"/>
        </w:rPr>
      </w:pPr>
      <w:r w:rsidRPr="00F06C92">
        <w:rPr>
          <w:rFonts w:ascii="Times New Roman" w:hAnsi="Times New Roman"/>
        </w:rPr>
        <w:t>It provides for fixing hours for a normal working day.</w:t>
      </w:r>
    </w:p>
    <w:p w:rsidR="00F06C92" w:rsidRPr="00F06C92" w:rsidRDefault="00F06C92" w:rsidP="00F06C92">
      <w:pPr>
        <w:pStyle w:val="ListParagraph"/>
        <w:numPr>
          <w:ilvl w:val="0"/>
          <w:numId w:val="15"/>
        </w:numPr>
        <w:tabs>
          <w:tab w:val="left" w:pos="270"/>
        </w:tabs>
        <w:spacing w:after="0" w:line="240" w:lineRule="auto"/>
        <w:ind w:left="0" w:firstLine="0"/>
        <w:jc w:val="both"/>
        <w:rPr>
          <w:rFonts w:ascii="Times New Roman" w:hAnsi="Times New Roman"/>
        </w:rPr>
      </w:pPr>
      <w:r w:rsidRPr="00F06C92">
        <w:rPr>
          <w:rFonts w:ascii="Times New Roman" w:hAnsi="Times New Roman"/>
        </w:rPr>
        <w:t>It provides for overtime wages.</w:t>
      </w:r>
    </w:p>
    <w:p w:rsidR="00F06C92" w:rsidRPr="00F06C92" w:rsidRDefault="00F06C92" w:rsidP="00F06C92">
      <w:pPr>
        <w:pStyle w:val="ListParagraph"/>
        <w:numPr>
          <w:ilvl w:val="0"/>
          <w:numId w:val="15"/>
        </w:numPr>
        <w:tabs>
          <w:tab w:val="left" w:pos="270"/>
        </w:tabs>
        <w:spacing w:after="0" w:line="240" w:lineRule="auto"/>
        <w:ind w:left="0" w:firstLine="0"/>
        <w:jc w:val="both"/>
        <w:rPr>
          <w:rFonts w:ascii="Times New Roman" w:hAnsi="Times New Roman"/>
        </w:rPr>
      </w:pPr>
      <w:r w:rsidRPr="00F06C92">
        <w:rPr>
          <w:rFonts w:ascii="Times New Roman" w:hAnsi="Times New Roman"/>
        </w:rPr>
        <w:t>It provides for maintenance of registers and records.</w:t>
      </w:r>
    </w:p>
    <w:p w:rsidR="00F06C92" w:rsidRPr="00F06C92" w:rsidRDefault="00F06C92" w:rsidP="00F06C92">
      <w:pPr>
        <w:pStyle w:val="ListParagraph"/>
        <w:numPr>
          <w:ilvl w:val="0"/>
          <w:numId w:val="15"/>
        </w:numPr>
        <w:tabs>
          <w:tab w:val="left" w:pos="270"/>
        </w:tabs>
        <w:spacing w:after="0" w:line="240" w:lineRule="auto"/>
        <w:ind w:left="0" w:firstLine="0"/>
        <w:jc w:val="both"/>
        <w:rPr>
          <w:rFonts w:ascii="Times New Roman" w:hAnsi="Times New Roman"/>
        </w:rPr>
      </w:pPr>
      <w:r w:rsidRPr="00F06C92">
        <w:rPr>
          <w:rFonts w:ascii="Times New Roman" w:hAnsi="Times New Roman"/>
        </w:rPr>
        <w:t>It provides for appointment of inspectors and laid down their functions.</w:t>
      </w:r>
    </w:p>
    <w:p w:rsidR="00F06C92" w:rsidRPr="00F06C92" w:rsidRDefault="00F06C92" w:rsidP="00F06C92">
      <w:pPr>
        <w:pStyle w:val="ListParagraph"/>
        <w:numPr>
          <w:ilvl w:val="0"/>
          <w:numId w:val="15"/>
        </w:numPr>
        <w:tabs>
          <w:tab w:val="left" w:pos="270"/>
        </w:tabs>
        <w:spacing w:after="0" w:line="240" w:lineRule="auto"/>
        <w:ind w:left="0" w:firstLine="0"/>
        <w:jc w:val="both"/>
        <w:rPr>
          <w:rFonts w:ascii="Times New Roman" w:hAnsi="Times New Roman"/>
        </w:rPr>
      </w:pPr>
      <w:r w:rsidRPr="00F06C92">
        <w:rPr>
          <w:rFonts w:ascii="Times New Roman" w:hAnsi="Times New Roman"/>
        </w:rPr>
        <w:t>It provides for the manner dealing with claims.</w:t>
      </w:r>
    </w:p>
    <w:p w:rsidR="00F06C92" w:rsidRPr="00F06C92" w:rsidRDefault="00F06C92" w:rsidP="00F06C92">
      <w:pPr>
        <w:pStyle w:val="ListParagraph"/>
        <w:numPr>
          <w:ilvl w:val="0"/>
          <w:numId w:val="15"/>
        </w:numPr>
        <w:tabs>
          <w:tab w:val="left" w:pos="270"/>
        </w:tabs>
        <w:spacing w:after="0" w:line="240" w:lineRule="auto"/>
        <w:ind w:left="0" w:firstLine="0"/>
        <w:jc w:val="both"/>
        <w:rPr>
          <w:rFonts w:ascii="Times New Roman" w:hAnsi="Times New Roman"/>
        </w:rPr>
      </w:pPr>
      <w:r w:rsidRPr="00F06C92">
        <w:rPr>
          <w:rFonts w:ascii="Times New Roman" w:hAnsi="Times New Roman"/>
        </w:rPr>
        <w:t>It provides for penalties for offences.</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THE EMPLOYEES STATE INSURANCE ACT, 1948</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 xml:space="preserve">The </w:t>
      </w:r>
      <w:proofErr w:type="gramStart"/>
      <w:r w:rsidRPr="00F06C92">
        <w:rPr>
          <w:rFonts w:ascii="Times New Roman" w:hAnsi="Times New Roman"/>
        </w:rPr>
        <w:t>employees</w:t>
      </w:r>
      <w:proofErr w:type="gramEnd"/>
      <w:r w:rsidRPr="00F06C92">
        <w:rPr>
          <w:rFonts w:ascii="Times New Roman" w:hAnsi="Times New Roman"/>
        </w:rPr>
        <w:t xml:space="preserve"> state insurance act, 1948 applies to factories and specified establishment. The scheme is financed by contributions from employer and employees and 1/8</w:t>
      </w:r>
      <w:r w:rsidRPr="00F06C92">
        <w:rPr>
          <w:rFonts w:ascii="Times New Roman" w:hAnsi="Times New Roman"/>
          <w:vertAlign w:val="superscript"/>
        </w:rPr>
        <w:t>th</w:t>
      </w:r>
      <w:r w:rsidRPr="00F06C92">
        <w:rPr>
          <w:rFonts w:ascii="Times New Roman" w:hAnsi="Times New Roman"/>
        </w:rPr>
        <w:t xml:space="preserve"> of the expenditure on medical care subject to ceiling is borne by the state government concerned. The ESI scheme is extended to new areas only after the state governments who are statutorily responsible for providing medical care to the beneficiaries, create necessary infrastructure such as clinics and arrange hospital facilities in areas with viable labour concentration. Home based workers are not entitled to this scheme.</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lastRenderedPageBreak/>
        <w:t>EMPLOYEE PROVIDENT FUND AND MESCELLANEOUS PROISIONS ACT</w:t>
      </w:r>
      <w:proofErr w:type="gramStart"/>
      <w:r w:rsidRPr="00F06C92">
        <w:rPr>
          <w:rFonts w:ascii="Times New Roman" w:hAnsi="Times New Roman"/>
          <w:b/>
        </w:rPr>
        <w:t>,1952</w:t>
      </w:r>
      <w:proofErr w:type="gramEnd"/>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ab/>
        <w:t>The employees provident fund and miscellaneous provisions act, 1952 has been extended to the beedi workers in 1977, this notification was challenged the supreme court the final judgment in 1986 confirms the status of a home worker as an employee and stated that although there is no direct supervision by the manufacturer there is a form of supervision and control.</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Conclusion</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To protect the interest of the beedi workers more particularly in the unorganized sector various social security legislations have been enacted.The aim of labour legislations I'd to protect labourers with a view to provide humane treatment welfare. Well being and security to make the work force more efficient and productive.This in turn also protects the interest of industry to have industrial peace.Human development insists that everyone should enjoy a minimum level of security.</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References</w:t>
      </w:r>
    </w:p>
    <w:p w:rsidR="00F06C92" w:rsidRPr="00F06C92" w:rsidRDefault="00F06C92" w:rsidP="00F06C92">
      <w:pPr>
        <w:spacing w:after="0" w:line="240" w:lineRule="auto"/>
        <w:jc w:val="both"/>
        <w:rPr>
          <w:rFonts w:ascii="Times New Roman" w:hAnsi="Times New Roman"/>
        </w:rPr>
      </w:pPr>
      <w:bookmarkStart w:id="22" w:name="_GoBack"/>
      <w:bookmarkEnd w:id="22"/>
      <w:proofErr w:type="gramStart"/>
      <w:r w:rsidRPr="00F06C92">
        <w:rPr>
          <w:rFonts w:ascii="Times New Roman" w:hAnsi="Times New Roman"/>
        </w:rPr>
        <w:t>1.Tobacco,Tendu</w:t>
      </w:r>
      <w:proofErr w:type="gramEnd"/>
      <w:r w:rsidRPr="00F06C92">
        <w:rPr>
          <w:rFonts w:ascii="Times New Roman" w:hAnsi="Times New Roman"/>
        </w:rPr>
        <w:t xml:space="preserve"> leaf and Beedi workers in India -shipra publications</w:t>
      </w:r>
    </w:p>
    <w:p w:rsidR="00F06C92" w:rsidRPr="00F06C92" w:rsidRDefault="00F06C92" w:rsidP="00F06C92">
      <w:pPr>
        <w:spacing w:after="0" w:line="240" w:lineRule="auto"/>
        <w:jc w:val="both"/>
        <w:rPr>
          <w:rFonts w:ascii="Times New Roman" w:hAnsi="Times New Roman"/>
        </w:rPr>
      </w:pPr>
      <w:proofErr w:type="gramStart"/>
      <w:r w:rsidRPr="00F06C92">
        <w:rPr>
          <w:rFonts w:ascii="Times New Roman" w:hAnsi="Times New Roman"/>
        </w:rPr>
        <w:t>2.The</w:t>
      </w:r>
      <w:proofErr w:type="gramEnd"/>
      <w:r w:rsidRPr="00F06C92">
        <w:rPr>
          <w:rFonts w:ascii="Times New Roman" w:hAnsi="Times New Roman"/>
        </w:rPr>
        <w:t xml:space="preserve"> employees provident funds and miscellaneous provisions Act,1952,madras book agency.</w:t>
      </w:r>
    </w:p>
    <w:tbl>
      <w:tblPr>
        <w:tblW w:w="0" w:type="auto"/>
        <w:tblCellSpacing w:w="15" w:type="dxa"/>
        <w:tblCellMar>
          <w:top w:w="15" w:type="dxa"/>
          <w:left w:w="15" w:type="dxa"/>
          <w:bottom w:w="15" w:type="dxa"/>
          <w:right w:w="15" w:type="dxa"/>
        </w:tblCellMar>
        <w:tblLook w:val="04A0"/>
      </w:tblPr>
      <w:tblGrid>
        <w:gridCol w:w="9479"/>
      </w:tblGrid>
      <w:tr w:rsidR="00F06C92" w:rsidRPr="00F06C92" w:rsidTr="00F06C92">
        <w:trPr>
          <w:tblCellSpacing w:w="15" w:type="dxa"/>
        </w:trPr>
        <w:tc>
          <w:tcPr>
            <w:tcW w:w="0" w:type="auto"/>
            <w:vAlign w:val="center"/>
            <w:hideMark/>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3 Sarwade W.K.,</w:t>
            </w:r>
            <w:hyperlink r:id="rId22" w:history="1">
              <w:r w:rsidRPr="00F06C92">
                <w:rPr>
                  <w:rFonts w:ascii="Times New Roman" w:hAnsi="Times New Roman"/>
                  <w:color w:val="0000FF"/>
                  <w:u w:val="single"/>
                </w:rPr>
                <w:t>Training and development in Kenya : A conspectus</w:t>
              </w:r>
            </w:hyperlink>
            <w:r w:rsidRPr="00F06C92">
              <w:rPr>
                <w:rFonts w:ascii="Times New Roman" w:hAnsi="Times New Roman"/>
              </w:rPr>
              <w:t>, International conference on current reality and emerging trends in global, Vol-I,No-I, 2013)-PP-256-264 ...</w:t>
            </w:r>
          </w:p>
        </w:tc>
      </w:tr>
      <w:tr w:rsidR="00F06C92" w:rsidRPr="00F06C92" w:rsidTr="00F06C92">
        <w:trPr>
          <w:tblCellSpacing w:w="15" w:type="dxa"/>
        </w:trPr>
        <w:tc>
          <w:tcPr>
            <w:tcW w:w="0" w:type="auto"/>
            <w:vAlign w:val="center"/>
            <w:hideMark/>
          </w:tcPr>
          <w:p w:rsidR="00F06C92" w:rsidRPr="00F06C92" w:rsidRDefault="00F06C92" w:rsidP="00F06C92">
            <w:pPr>
              <w:spacing w:after="0" w:line="240" w:lineRule="auto"/>
              <w:jc w:val="both"/>
              <w:rPr>
                <w:rFonts w:ascii="Times New Roman" w:hAnsi="Times New Roman"/>
              </w:rPr>
            </w:pPr>
          </w:p>
        </w:tc>
      </w:tr>
      <w:tr w:rsidR="00F06C92" w:rsidRPr="00F06C92" w:rsidTr="00F06C92">
        <w:trPr>
          <w:tblCellSpacing w:w="15" w:type="dxa"/>
        </w:trPr>
        <w:tc>
          <w:tcPr>
            <w:tcW w:w="0" w:type="auto"/>
            <w:vAlign w:val="center"/>
            <w:hideMark/>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4 Sarwade w.K.,</w:t>
            </w:r>
            <w:hyperlink r:id="rId23" w:history="1">
              <w:r w:rsidRPr="00F06C92">
                <w:rPr>
                  <w:rStyle w:val="Hyperlink"/>
                  <w:rFonts w:ascii="Times New Roman" w:hAnsi="Times New Roman"/>
                </w:rPr>
                <w:t>Political unrest and impact of different types of costs on managerial decisions: A conspectus of in Iraq, Kenya and Yemen</w:t>
              </w:r>
            </w:hyperlink>
            <w:r w:rsidRPr="00F06C92">
              <w:rPr>
                <w:rFonts w:ascii="Times New Roman" w:hAnsi="Times New Roman"/>
              </w:rPr>
              <w:t>, International conference on current reality and emerging trends in global, Vol-I, No-I, 2017, PP 156-161 ...</w:t>
            </w:r>
          </w:p>
        </w:tc>
      </w:tr>
      <w:tr w:rsidR="00F06C92" w:rsidRPr="00F06C92" w:rsidTr="00F06C92">
        <w:trPr>
          <w:tblCellSpacing w:w="15" w:type="dxa"/>
        </w:trPr>
        <w:tc>
          <w:tcPr>
            <w:tcW w:w="0" w:type="auto"/>
            <w:vAlign w:val="center"/>
            <w:hideMark/>
          </w:tcPr>
          <w:p w:rsidR="00F06C92" w:rsidRPr="00F06C92" w:rsidRDefault="00F06C92" w:rsidP="00F06C92">
            <w:pPr>
              <w:spacing w:after="0" w:line="240" w:lineRule="auto"/>
              <w:jc w:val="both"/>
              <w:rPr>
                <w:rFonts w:ascii="Times New Roman" w:hAnsi="Times New Roman"/>
              </w:rPr>
            </w:pPr>
          </w:p>
        </w:tc>
      </w:tr>
    </w:tbl>
    <w:p w:rsidR="00F06C92" w:rsidRPr="00F06C92" w:rsidRDefault="00F06C92" w:rsidP="00F06C92">
      <w:pPr>
        <w:spacing w:after="0" w:line="240" w:lineRule="auto"/>
        <w:jc w:val="both"/>
        <w:rPr>
          <w:rFonts w:ascii="Times New Roman" w:hAnsi="Times New Roman"/>
        </w:rPr>
      </w:pPr>
      <w:proofErr w:type="gramStart"/>
      <w:r w:rsidRPr="00F06C92">
        <w:rPr>
          <w:rFonts w:ascii="Times New Roman" w:hAnsi="Times New Roman"/>
        </w:rPr>
        <w:t>5.www.jainbook.agency.com</w:t>
      </w:r>
      <w:proofErr w:type="gramEnd"/>
    </w:p>
    <w:p w:rsidR="00F06C92" w:rsidRPr="00F06C92" w:rsidRDefault="00F06C92" w:rsidP="00F06C92">
      <w:pPr>
        <w:spacing w:after="0" w:line="240" w:lineRule="auto"/>
        <w:jc w:val="both"/>
        <w:rPr>
          <w:rFonts w:ascii="Times New Roman" w:hAnsi="Times New Roman"/>
        </w:rPr>
      </w:pPr>
      <w:proofErr w:type="gramStart"/>
      <w:r w:rsidRPr="00F06C92">
        <w:rPr>
          <w:rFonts w:ascii="Times New Roman" w:hAnsi="Times New Roman"/>
        </w:rPr>
        <w:t>6.www.researchgate.netpublications</w:t>
      </w:r>
      <w:proofErr w:type="gramEnd"/>
    </w:p>
    <w:p w:rsidR="00F06C92" w:rsidRPr="00F06C92" w:rsidRDefault="00F06C92" w:rsidP="00F06C92">
      <w:pPr>
        <w:spacing w:after="0" w:line="240" w:lineRule="auto"/>
        <w:jc w:val="both"/>
        <w:rPr>
          <w:rFonts w:ascii="Times New Roman" w:hAnsi="Times New Roman"/>
        </w:rPr>
      </w:pPr>
      <w:proofErr w:type="gramStart"/>
      <w:r w:rsidRPr="00F06C92">
        <w:rPr>
          <w:rFonts w:ascii="Times New Roman" w:hAnsi="Times New Roman"/>
        </w:rPr>
        <w:t>7.www.ILO.org.India</w:t>
      </w:r>
      <w:proofErr w:type="gramEnd"/>
    </w:p>
    <w:p w:rsidR="00F06C92" w:rsidRPr="00F06C92" w:rsidRDefault="00F06C92" w:rsidP="00F06C92">
      <w:pPr>
        <w:jc w:val="center"/>
        <w:rPr>
          <w:rFonts w:ascii="Times New Roman" w:hAnsi="Times New Roman"/>
          <w:sz w:val="24"/>
          <w:szCs w:val="24"/>
        </w:rPr>
      </w:pPr>
    </w:p>
    <w:p w:rsidR="00F06C92" w:rsidRPr="00F06C92" w:rsidRDefault="00F06C92" w:rsidP="00F06C92">
      <w:pPr>
        <w:jc w:val="center"/>
        <w:rPr>
          <w:rFonts w:ascii="Times New Roman" w:hAnsi="Times New Roman"/>
          <w:sz w:val="24"/>
          <w:szCs w:val="24"/>
        </w:rPr>
      </w:pPr>
      <w:r>
        <w:rPr>
          <w:rFonts w:ascii="Times New Roman" w:hAnsi="Times New Roman"/>
          <w:sz w:val="24"/>
          <w:szCs w:val="24"/>
        </w:rPr>
        <w:t>#####</w:t>
      </w:r>
    </w:p>
    <w:p w:rsidR="00F06C92" w:rsidRDefault="00F06C92" w:rsidP="00F06C92">
      <w:pPr>
        <w:rPr>
          <w:rFonts w:ascii="Times New Roman" w:hAnsi="Times New Roman"/>
          <w:sz w:val="24"/>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B222EA" w:rsidRDefault="00B222EA" w:rsidP="0082708E">
      <w:pPr>
        <w:tabs>
          <w:tab w:val="left" w:pos="360"/>
        </w:tabs>
        <w:spacing w:after="0" w:line="240" w:lineRule="auto"/>
        <w:jc w:val="both"/>
        <w:rPr>
          <w:rFonts w:ascii="Times New Roman" w:hAnsi="Times New Roman"/>
          <w:b/>
          <w:color w:val="000000" w:themeColor="text1"/>
        </w:rPr>
      </w:pPr>
    </w:p>
    <w:p w:rsidR="00B222EA" w:rsidRDefault="00B222EA" w:rsidP="0082708E">
      <w:pPr>
        <w:tabs>
          <w:tab w:val="left" w:pos="360"/>
        </w:tabs>
        <w:spacing w:after="0" w:line="240" w:lineRule="auto"/>
        <w:jc w:val="both"/>
        <w:rPr>
          <w:rFonts w:ascii="Times New Roman" w:hAnsi="Times New Roman"/>
          <w:b/>
          <w:color w:val="000000" w:themeColor="text1"/>
        </w:rPr>
      </w:pPr>
    </w:p>
    <w:p w:rsidR="00F06C92" w:rsidRDefault="00F06C92" w:rsidP="00F06C92">
      <w:pPr>
        <w:spacing w:after="0" w:line="240" w:lineRule="auto"/>
        <w:jc w:val="center"/>
        <w:rPr>
          <w:rFonts w:ascii="Times New Roman" w:hAnsi="Times New Roman"/>
          <w:b/>
          <w:color w:val="000000"/>
          <w:sz w:val="28"/>
          <w:szCs w:val="28"/>
        </w:rPr>
      </w:pPr>
      <w:r w:rsidRPr="00F06C92">
        <w:rPr>
          <w:rFonts w:ascii="Times New Roman" w:hAnsi="Times New Roman"/>
          <w:b/>
          <w:color w:val="000000"/>
          <w:sz w:val="28"/>
          <w:szCs w:val="28"/>
        </w:rPr>
        <w:t xml:space="preserve">Online Teaching in Higher Education in India  </w:t>
      </w:r>
    </w:p>
    <w:p w:rsidR="00B222EA" w:rsidRPr="00F06C92" w:rsidRDefault="00B222EA" w:rsidP="00F06C92">
      <w:pPr>
        <w:spacing w:after="0" w:line="240" w:lineRule="auto"/>
        <w:jc w:val="center"/>
        <w:rPr>
          <w:rFonts w:ascii="Times New Roman" w:hAnsi="Times New Roman"/>
          <w:b/>
          <w:color w:val="000000"/>
          <w:sz w:val="28"/>
          <w:szCs w:val="28"/>
        </w:rPr>
      </w:pPr>
    </w:p>
    <w:p w:rsidR="00F06C92" w:rsidRPr="00F06C92" w:rsidRDefault="00F06C92" w:rsidP="00F06C92">
      <w:pPr>
        <w:spacing w:after="0" w:line="240" w:lineRule="auto"/>
        <w:jc w:val="both"/>
        <w:rPr>
          <w:rFonts w:ascii="Times New Roman" w:hAnsi="Times New Roman"/>
        </w:rPr>
      </w:pPr>
      <w:r>
        <w:rPr>
          <w:rFonts w:ascii="Times New Roman" w:hAnsi="Times New Roman"/>
        </w:rPr>
        <w:t>*</w:t>
      </w:r>
      <w:r w:rsidR="00B222EA">
        <w:rPr>
          <w:rFonts w:ascii="Times New Roman" w:hAnsi="Times New Roman"/>
        </w:rPr>
        <w:t>Dr. Ganapati Sinnoor</w:t>
      </w:r>
    </w:p>
    <w:p w:rsidR="00F06C92" w:rsidRPr="00F06C92" w:rsidRDefault="00F06C92" w:rsidP="00F06C92">
      <w:pPr>
        <w:spacing w:after="0" w:line="240" w:lineRule="auto"/>
        <w:jc w:val="both"/>
        <w:rPr>
          <w:rFonts w:ascii="Times New Roman" w:hAnsi="Times New Roman"/>
        </w:rPr>
      </w:pPr>
      <w:r>
        <w:rPr>
          <w:rFonts w:ascii="Times New Roman" w:hAnsi="Times New Roman"/>
        </w:rPr>
        <w:t>**</w:t>
      </w:r>
      <w:r w:rsidR="00B222EA">
        <w:rPr>
          <w:rFonts w:ascii="Times New Roman" w:hAnsi="Times New Roman"/>
        </w:rPr>
        <w:t>Prof. Ramesh Agadi</w:t>
      </w:r>
    </w:p>
    <w:p w:rsidR="00F06C92" w:rsidRPr="002A0C4E" w:rsidRDefault="00F06C92" w:rsidP="00F06C92">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F06C92" w:rsidRDefault="00F06C92" w:rsidP="00F06C92">
      <w:pPr>
        <w:spacing w:after="0" w:line="240" w:lineRule="auto"/>
        <w:jc w:val="both"/>
        <w:rPr>
          <w:rFonts w:ascii="Times New Roman" w:hAnsi="Times New Roman"/>
          <w:b/>
        </w:rPr>
      </w:pPr>
      <w:r w:rsidRPr="00F06C92">
        <w:rPr>
          <w:rFonts w:ascii="Times New Roman" w:hAnsi="Times New Roman"/>
          <w:b/>
        </w:rPr>
        <w:t xml:space="preserve">Introduction: </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rPr>
        <w:t xml:space="preserve">Traditionally students went in search of </w:t>
      </w:r>
      <w:r w:rsidRPr="00F06C92">
        <w:rPr>
          <w:rFonts w:ascii="Times New Roman" w:hAnsi="Times New Roman"/>
          <w:i/>
        </w:rPr>
        <w:t>Guru</w:t>
      </w:r>
      <w:r w:rsidRPr="00F06C92">
        <w:rPr>
          <w:rFonts w:ascii="Times New Roman" w:hAnsi="Times New Roman"/>
        </w:rPr>
        <w:t xml:space="preserve"> (Teacher) for their education. </w:t>
      </w:r>
      <w:r w:rsidRPr="00F06C92">
        <w:rPr>
          <w:rFonts w:ascii="Times New Roman" w:hAnsi="Times New Roman"/>
          <w:i/>
        </w:rPr>
        <w:t>Temples</w:t>
      </w:r>
      <w:r w:rsidRPr="00F06C92">
        <w:rPr>
          <w:rFonts w:ascii="Times New Roman" w:hAnsi="Times New Roman"/>
        </w:rPr>
        <w:t xml:space="preserve"> and </w:t>
      </w:r>
      <w:r w:rsidRPr="00F06C92">
        <w:rPr>
          <w:rFonts w:ascii="Times New Roman" w:hAnsi="Times New Roman"/>
          <w:i/>
        </w:rPr>
        <w:t xml:space="preserve">Maths </w:t>
      </w:r>
      <w:proofErr w:type="gramStart"/>
      <w:r w:rsidRPr="00F06C92">
        <w:rPr>
          <w:rFonts w:ascii="Times New Roman" w:hAnsi="Times New Roman"/>
        </w:rPr>
        <w:t>were</w:t>
      </w:r>
      <w:proofErr w:type="gramEnd"/>
      <w:r w:rsidRPr="00F06C92">
        <w:rPr>
          <w:rFonts w:ascii="Times New Roman" w:hAnsi="Times New Roman"/>
        </w:rPr>
        <w:t xml:space="preserve"> the centre of education. Teacher and students stayed together in a gurukul system of education. Time has changed and so the way of giving education also changed. Because education had become formalized and institutionalized, some students, owing to many reasons, were not able to attend the school and colleges. Probably the working for the survival of the family is the major reason. Hence distance education or open schooling and universities came in to existence. “First Open University in India started in 1982; and the National Open University of India was established in 1985. Many states started open universities and distance learning centers. In Karnataka we have Karnataka State Open University (KSOU) Mysore and </w:t>
      </w:r>
      <w:r w:rsidRPr="00F06C92">
        <w:rPr>
          <w:rFonts w:ascii="Times New Roman" w:hAnsi="Times New Roman"/>
        </w:rPr>
        <w:lastRenderedPageBreak/>
        <w:t xml:space="preserve">many other universities have distance learning centers. Some universities call them as correspondence courses. This is helping the lakhs of people who are unable to get regular education due to one or the other reasons. Normally many people go for distance education due to employment or poor economic condition or they got married. Presently we hear many institutes and universities are offering online course. Now internet has changed the way things are done. Online, digital, ecommerce are the buzz words. Today, people belonging to all most all fields are talking about e-commerce. Grocery to consumer durables everything is bought and sold on online. Application of ICT has changed the way whole world is behaving. The service sector has revolutionized the way services are being delivered. Now we need not go to railway station to buy tickets, no need to stand in queue to transfer funds from bank account, we need not to wait for an agent to make insurance payment. Everything can be done on fingertips online. The application of ICT in to the education system has started and many institutes started offering online education. Now we can get the degree without going to the college or university. Instead they are coming to us where ever we are in the world. Only we need to ensure internet and ICT enabled devices such as computer, laptop, tablet or smart phone. But the question is whether this form of education is perfect substitute to classroom education? Is the quality of teaching online is as same as class room teaching? Dose faculties are prepared to teach online? What teachers feel about adopting the online teaching as substitute to offline or class room teaching? What are the issues and challenges teachers are facing while adopt online? This article tries to find answers to these questions.  </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Concept of Online Teaching:</w:t>
      </w:r>
    </w:p>
    <w:p w:rsidR="00F06C92" w:rsidRPr="00FE78EB" w:rsidRDefault="00F06C92" w:rsidP="00F06C92">
      <w:pPr>
        <w:tabs>
          <w:tab w:val="left" w:pos="360"/>
        </w:tabs>
        <w:spacing w:after="0" w:line="240" w:lineRule="auto"/>
        <w:jc w:val="both"/>
        <w:rPr>
          <w:rFonts w:ascii="Times New Roman" w:hAnsi="Times New Roman"/>
          <w:color w:val="000000" w:themeColor="text1"/>
          <w:sz w:val="16"/>
          <w:szCs w:val="16"/>
        </w:rPr>
      </w:pPr>
      <w:r w:rsidRPr="00F06C92">
        <w:rPr>
          <w:rFonts w:ascii="Times New Roman" w:hAnsi="Times New Roman"/>
          <w:bCs/>
        </w:rPr>
        <w:t xml:space="preserve">Online teaching is an alternative way of classroom teaching. But it not new to us was having an alternative to classroom teaching. Because since </w:t>
      </w:r>
      <w:r w:rsidRPr="00F06C92">
        <w:rPr>
          <w:rFonts w:ascii="Times New Roman" w:hAnsi="Times New Roman"/>
        </w:rPr>
        <w:t xml:space="preserve">first Open University in India started in 1982; and the National Open University of India was established in 1985 (Snjay Mishra) distance education exists in India. Is online teaching is a new form of distance education? Answer is yes. Joshua Stern says ‘Online learning is the newest and most popular form of distance education today. The question arises what is online teaching and how it works. Wikipedia defines </w:t>
      </w:r>
      <w:r w:rsidRPr="00F06C92">
        <w:rPr>
          <w:rFonts w:ascii="Times New Roman" w:hAnsi="Times New Roman"/>
          <w:bCs/>
        </w:rPr>
        <w:t>Online tutoring</w:t>
      </w:r>
      <w:r w:rsidRPr="00F06C92">
        <w:rPr>
          <w:rFonts w:ascii="Times New Roman" w:hAnsi="Times New Roman"/>
        </w:rPr>
        <w:t xml:space="preserve"> is the process of </w:t>
      </w:r>
      <w:hyperlink r:id="rId24" w:tooltip="Tutor" w:history="1">
        <w:r w:rsidRPr="00F06C92">
          <w:rPr>
            <w:rStyle w:val="Hyperlink"/>
            <w:rFonts w:ascii="Times New Roman" w:hAnsi="Times New Roman"/>
          </w:rPr>
          <w:t>tutoring</w:t>
        </w:r>
      </w:hyperlink>
      <w:r w:rsidRPr="00F06C92">
        <w:rPr>
          <w:rFonts w:ascii="Times New Roman" w:hAnsi="Times New Roman"/>
        </w:rPr>
        <w:t xml:space="preserve"> in an </w:t>
      </w:r>
      <w:hyperlink r:id="rId25" w:tooltip="Online" w:history="1">
        <w:r w:rsidRPr="00F06C92">
          <w:rPr>
            <w:rStyle w:val="Hyperlink"/>
            <w:rFonts w:ascii="Times New Roman" w:hAnsi="Times New Roman"/>
          </w:rPr>
          <w:t>online</w:t>
        </w:r>
      </w:hyperlink>
      <w:r w:rsidRPr="00F06C92">
        <w:rPr>
          <w:rFonts w:ascii="Times New Roman" w:hAnsi="Times New Roman"/>
        </w:rPr>
        <w:t xml:space="preserve">, virtual environment or networked environment in which </w:t>
      </w:r>
      <w:hyperlink r:id="rId26" w:tooltip="Teacher" w:history="1">
        <w:r w:rsidRPr="00F06C92">
          <w:rPr>
            <w:rStyle w:val="Hyperlink"/>
            <w:rFonts w:ascii="Times New Roman" w:hAnsi="Times New Roman"/>
          </w:rPr>
          <w:t>teachers</w:t>
        </w:r>
      </w:hyperlink>
      <w:r w:rsidRPr="00F06C92">
        <w:rPr>
          <w:rFonts w:ascii="Times New Roman" w:hAnsi="Times New Roman"/>
        </w:rPr>
        <w:t xml:space="preserve"> and learners are separated by time and space. The robdarrow.wordpress.com explains it in better manner it says regardless of the category; the elements of teaching and learning include the student, the teacher and the curriculum (content).  Defining “blended learning” or “online learning” really involves four questions: What is the student doing and where is the student? What is the teacher doing and where is the teacher? What is the content? Where is the content? In online teaching and learning the student is usually on a computer reading or viewing the curriculum or completing assignments.  The student is usually at home or in a computer lab as compared to sitting in a classroom with desks and a teacher in front of the room.  The teacher is usually in some type of office setting which could be at a school or office or home.  The content is usually not in print, but, often the digital textbook is still the base curriculum.  The following tools (and there are many others) are utilized by an online teacher: email, instant messaging, online drop box, some type of course management system, online gradebook, online discussion boards, chat rooms, online video </w:t>
      </w:r>
      <w:r w:rsidRPr="00FE78EB">
        <w:rPr>
          <w:rFonts w:ascii="Times New Roman" w:hAnsi="Times New Roman"/>
          <w:color w:val="000000" w:themeColor="text1"/>
          <w:sz w:val="16"/>
          <w:szCs w:val="16"/>
        </w:rPr>
        <w:t>--------------------------------------------------------------------------------------------------------------------------------------------------------------------------------</w:t>
      </w:r>
    </w:p>
    <w:p w:rsidR="00F06C92" w:rsidRPr="00F06C92" w:rsidRDefault="00F06C92" w:rsidP="00F06C92">
      <w:pPr>
        <w:autoSpaceDE w:val="0"/>
        <w:autoSpaceDN w:val="0"/>
        <w:adjustRightInd w:val="0"/>
        <w:spacing w:after="0" w:line="240" w:lineRule="auto"/>
        <w:jc w:val="both"/>
        <w:rPr>
          <w:rFonts w:ascii="Times New Roman" w:hAnsi="Times New Roman"/>
          <w:iCs/>
          <w:color w:val="000000" w:themeColor="text1"/>
          <w:sz w:val="16"/>
          <w:szCs w:val="16"/>
          <w:lang w:eastAsia="en-IN"/>
        </w:rPr>
      </w:pPr>
      <w:r w:rsidRPr="00F06C92">
        <w:rPr>
          <w:rFonts w:ascii="Times New Roman" w:hAnsi="Times New Roman"/>
          <w:iCs/>
          <w:color w:val="000000" w:themeColor="text1"/>
          <w:sz w:val="16"/>
          <w:szCs w:val="16"/>
          <w:lang w:eastAsia="en-IN"/>
        </w:rPr>
        <w:t>*Assistant Professor of Management, Department of Business Studies, Central University of Karnataka, Kalaburagi</w:t>
      </w:r>
    </w:p>
    <w:p w:rsidR="00F06C92" w:rsidRDefault="00F06C92" w:rsidP="00F06C92">
      <w:pPr>
        <w:autoSpaceDE w:val="0"/>
        <w:autoSpaceDN w:val="0"/>
        <w:adjustRightInd w:val="0"/>
        <w:spacing w:after="0" w:line="240" w:lineRule="auto"/>
        <w:jc w:val="both"/>
        <w:rPr>
          <w:rFonts w:ascii="Times New Roman" w:hAnsi="Times New Roman"/>
          <w:iCs/>
          <w:color w:val="000000" w:themeColor="text1"/>
          <w:sz w:val="16"/>
          <w:szCs w:val="16"/>
          <w:lang w:eastAsia="en-IN"/>
        </w:rPr>
      </w:pPr>
      <w:r w:rsidRPr="00F06C92">
        <w:rPr>
          <w:rFonts w:ascii="Times New Roman" w:hAnsi="Times New Roman"/>
          <w:iCs/>
          <w:color w:val="000000" w:themeColor="text1"/>
          <w:sz w:val="16"/>
          <w:szCs w:val="16"/>
          <w:lang w:eastAsia="en-IN"/>
        </w:rPr>
        <w:t>**Professor and Chairman, Department of Studies and Research in Management, Gulbarga University, Kalaburagi</w:t>
      </w:r>
    </w:p>
    <w:p w:rsidR="00F06C92" w:rsidRPr="00F06C92" w:rsidRDefault="00F06C92" w:rsidP="00F06C92">
      <w:pPr>
        <w:autoSpaceDE w:val="0"/>
        <w:autoSpaceDN w:val="0"/>
        <w:adjustRightInd w:val="0"/>
        <w:spacing w:after="0" w:line="240" w:lineRule="auto"/>
        <w:jc w:val="both"/>
        <w:rPr>
          <w:rFonts w:ascii="Times New Roman" w:hAnsi="Times New Roman"/>
        </w:rPr>
      </w:pPr>
      <w:proofErr w:type="gramStart"/>
      <w:r w:rsidRPr="00F06C92">
        <w:rPr>
          <w:rFonts w:ascii="Times New Roman" w:hAnsi="Times New Roman"/>
        </w:rPr>
        <w:t>conferencing</w:t>
      </w:r>
      <w:proofErr w:type="gramEnd"/>
      <w:r w:rsidRPr="00F06C92">
        <w:rPr>
          <w:rFonts w:ascii="Times New Roman" w:hAnsi="Times New Roman"/>
        </w:rPr>
        <w:t xml:space="preserve"> and the host of Web 2.0 tools such as blogs, wikis, videos and podcasts that can be used both as the curriculum and as student work.   </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 xml:space="preserve">Research Methodology: </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rPr>
        <w:t xml:space="preserve">Research design of the study is exploratory as well as descriptive in nature. Exploratory, because it tries to identify different issues related to online teaching, which was done through personal discussion with the teachers. It is descriptive also, because it gives a snap shot of the attitude of teachers towards online teaching. Data was collected from 50 respondents selected from three different institutions of Kalaburagi city by using the judgment sampling method. A structured questionnaire was used as data collection instrument, which was developed through discussing a few teachers having exposure to online teaching. Data was analyzed by using Chi-square test and t-test depending upon the requirement.      </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Research Problem and Objectives:</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 xml:space="preserve">Many institutions and some universities are offering online courses and lot of online material is already created. Governments are also seriously thinking to create online reading materials and offer online course. UGC and MHRD are working in this direction and asking the interested faculties to come forward to create online course material. This made the researcher to know the teachers readiness to adopt online </w:t>
      </w:r>
      <w:r w:rsidRPr="00F06C92">
        <w:rPr>
          <w:rFonts w:ascii="Times New Roman" w:hAnsi="Times New Roman"/>
        </w:rPr>
        <w:lastRenderedPageBreak/>
        <w:t>teaching. Hence this paper tries to know the opinion of teachers towards various aspects of online teaching in higher education in India. The major objectives are:</w:t>
      </w:r>
    </w:p>
    <w:p w:rsidR="00F06C92" w:rsidRPr="00F06C92" w:rsidRDefault="00F06C92" w:rsidP="00F06C92">
      <w:pPr>
        <w:numPr>
          <w:ilvl w:val="0"/>
          <w:numId w:val="19"/>
        </w:numPr>
        <w:tabs>
          <w:tab w:val="left" w:pos="360"/>
        </w:tabs>
        <w:spacing w:after="0" w:line="240" w:lineRule="auto"/>
        <w:ind w:left="0" w:firstLine="0"/>
        <w:jc w:val="both"/>
        <w:rPr>
          <w:rFonts w:ascii="Times New Roman" w:hAnsi="Times New Roman"/>
        </w:rPr>
      </w:pPr>
      <w:r w:rsidRPr="00F06C92">
        <w:rPr>
          <w:rFonts w:ascii="Times New Roman" w:hAnsi="Times New Roman"/>
        </w:rPr>
        <w:t>To know the challenges of online teaching in Higher education in India</w:t>
      </w:r>
    </w:p>
    <w:p w:rsidR="00F06C92" w:rsidRPr="00F06C92" w:rsidRDefault="00F06C92" w:rsidP="00F06C92">
      <w:pPr>
        <w:numPr>
          <w:ilvl w:val="0"/>
          <w:numId w:val="19"/>
        </w:numPr>
        <w:tabs>
          <w:tab w:val="left" w:pos="360"/>
        </w:tabs>
        <w:spacing w:after="0" w:line="240" w:lineRule="auto"/>
        <w:ind w:left="0" w:firstLine="0"/>
        <w:jc w:val="both"/>
        <w:rPr>
          <w:rFonts w:ascii="Times New Roman" w:hAnsi="Times New Roman"/>
        </w:rPr>
      </w:pPr>
      <w:r w:rsidRPr="00F06C92">
        <w:rPr>
          <w:rFonts w:ascii="Times New Roman" w:hAnsi="Times New Roman"/>
        </w:rPr>
        <w:t>To know the willingness of the teachers to adopt online teaching</w:t>
      </w:r>
    </w:p>
    <w:p w:rsidR="00F06C92" w:rsidRPr="00F06C92" w:rsidRDefault="00F06C92" w:rsidP="00F06C92">
      <w:pPr>
        <w:numPr>
          <w:ilvl w:val="0"/>
          <w:numId w:val="19"/>
        </w:numPr>
        <w:tabs>
          <w:tab w:val="left" w:pos="360"/>
        </w:tabs>
        <w:spacing w:after="0" w:line="240" w:lineRule="auto"/>
        <w:ind w:left="0" w:firstLine="0"/>
        <w:jc w:val="both"/>
        <w:rPr>
          <w:rFonts w:ascii="Times New Roman" w:hAnsi="Times New Roman"/>
        </w:rPr>
      </w:pPr>
      <w:r w:rsidRPr="00F06C92">
        <w:rPr>
          <w:rFonts w:ascii="Times New Roman" w:hAnsi="Times New Roman"/>
        </w:rPr>
        <w:t xml:space="preserve">To know the effectiveness and comfort level of online teaching compared to classroom teaching </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Data Analysis:</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 xml:space="preserve">Data collected through sample survey was analyzed to address the above mentioned objectives. The sequential analysis of the data is presented in the following sections.    </w:t>
      </w: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b/>
          <w:bCs/>
          <w:color w:val="000000"/>
          <w:lang w:eastAsia="en-IN"/>
        </w:rPr>
        <w:t>Table 1: Experience of Teaching Online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
        <w:gridCol w:w="475"/>
        <w:gridCol w:w="1013"/>
        <w:gridCol w:w="731"/>
        <w:gridCol w:w="1062"/>
        <w:gridCol w:w="1104"/>
      </w:tblGrid>
      <w:tr w:rsidR="00F06C92" w:rsidRPr="00F06C92" w:rsidTr="00F06C92">
        <w:trPr>
          <w:cantSplit/>
          <w:jc w:val="center"/>
        </w:trPr>
        <w:tc>
          <w:tcPr>
            <w:tcW w:w="0" w:type="auto"/>
            <w:gridSpan w:val="2"/>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0" w:type="auto"/>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Frequency</w:t>
            </w:r>
          </w:p>
        </w:tc>
        <w:tc>
          <w:tcPr>
            <w:tcW w:w="0" w:type="auto"/>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Percent</w:t>
            </w:r>
          </w:p>
        </w:tc>
        <w:tc>
          <w:tcPr>
            <w:tcW w:w="0" w:type="auto"/>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Calculated</w:t>
            </w:r>
          </w:p>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Chi-square</w:t>
            </w:r>
          </w:p>
        </w:tc>
        <w:tc>
          <w:tcPr>
            <w:tcW w:w="0" w:type="auto"/>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Table value</w:t>
            </w:r>
          </w:p>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at .005 sig.</w:t>
            </w:r>
          </w:p>
        </w:tc>
      </w:tr>
      <w:tr w:rsidR="00F06C92" w:rsidRPr="00F06C92" w:rsidTr="00F06C92">
        <w:trPr>
          <w:cantSplit/>
          <w:jc w:val="center"/>
        </w:trPr>
        <w:tc>
          <w:tcPr>
            <w:tcW w:w="0" w:type="auto"/>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0" w:type="auto"/>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Yes</w:t>
            </w:r>
          </w:p>
        </w:tc>
        <w:tc>
          <w:tcPr>
            <w:tcW w:w="0" w:type="auto"/>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11</w:t>
            </w:r>
          </w:p>
        </w:tc>
        <w:tc>
          <w:tcPr>
            <w:tcW w:w="0" w:type="auto"/>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22.0</w:t>
            </w:r>
          </w:p>
        </w:tc>
        <w:tc>
          <w:tcPr>
            <w:tcW w:w="0" w:type="auto"/>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r w:rsidRPr="00F06C92">
              <w:rPr>
                <w:rFonts w:ascii="Times New Roman" w:hAnsi="Times New Roman"/>
                <w:bCs/>
                <w:color w:val="000000"/>
                <w:lang w:eastAsia="en-IN"/>
              </w:rPr>
              <w:t>15.68</w:t>
            </w:r>
          </w:p>
        </w:tc>
        <w:tc>
          <w:tcPr>
            <w:tcW w:w="0" w:type="auto"/>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r w:rsidRPr="00F06C92">
              <w:rPr>
                <w:rFonts w:ascii="Times New Roman" w:hAnsi="Times New Roman"/>
                <w:bCs/>
                <w:color w:val="000000"/>
                <w:lang w:eastAsia="en-IN"/>
              </w:rPr>
              <w:t>7.879</w:t>
            </w:r>
          </w:p>
        </w:tc>
      </w:tr>
      <w:tr w:rsidR="00F06C92" w:rsidRPr="00F06C92" w:rsidTr="00F06C92">
        <w:trPr>
          <w:cantSplit/>
          <w:jc w:val="center"/>
        </w:trPr>
        <w:tc>
          <w:tcPr>
            <w:tcW w:w="0" w:type="auto"/>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0" w:type="auto"/>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No</w:t>
            </w:r>
          </w:p>
        </w:tc>
        <w:tc>
          <w:tcPr>
            <w:tcW w:w="0" w:type="auto"/>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39</w:t>
            </w:r>
          </w:p>
        </w:tc>
        <w:tc>
          <w:tcPr>
            <w:tcW w:w="0" w:type="auto"/>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78.0</w:t>
            </w:r>
          </w:p>
        </w:tc>
        <w:tc>
          <w:tcPr>
            <w:tcW w:w="0" w:type="auto"/>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c>
          <w:tcPr>
            <w:tcW w:w="0" w:type="auto"/>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r>
      <w:tr w:rsidR="00F06C92" w:rsidRPr="00F06C92" w:rsidTr="00F06C92">
        <w:trPr>
          <w:cantSplit/>
          <w:jc w:val="center"/>
        </w:trPr>
        <w:tc>
          <w:tcPr>
            <w:tcW w:w="0" w:type="auto"/>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0" w:type="auto"/>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Total</w:t>
            </w:r>
          </w:p>
        </w:tc>
        <w:tc>
          <w:tcPr>
            <w:tcW w:w="0" w:type="auto"/>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50</w:t>
            </w:r>
          </w:p>
        </w:tc>
        <w:tc>
          <w:tcPr>
            <w:tcW w:w="0" w:type="auto"/>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100.0</w:t>
            </w:r>
          </w:p>
        </w:tc>
        <w:tc>
          <w:tcPr>
            <w:tcW w:w="0" w:type="auto"/>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c>
          <w:tcPr>
            <w:tcW w:w="0" w:type="auto"/>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r>
    </w:tbl>
    <w:p w:rsidR="00F06C92" w:rsidRPr="00F06C92" w:rsidRDefault="00F06C92" w:rsidP="00F06C92">
      <w:pPr>
        <w:autoSpaceDE w:val="0"/>
        <w:autoSpaceDN w:val="0"/>
        <w:adjustRightInd w:val="0"/>
        <w:spacing w:after="0" w:line="240" w:lineRule="auto"/>
        <w:jc w:val="both"/>
        <w:rPr>
          <w:rFonts w:ascii="Times New Roman" w:hAnsi="Times New Roman"/>
          <w:i/>
          <w:lang w:eastAsia="en-IN"/>
        </w:rPr>
      </w:pPr>
      <w:r w:rsidRPr="00F06C92">
        <w:rPr>
          <w:rFonts w:ascii="Times New Roman" w:hAnsi="Times New Roman"/>
          <w:i/>
          <w:lang w:eastAsia="en-IN"/>
        </w:rPr>
        <w:t>Source: Data Collected by the Authors</w:t>
      </w: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lang w:eastAsia="en-IN"/>
        </w:rPr>
        <w:t xml:space="preserve">Table 1 show the frequency of teachers’ experience of online teaching. Out of 50 respondents 11 respondents had experience of teaching online but 39 respondents didn’t have. The Chi-square analysis confirms the significant difference between these two categories of responses. </w:t>
      </w: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b/>
          <w:bCs/>
          <w:color w:val="000000"/>
          <w:lang w:eastAsia="en-IN"/>
        </w:rPr>
        <w:t>Table 2: Interest in Teach Online</w:t>
      </w:r>
    </w:p>
    <w:tbl>
      <w:tblPr>
        <w:tblW w:w="7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
        <w:gridCol w:w="1525"/>
        <w:gridCol w:w="1379"/>
        <w:gridCol w:w="1123"/>
        <w:gridCol w:w="1892"/>
        <w:gridCol w:w="1484"/>
      </w:tblGrid>
      <w:tr w:rsidR="00F06C92" w:rsidRPr="00F06C92" w:rsidTr="00F06C92">
        <w:trPr>
          <w:cantSplit/>
          <w:jc w:val="center"/>
        </w:trPr>
        <w:tc>
          <w:tcPr>
            <w:tcW w:w="1565" w:type="dxa"/>
            <w:gridSpan w:val="2"/>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379"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Frequency</w:t>
            </w:r>
          </w:p>
        </w:tc>
        <w:tc>
          <w:tcPr>
            <w:tcW w:w="1123"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Percent</w:t>
            </w:r>
          </w:p>
        </w:tc>
        <w:tc>
          <w:tcPr>
            <w:tcW w:w="1892"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Calculated</w:t>
            </w:r>
          </w:p>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Chi-square</w:t>
            </w:r>
          </w:p>
        </w:tc>
        <w:tc>
          <w:tcPr>
            <w:tcW w:w="1484"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Table value</w:t>
            </w:r>
          </w:p>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at .005 sig.</w:t>
            </w:r>
          </w:p>
        </w:tc>
      </w:tr>
      <w:tr w:rsidR="00F06C92" w:rsidRPr="00F06C92" w:rsidTr="00F06C92">
        <w:trPr>
          <w:cantSplit/>
          <w:jc w:val="center"/>
        </w:trPr>
        <w:tc>
          <w:tcPr>
            <w:tcW w:w="40" w:type="dxa"/>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525"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Yes</w:t>
            </w:r>
          </w:p>
        </w:tc>
        <w:tc>
          <w:tcPr>
            <w:tcW w:w="1379"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32</w:t>
            </w:r>
          </w:p>
        </w:tc>
        <w:tc>
          <w:tcPr>
            <w:tcW w:w="112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64.0</w:t>
            </w:r>
          </w:p>
        </w:tc>
        <w:tc>
          <w:tcPr>
            <w:tcW w:w="1892" w:type="dxa"/>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r w:rsidRPr="00F06C92">
              <w:rPr>
                <w:rFonts w:ascii="Times New Roman" w:hAnsi="Times New Roman"/>
                <w:bCs/>
                <w:color w:val="000000"/>
                <w:lang w:eastAsia="en-IN"/>
              </w:rPr>
              <w:t>22.24</w:t>
            </w:r>
          </w:p>
        </w:tc>
        <w:tc>
          <w:tcPr>
            <w:tcW w:w="1484" w:type="dxa"/>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r w:rsidRPr="00F06C92">
              <w:rPr>
                <w:rFonts w:ascii="Times New Roman" w:hAnsi="Times New Roman"/>
                <w:bCs/>
                <w:color w:val="000000"/>
                <w:lang w:eastAsia="en-IN"/>
              </w:rPr>
              <w:t>10.597</w:t>
            </w:r>
          </w:p>
        </w:tc>
      </w:tr>
      <w:tr w:rsidR="00F06C92" w:rsidRPr="00F06C92" w:rsidTr="00F06C92">
        <w:trPr>
          <w:cantSplit/>
          <w:jc w:val="center"/>
        </w:trPr>
        <w:tc>
          <w:tcPr>
            <w:tcW w:w="40"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525"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No</w:t>
            </w:r>
          </w:p>
        </w:tc>
        <w:tc>
          <w:tcPr>
            <w:tcW w:w="1379"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12</w:t>
            </w:r>
          </w:p>
        </w:tc>
        <w:tc>
          <w:tcPr>
            <w:tcW w:w="112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24.0</w:t>
            </w:r>
          </w:p>
        </w:tc>
        <w:tc>
          <w:tcPr>
            <w:tcW w:w="1892"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c>
          <w:tcPr>
            <w:tcW w:w="1484"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r>
      <w:tr w:rsidR="00F06C92" w:rsidRPr="00F06C92" w:rsidTr="00F06C92">
        <w:trPr>
          <w:cantSplit/>
          <w:jc w:val="center"/>
        </w:trPr>
        <w:tc>
          <w:tcPr>
            <w:tcW w:w="40"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525"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Not now</w:t>
            </w:r>
          </w:p>
        </w:tc>
        <w:tc>
          <w:tcPr>
            <w:tcW w:w="1379"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6</w:t>
            </w:r>
          </w:p>
        </w:tc>
        <w:tc>
          <w:tcPr>
            <w:tcW w:w="112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12.0</w:t>
            </w:r>
          </w:p>
        </w:tc>
        <w:tc>
          <w:tcPr>
            <w:tcW w:w="1892"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c>
          <w:tcPr>
            <w:tcW w:w="1484"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r>
      <w:tr w:rsidR="00F06C92" w:rsidRPr="00F06C92" w:rsidTr="00F06C92">
        <w:trPr>
          <w:cantSplit/>
          <w:jc w:val="center"/>
        </w:trPr>
        <w:tc>
          <w:tcPr>
            <w:tcW w:w="1565" w:type="dxa"/>
            <w:gridSpan w:val="2"/>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Total</w:t>
            </w:r>
          </w:p>
        </w:tc>
        <w:tc>
          <w:tcPr>
            <w:tcW w:w="1379"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50</w:t>
            </w:r>
          </w:p>
        </w:tc>
        <w:tc>
          <w:tcPr>
            <w:tcW w:w="112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100.0</w:t>
            </w:r>
          </w:p>
        </w:tc>
        <w:tc>
          <w:tcPr>
            <w:tcW w:w="1892"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c>
          <w:tcPr>
            <w:tcW w:w="1484"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r>
    </w:tbl>
    <w:p w:rsidR="00F06C92" w:rsidRPr="00F06C92" w:rsidRDefault="00F06C92" w:rsidP="00F06C92">
      <w:pPr>
        <w:autoSpaceDE w:val="0"/>
        <w:autoSpaceDN w:val="0"/>
        <w:adjustRightInd w:val="0"/>
        <w:spacing w:after="0" w:line="240" w:lineRule="auto"/>
        <w:jc w:val="both"/>
        <w:rPr>
          <w:rFonts w:ascii="Times New Roman" w:hAnsi="Times New Roman"/>
          <w:i/>
          <w:lang w:eastAsia="en-IN"/>
        </w:rPr>
      </w:pPr>
      <w:r w:rsidRPr="00F06C92">
        <w:rPr>
          <w:rFonts w:ascii="Times New Roman" w:hAnsi="Times New Roman"/>
          <w:i/>
          <w:lang w:eastAsia="en-IN"/>
        </w:rPr>
        <w:t>Source: Data Collected by the Authors</w:t>
      </w:r>
    </w:p>
    <w:p w:rsidR="00F06C92" w:rsidRPr="00F06C92" w:rsidRDefault="00F06C92" w:rsidP="00F06C92">
      <w:pPr>
        <w:autoSpaceDE w:val="0"/>
        <w:autoSpaceDN w:val="0"/>
        <w:adjustRightInd w:val="0"/>
        <w:spacing w:after="0" w:line="240" w:lineRule="auto"/>
        <w:jc w:val="both"/>
        <w:rPr>
          <w:rFonts w:ascii="Times New Roman" w:hAnsi="Times New Roman"/>
          <w:i/>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lang w:eastAsia="en-IN"/>
        </w:rPr>
        <w:t xml:space="preserve">When the respondents were asked about their interest in teaching online 32 respondents were in favour and 12 were not, where as 6 were not ready to do it now. It shows that despite their lack of experience majority of the respondents was interested in online teaching. Table 2 above shows the result and also the Chi-square result. </w:t>
      </w:r>
    </w:p>
    <w:p w:rsidR="00F06C92" w:rsidRPr="00F06C92" w:rsidRDefault="00F06C92" w:rsidP="00F06C92">
      <w:pPr>
        <w:autoSpaceDE w:val="0"/>
        <w:autoSpaceDN w:val="0"/>
        <w:adjustRightInd w:val="0"/>
        <w:spacing w:after="0" w:line="240" w:lineRule="auto"/>
        <w:jc w:val="both"/>
        <w:rPr>
          <w:rFonts w:ascii="Times New Roman" w:hAnsi="Times New Roman"/>
          <w:b/>
          <w:bCs/>
          <w:color w:val="000000"/>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b/>
          <w:bCs/>
          <w:color w:val="000000"/>
          <w:lang w:eastAsia="en-IN"/>
        </w:rPr>
        <w:t>Table 3: Willingness to Support Online Teaching Initiative</w:t>
      </w:r>
    </w:p>
    <w:tbl>
      <w:tblPr>
        <w:tblW w:w="7017"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
        <w:gridCol w:w="1307"/>
        <w:gridCol w:w="1381"/>
        <w:gridCol w:w="1029"/>
        <w:gridCol w:w="1876"/>
        <w:gridCol w:w="1384"/>
      </w:tblGrid>
      <w:tr w:rsidR="00F06C92" w:rsidRPr="00F06C92" w:rsidTr="00F06C92">
        <w:trPr>
          <w:cantSplit/>
          <w:jc w:val="center"/>
        </w:trPr>
        <w:tc>
          <w:tcPr>
            <w:tcW w:w="1347" w:type="dxa"/>
            <w:gridSpan w:val="2"/>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3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Frequency</w:t>
            </w:r>
          </w:p>
        </w:tc>
        <w:tc>
          <w:tcPr>
            <w:tcW w:w="1029"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Percent</w:t>
            </w:r>
          </w:p>
        </w:tc>
        <w:tc>
          <w:tcPr>
            <w:tcW w:w="1876"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Calculated</w:t>
            </w:r>
          </w:p>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Chi-square</w:t>
            </w:r>
          </w:p>
        </w:tc>
        <w:tc>
          <w:tcPr>
            <w:tcW w:w="1384"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Table value</w:t>
            </w:r>
          </w:p>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at .005 sig.</w:t>
            </w:r>
          </w:p>
        </w:tc>
      </w:tr>
      <w:tr w:rsidR="00F06C92" w:rsidRPr="00F06C92" w:rsidTr="00F06C92">
        <w:trPr>
          <w:cantSplit/>
          <w:jc w:val="center"/>
        </w:trPr>
        <w:tc>
          <w:tcPr>
            <w:tcW w:w="40" w:type="dxa"/>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307"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Yes</w:t>
            </w:r>
          </w:p>
        </w:tc>
        <w:tc>
          <w:tcPr>
            <w:tcW w:w="1381"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36</w:t>
            </w:r>
          </w:p>
        </w:tc>
        <w:tc>
          <w:tcPr>
            <w:tcW w:w="1029"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72.0</w:t>
            </w:r>
          </w:p>
        </w:tc>
        <w:tc>
          <w:tcPr>
            <w:tcW w:w="1876" w:type="dxa"/>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r w:rsidRPr="00F06C92">
              <w:rPr>
                <w:rFonts w:ascii="Times New Roman" w:hAnsi="Times New Roman"/>
                <w:bCs/>
                <w:color w:val="000000"/>
                <w:lang w:eastAsia="en-IN"/>
              </w:rPr>
              <w:t>9.68</w:t>
            </w:r>
          </w:p>
        </w:tc>
        <w:tc>
          <w:tcPr>
            <w:tcW w:w="1384" w:type="dxa"/>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r w:rsidRPr="00F06C92">
              <w:rPr>
                <w:rFonts w:ascii="Times New Roman" w:hAnsi="Times New Roman"/>
                <w:bCs/>
                <w:color w:val="000000"/>
                <w:lang w:eastAsia="en-IN"/>
              </w:rPr>
              <w:t>7.879</w:t>
            </w:r>
          </w:p>
        </w:tc>
      </w:tr>
      <w:tr w:rsidR="00F06C92" w:rsidRPr="00F06C92" w:rsidTr="00F06C92">
        <w:trPr>
          <w:cantSplit/>
          <w:jc w:val="center"/>
        </w:trPr>
        <w:tc>
          <w:tcPr>
            <w:tcW w:w="40"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307"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No</w:t>
            </w:r>
          </w:p>
        </w:tc>
        <w:tc>
          <w:tcPr>
            <w:tcW w:w="1381"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14</w:t>
            </w:r>
          </w:p>
        </w:tc>
        <w:tc>
          <w:tcPr>
            <w:tcW w:w="1029"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28.0</w:t>
            </w:r>
          </w:p>
        </w:tc>
        <w:tc>
          <w:tcPr>
            <w:tcW w:w="1876"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c>
          <w:tcPr>
            <w:tcW w:w="1384"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r>
      <w:tr w:rsidR="00F06C92" w:rsidRPr="00F06C92" w:rsidTr="00F06C92">
        <w:trPr>
          <w:cantSplit/>
          <w:jc w:val="center"/>
        </w:trPr>
        <w:tc>
          <w:tcPr>
            <w:tcW w:w="40"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307"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Total</w:t>
            </w:r>
          </w:p>
        </w:tc>
        <w:tc>
          <w:tcPr>
            <w:tcW w:w="1381"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50</w:t>
            </w:r>
          </w:p>
        </w:tc>
        <w:tc>
          <w:tcPr>
            <w:tcW w:w="1029"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100.0</w:t>
            </w:r>
          </w:p>
        </w:tc>
        <w:tc>
          <w:tcPr>
            <w:tcW w:w="1876"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c>
          <w:tcPr>
            <w:tcW w:w="1384"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r>
    </w:tbl>
    <w:p w:rsidR="00F06C92" w:rsidRPr="00F06C92" w:rsidRDefault="00F06C92" w:rsidP="00F06C92">
      <w:pPr>
        <w:autoSpaceDE w:val="0"/>
        <w:autoSpaceDN w:val="0"/>
        <w:adjustRightInd w:val="0"/>
        <w:spacing w:after="0" w:line="240" w:lineRule="auto"/>
        <w:jc w:val="both"/>
        <w:rPr>
          <w:rFonts w:ascii="Times New Roman" w:hAnsi="Times New Roman"/>
          <w:i/>
          <w:lang w:eastAsia="en-IN"/>
        </w:rPr>
      </w:pPr>
      <w:r w:rsidRPr="00F06C92">
        <w:rPr>
          <w:rFonts w:ascii="Times New Roman" w:hAnsi="Times New Roman"/>
          <w:i/>
          <w:lang w:eastAsia="en-IN"/>
        </w:rPr>
        <w:t>Source: Data Collected by the Authors</w:t>
      </w: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lang w:eastAsia="en-IN"/>
        </w:rPr>
        <w:t xml:space="preserve">When respondents were asked about their willingness to support any online teaching initiative taken by their institution, majority with 36 out of 50 expressed their willingness to support. The result is supported by Chi-square test. </w:t>
      </w: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b/>
          <w:bCs/>
          <w:color w:val="000000"/>
          <w:lang w:eastAsia="en-IN"/>
        </w:rPr>
        <w:t>Table 4: Preparedness to Teach Online</w:t>
      </w:r>
    </w:p>
    <w:tbl>
      <w:tblPr>
        <w:tblW w:w="6651"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
        <w:gridCol w:w="1583"/>
        <w:gridCol w:w="1273"/>
        <w:gridCol w:w="1123"/>
        <w:gridCol w:w="1290"/>
        <w:gridCol w:w="1342"/>
      </w:tblGrid>
      <w:tr w:rsidR="00F06C92" w:rsidRPr="00F06C92" w:rsidTr="00F06C92">
        <w:trPr>
          <w:cantSplit/>
          <w:jc w:val="center"/>
        </w:trPr>
        <w:tc>
          <w:tcPr>
            <w:tcW w:w="1623" w:type="dxa"/>
            <w:gridSpan w:val="2"/>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273"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Frequency</w:t>
            </w:r>
          </w:p>
        </w:tc>
        <w:tc>
          <w:tcPr>
            <w:tcW w:w="1123"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Percent</w:t>
            </w:r>
          </w:p>
        </w:tc>
        <w:tc>
          <w:tcPr>
            <w:tcW w:w="1290"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Calculated</w:t>
            </w:r>
          </w:p>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Chi-square</w:t>
            </w:r>
          </w:p>
        </w:tc>
        <w:tc>
          <w:tcPr>
            <w:tcW w:w="1342"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Table value</w:t>
            </w:r>
          </w:p>
          <w:p w:rsidR="00F06C92" w:rsidRPr="00F06C92" w:rsidRDefault="00F06C92" w:rsidP="00F06C92">
            <w:pPr>
              <w:autoSpaceDE w:val="0"/>
              <w:autoSpaceDN w:val="0"/>
              <w:adjustRightInd w:val="0"/>
              <w:spacing w:after="0" w:line="240" w:lineRule="auto"/>
              <w:jc w:val="both"/>
              <w:rPr>
                <w:rFonts w:ascii="Times New Roman" w:hAnsi="Times New Roman"/>
                <w:b/>
                <w:color w:val="000000"/>
                <w:lang w:eastAsia="en-IN"/>
              </w:rPr>
            </w:pPr>
            <w:r w:rsidRPr="00F06C92">
              <w:rPr>
                <w:rFonts w:ascii="Times New Roman" w:hAnsi="Times New Roman"/>
                <w:b/>
                <w:color w:val="000000"/>
                <w:lang w:eastAsia="en-IN"/>
              </w:rPr>
              <w:t>at .005 sig.</w:t>
            </w:r>
          </w:p>
        </w:tc>
      </w:tr>
      <w:tr w:rsidR="00F06C92" w:rsidRPr="00F06C92" w:rsidTr="00F06C92">
        <w:trPr>
          <w:cantSplit/>
          <w:jc w:val="center"/>
        </w:trPr>
        <w:tc>
          <w:tcPr>
            <w:tcW w:w="40" w:type="dxa"/>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583"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Yes</w:t>
            </w:r>
          </w:p>
        </w:tc>
        <w:tc>
          <w:tcPr>
            <w:tcW w:w="127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30</w:t>
            </w:r>
          </w:p>
        </w:tc>
        <w:tc>
          <w:tcPr>
            <w:tcW w:w="112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60.0</w:t>
            </w:r>
          </w:p>
        </w:tc>
        <w:tc>
          <w:tcPr>
            <w:tcW w:w="1290" w:type="dxa"/>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r w:rsidRPr="00F06C92">
              <w:rPr>
                <w:rFonts w:ascii="Times New Roman" w:hAnsi="Times New Roman"/>
                <w:bCs/>
                <w:color w:val="000000"/>
                <w:lang w:eastAsia="en-IN"/>
              </w:rPr>
              <w:t>17.93</w:t>
            </w:r>
          </w:p>
        </w:tc>
        <w:tc>
          <w:tcPr>
            <w:tcW w:w="1342" w:type="dxa"/>
            <w:vMerge w:val="restart"/>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r w:rsidRPr="00F06C92">
              <w:rPr>
                <w:rFonts w:ascii="Times New Roman" w:hAnsi="Times New Roman"/>
                <w:bCs/>
                <w:color w:val="000000"/>
                <w:lang w:eastAsia="en-IN"/>
              </w:rPr>
              <w:t>10.597</w:t>
            </w:r>
          </w:p>
        </w:tc>
      </w:tr>
      <w:tr w:rsidR="00F06C92" w:rsidRPr="00F06C92" w:rsidTr="00F06C92">
        <w:trPr>
          <w:cantSplit/>
          <w:jc w:val="center"/>
        </w:trPr>
        <w:tc>
          <w:tcPr>
            <w:tcW w:w="40"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583"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No</w:t>
            </w:r>
          </w:p>
        </w:tc>
        <w:tc>
          <w:tcPr>
            <w:tcW w:w="127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14</w:t>
            </w:r>
          </w:p>
        </w:tc>
        <w:tc>
          <w:tcPr>
            <w:tcW w:w="112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28.0</w:t>
            </w:r>
          </w:p>
        </w:tc>
        <w:tc>
          <w:tcPr>
            <w:tcW w:w="1290"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c>
          <w:tcPr>
            <w:tcW w:w="1342"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r>
      <w:tr w:rsidR="00F06C92" w:rsidRPr="00F06C92" w:rsidTr="00F06C92">
        <w:trPr>
          <w:cantSplit/>
          <w:jc w:val="center"/>
        </w:trPr>
        <w:tc>
          <w:tcPr>
            <w:tcW w:w="40"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p>
        </w:tc>
        <w:tc>
          <w:tcPr>
            <w:tcW w:w="1583"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Can’t say</w:t>
            </w:r>
          </w:p>
        </w:tc>
        <w:tc>
          <w:tcPr>
            <w:tcW w:w="127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6</w:t>
            </w:r>
          </w:p>
        </w:tc>
        <w:tc>
          <w:tcPr>
            <w:tcW w:w="112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12.0</w:t>
            </w:r>
          </w:p>
        </w:tc>
        <w:tc>
          <w:tcPr>
            <w:tcW w:w="1290"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c>
          <w:tcPr>
            <w:tcW w:w="1342"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r>
      <w:tr w:rsidR="00F06C92" w:rsidRPr="00F06C92" w:rsidTr="00F06C92">
        <w:trPr>
          <w:cantSplit/>
          <w:jc w:val="center"/>
        </w:trPr>
        <w:tc>
          <w:tcPr>
            <w:tcW w:w="1623" w:type="dxa"/>
            <w:gridSpan w:val="2"/>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Total</w:t>
            </w:r>
          </w:p>
        </w:tc>
        <w:tc>
          <w:tcPr>
            <w:tcW w:w="127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50</w:t>
            </w:r>
          </w:p>
        </w:tc>
        <w:tc>
          <w:tcPr>
            <w:tcW w:w="1123"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100.0</w:t>
            </w:r>
          </w:p>
        </w:tc>
        <w:tc>
          <w:tcPr>
            <w:tcW w:w="1290"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c>
          <w:tcPr>
            <w:tcW w:w="1342" w:type="dxa"/>
            <w:vMerge/>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bCs/>
                <w:color w:val="000000"/>
                <w:lang w:eastAsia="en-IN"/>
              </w:rPr>
            </w:pPr>
          </w:p>
        </w:tc>
      </w:tr>
    </w:tbl>
    <w:p w:rsidR="00F06C92" w:rsidRPr="00F06C92" w:rsidRDefault="00F06C92" w:rsidP="00F06C92">
      <w:pPr>
        <w:autoSpaceDE w:val="0"/>
        <w:autoSpaceDN w:val="0"/>
        <w:adjustRightInd w:val="0"/>
        <w:spacing w:after="0" w:line="240" w:lineRule="auto"/>
        <w:jc w:val="both"/>
        <w:rPr>
          <w:rFonts w:ascii="Times New Roman" w:hAnsi="Times New Roman"/>
          <w:i/>
          <w:lang w:eastAsia="en-IN"/>
        </w:rPr>
      </w:pPr>
      <w:r w:rsidRPr="00F06C92">
        <w:rPr>
          <w:rFonts w:ascii="Times New Roman" w:hAnsi="Times New Roman"/>
          <w:i/>
          <w:lang w:eastAsia="en-IN"/>
        </w:rPr>
        <w:t>Source: Data Collected by the Authors</w:t>
      </w: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lang w:eastAsia="en-IN"/>
        </w:rPr>
        <w:t xml:space="preserve">Table 4 depicts the preparedness of respondents to teach online. Majority with 30 respondents was prepared to take online classes. The Chi-square test confirms the above result. </w:t>
      </w:r>
    </w:p>
    <w:p w:rsidR="00F06C92" w:rsidRPr="00F06C92" w:rsidRDefault="00F06C92" w:rsidP="00F06C92">
      <w:pPr>
        <w:autoSpaceDE w:val="0"/>
        <w:autoSpaceDN w:val="0"/>
        <w:adjustRightInd w:val="0"/>
        <w:spacing w:after="0" w:line="240" w:lineRule="auto"/>
        <w:jc w:val="both"/>
        <w:rPr>
          <w:rFonts w:ascii="Times New Roman" w:hAnsi="Times New Roman"/>
          <w:b/>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b/>
          <w:lang w:eastAsia="en-IN"/>
        </w:rPr>
      </w:pPr>
      <w:r w:rsidRPr="00F06C92">
        <w:rPr>
          <w:rFonts w:ascii="Times New Roman" w:hAnsi="Times New Roman"/>
          <w:b/>
          <w:lang w:eastAsia="en-IN"/>
        </w:rPr>
        <w:t>Table 5: Descriptive Statistics</w:t>
      </w:r>
    </w:p>
    <w:tbl>
      <w:tblPr>
        <w:tblW w:w="8530" w:type="dxa"/>
        <w:jc w:val="center"/>
        <w:tblInd w:w="-2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81"/>
        <w:gridCol w:w="1134"/>
        <w:gridCol w:w="1715"/>
      </w:tblGrid>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Variables</w:t>
            </w:r>
          </w:p>
        </w:tc>
        <w:tc>
          <w:tcPr>
            <w:tcW w:w="1134"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Mean</w:t>
            </w:r>
          </w:p>
        </w:tc>
        <w:tc>
          <w:tcPr>
            <w:tcW w:w="1715"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Std. Deviation</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Education is Going to be Next Big Thing in the Higher Education</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3.68</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.957</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Education Replaces Classroom Teaching</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1.98</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.769</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Education and Classroom education Coexists</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4.00</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.756</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Teaching can be Equally Effective as Classroom Teaching</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2.50</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1.165</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Teaching is More Comfortable than Classroom Teaching</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2.22</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.954</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Teaching Needs Extra Efforts</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3.80</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1.050</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Skills Required for Online Teaching are Different than Classroom Teaching</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3.78</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.764</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All Subjects can be taught Online</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2.12</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.982</w:t>
            </w:r>
          </w:p>
        </w:tc>
      </w:tr>
    </w:tbl>
    <w:p w:rsidR="00F06C92" w:rsidRPr="00F06C92" w:rsidRDefault="00F06C92" w:rsidP="00F06C92">
      <w:pPr>
        <w:autoSpaceDE w:val="0"/>
        <w:autoSpaceDN w:val="0"/>
        <w:adjustRightInd w:val="0"/>
        <w:spacing w:after="0" w:line="240" w:lineRule="auto"/>
        <w:ind w:firstLine="720"/>
        <w:jc w:val="both"/>
        <w:rPr>
          <w:rFonts w:ascii="Times New Roman" w:hAnsi="Times New Roman"/>
          <w:lang w:eastAsia="en-IN"/>
        </w:rPr>
      </w:pPr>
      <w:r w:rsidRPr="00F06C92">
        <w:rPr>
          <w:rFonts w:ascii="Times New Roman" w:hAnsi="Times New Roman"/>
          <w:lang w:eastAsia="en-IN"/>
        </w:rPr>
        <w:t>Note: 1=Strongly Disagree, 2=Disagree, 3=</w:t>
      </w:r>
      <w:proofErr w:type="gramStart"/>
      <w:r w:rsidRPr="00F06C92">
        <w:rPr>
          <w:rFonts w:ascii="Times New Roman" w:hAnsi="Times New Roman"/>
          <w:lang w:eastAsia="en-IN"/>
        </w:rPr>
        <w:t>Neither</w:t>
      </w:r>
      <w:proofErr w:type="gramEnd"/>
      <w:r w:rsidRPr="00F06C92">
        <w:rPr>
          <w:rFonts w:ascii="Times New Roman" w:hAnsi="Times New Roman"/>
          <w:lang w:eastAsia="en-IN"/>
        </w:rPr>
        <w:t xml:space="preserve"> Agree Nor Disagree, 4=Agree, 5= Strongly Agree</w:t>
      </w:r>
    </w:p>
    <w:p w:rsidR="00F06C92" w:rsidRPr="00F06C92" w:rsidRDefault="00F06C92" w:rsidP="00F06C92">
      <w:pPr>
        <w:autoSpaceDE w:val="0"/>
        <w:autoSpaceDN w:val="0"/>
        <w:adjustRightInd w:val="0"/>
        <w:spacing w:after="0" w:line="240" w:lineRule="auto"/>
        <w:jc w:val="both"/>
        <w:rPr>
          <w:rFonts w:ascii="Times New Roman" w:hAnsi="Times New Roman"/>
          <w:b/>
          <w:bCs/>
          <w:color w:val="000000"/>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b/>
          <w:bCs/>
          <w:color w:val="000000"/>
          <w:lang w:eastAsia="en-IN"/>
        </w:rPr>
        <w:t>Table 6: One-Sample Test</w:t>
      </w:r>
    </w:p>
    <w:tbl>
      <w:tblPr>
        <w:tblW w:w="8530" w:type="dxa"/>
        <w:jc w:val="center"/>
        <w:tblInd w:w="-2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81"/>
        <w:gridCol w:w="1134"/>
        <w:gridCol w:w="1715"/>
      </w:tblGrid>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 xml:space="preserve">Variables </w:t>
            </w:r>
          </w:p>
        </w:tc>
        <w:tc>
          <w:tcPr>
            <w:tcW w:w="1134"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t-statistic</w:t>
            </w:r>
          </w:p>
        </w:tc>
        <w:tc>
          <w:tcPr>
            <w:tcW w:w="1715"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Sig.</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Education is Going to be Next Big Thing in the Higher Education</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5.024</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.000</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Education Replaces Classroom Teaching</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-9.379</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.000</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Education and Classroom education Coexists</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9.354</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.000</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Teaching can be Equally Effective as Classroom Teaching</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-3.035</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.004</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Teaching is More Comfortable than Classroom Teaching</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-5.782</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.000</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Online Teaching Needs Extra Efforts</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5.389</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.000</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Skills Required for Online Teaching are Different than Classroom Teaching</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7.222</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.000</w:t>
            </w:r>
          </w:p>
        </w:tc>
      </w:tr>
      <w:tr w:rsidR="00F06C92" w:rsidRPr="00F06C92" w:rsidTr="00F06C92">
        <w:trPr>
          <w:cantSplit/>
          <w:jc w:val="center"/>
        </w:trPr>
        <w:tc>
          <w:tcPr>
            <w:tcW w:w="5681" w:type="dxa"/>
            <w:shd w:val="clear" w:color="auto" w:fill="FFFFFF"/>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color w:val="000000"/>
                <w:lang w:eastAsia="en-IN"/>
              </w:rPr>
              <w:t>All Subjects can be taught Online</w:t>
            </w:r>
          </w:p>
        </w:tc>
        <w:tc>
          <w:tcPr>
            <w:tcW w:w="1134"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-6.335</w:t>
            </w:r>
          </w:p>
        </w:tc>
        <w:tc>
          <w:tcPr>
            <w:tcW w:w="1715" w:type="dxa"/>
            <w:shd w:val="clear" w:color="auto" w:fill="FFFFFF"/>
            <w:vAlign w:val="center"/>
          </w:tcPr>
          <w:p w:rsidR="00F06C92" w:rsidRPr="00F06C92" w:rsidRDefault="00F06C92" w:rsidP="00F06C92">
            <w:pPr>
              <w:autoSpaceDE w:val="0"/>
              <w:autoSpaceDN w:val="0"/>
              <w:adjustRightInd w:val="0"/>
              <w:spacing w:after="0" w:line="240" w:lineRule="auto"/>
              <w:jc w:val="both"/>
              <w:rPr>
                <w:rFonts w:ascii="Times New Roman" w:hAnsi="Times New Roman"/>
                <w:color w:val="000000"/>
                <w:lang w:eastAsia="en-IN"/>
              </w:rPr>
            </w:pPr>
            <w:r w:rsidRPr="00F06C92">
              <w:rPr>
                <w:rFonts w:ascii="Times New Roman" w:hAnsi="Times New Roman"/>
                <w:bCs/>
                <w:color w:val="000000"/>
                <w:lang w:eastAsia="en-IN"/>
              </w:rPr>
              <w:t>.000</w:t>
            </w:r>
          </w:p>
        </w:tc>
      </w:tr>
    </w:tbl>
    <w:p w:rsidR="00F06C92" w:rsidRPr="00F06C92" w:rsidRDefault="00F06C92" w:rsidP="00F06C92">
      <w:pPr>
        <w:autoSpaceDE w:val="0"/>
        <w:autoSpaceDN w:val="0"/>
        <w:adjustRightInd w:val="0"/>
        <w:spacing w:after="0" w:line="240" w:lineRule="auto"/>
        <w:ind w:firstLine="720"/>
        <w:jc w:val="both"/>
        <w:rPr>
          <w:rFonts w:ascii="Times New Roman" w:hAnsi="Times New Roman"/>
          <w:color w:val="000000"/>
          <w:lang w:eastAsia="en-IN"/>
        </w:rPr>
      </w:pPr>
      <w:r w:rsidRPr="00F06C92">
        <w:rPr>
          <w:rFonts w:ascii="Times New Roman" w:hAnsi="Times New Roman"/>
          <w:lang w:eastAsia="en-IN"/>
        </w:rPr>
        <w:t xml:space="preserve">Note: </w:t>
      </w:r>
      <w:r w:rsidRPr="00F06C92">
        <w:rPr>
          <w:rFonts w:ascii="Times New Roman" w:hAnsi="Times New Roman"/>
          <w:color w:val="000000"/>
          <w:lang w:eastAsia="en-IN"/>
        </w:rPr>
        <w:t>Test Value = 3, N=50</w:t>
      </w: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lang w:eastAsia="en-IN"/>
        </w:rPr>
        <w:t xml:space="preserve">Table 5 and 6 explain the teachers’ opinion about the various aspects of online teaching. The mean of </w:t>
      </w:r>
      <w:r w:rsidRPr="00F06C92">
        <w:rPr>
          <w:rFonts w:ascii="Times New Roman" w:hAnsi="Times New Roman"/>
          <w:color w:val="000000"/>
          <w:lang w:eastAsia="en-IN"/>
        </w:rPr>
        <w:t xml:space="preserve">Online Education is going to be Next Big Thing in the Higher Education is 3.68 it implies that teachers agree that it is going to be. The mean value of Online Education Replaces Classroom Teaching is 1.98; it means respondents disagree with it. The mean value of Online Education and Classroom education Coexists is 4.00 it says respondents agree with the statement. The mean of Online Teaching can be Equally Effective as Classroom Teaching is 2.5 it means respondents disagree with the statement. The mean value of Online Teaching is More Comfortable than Classroom Teaching is 2.22; it shows that respondents disagree with the statement. The mean value of Online Teaching Needs Extra Efforts is 3.80, the respondents agree that online teaching needs extra efforts compare to classroom teaching. The mean value of the variable Skills Required for Online Teaching is Different than Classroom Teaching is </w:t>
      </w:r>
      <w:proofErr w:type="gramStart"/>
      <w:r w:rsidRPr="00F06C92">
        <w:rPr>
          <w:rFonts w:ascii="Times New Roman" w:hAnsi="Times New Roman"/>
          <w:color w:val="000000"/>
          <w:lang w:eastAsia="en-IN"/>
        </w:rPr>
        <w:t>3.78,</w:t>
      </w:r>
      <w:proofErr w:type="gramEnd"/>
      <w:r w:rsidRPr="00F06C92">
        <w:rPr>
          <w:rFonts w:ascii="Times New Roman" w:hAnsi="Times New Roman"/>
          <w:color w:val="000000"/>
          <w:lang w:eastAsia="en-IN"/>
        </w:rPr>
        <w:t xml:space="preserve"> it means respondents agree that the set of skills required for online teaching are different. The mean value of All Subjects can be taught Online is 2.12, it says respondents disagree with the statement. It means all subjects can’t be taught online.  The table 6 shows that above discussed all variables outcomes are significant. </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Findings and Suggestions:</w:t>
      </w:r>
    </w:p>
    <w:p w:rsidR="00F06C92" w:rsidRPr="00F06C92" w:rsidRDefault="00F06C92" w:rsidP="00F06C92">
      <w:pPr>
        <w:autoSpaceDE w:val="0"/>
        <w:autoSpaceDN w:val="0"/>
        <w:adjustRightInd w:val="0"/>
        <w:spacing w:after="0" w:line="240" w:lineRule="auto"/>
        <w:jc w:val="both"/>
        <w:rPr>
          <w:rFonts w:ascii="Times New Roman" w:hAnsi="Times New Roman"/>
          <w:lang w:eastAsia="en-IN"/>
        </w:rPr>
      </w:pPr>
      <w:r w:rsidRPr="00F06C92">
        <w:rPr>
          <w:rFonts w:ascii="Times New Roman" w:hAnsi="Times New Roman"/>
          <w:lang w:eastAsia="en-IN"/>
        </w:rPr>
        <w:t xml:space="preserve">The above analysis brings out many findings about the teachers opinion about various aspects of online teaching. The majority of the respondents agree that online teaching going to be the next big thing. As </w:t>
      </w:r>
      <w:r w:rsidRPr="00F06C92">
        <w:rPr>
          <w:rFonts w:ascii="Times New Roman" w:hAnsi="Times New Roman"/>
          <w:lang w:eastAsia="en-IN"/>
        </w:rPr>
        <w:lastRenderedPageBreak/>
        <w:t xml:space="preserve">many institutions have started adopting online teaching and countries like India where there is lot of gap is there in the quality of education between rural urban areas. Online teaching will help to bridge the gap. Whereas majority respondents agree that online teaching can’t replace the classroom teaching. It means online teaching can be adopted as value added rather than replacement of classroom teaching. It is proved that majority of the respondents said both going to coexist. Respondents feel that online teaching is not as effective as classroom teaching. They also said that classroom teaching is more comfortable than online teaching. When an open ended question was asked what the challenges of online teaching are, many respondents felt that lack of feedback, problem of students’ involvement, lack of liveliness and inter-activeness, adoption of technology, lack of infrastructure required, quality of internet, students and teachers’ ability to work with ICT, difficult for field oriented subjects, etc. Some of the problems be solved and quality can be improved. Very important thing we need to notice is majority of the respondents have not taught online. All the problems what they were saying were assumed and anticipated based on their perception than reality. Majority of the respondents agree that online teaching needs extra efforts and skills sets required are different for online teaching compared to class room teaching. For questions related to preparedness to teach online, interested to teach online and willingness to support online teaching majority respondents said yes. It shows that though majority of the respondents have not taught online but they are ready to equip themselves and go online. It means institutes can adopt online teaching in the areas where theoretical and conceptual teaching is predominant and practical and field work is not required. Because </w:t>
      </w:r>
      <w:r w:rsidRPr="00F06C92">
        <w:rPr>
          <w:rFonts w:ascii="Times New Roman" w:hAnsi="Times New Roman"/>
          <w:color w:val="000000"/>
          <w:lang w:eastAsia="en-IN"/>
        </w:rPr>
        <w:t xml:space="preserve">majority of the respondents said all subjects can’t be taught online. For question related to challenges of online teaching respondents said it has lot of limitations particularly with subjects which are having field work and experiments like Geology and Geography.   </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Major Conclusion:</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 xml:space="preserve">Though online teaching can’t replace the traditional classroom teaching it is a value added option. The country like India where the gross enrollment ratio is very less in the higher education compared to developed countries and where there is lot of scarcity of qualified and competent teachers in the higher education, online teaching is good add on option. The respondents on being inquired revealed that majority did not have experience of online teaching and were not sure about the comfort level of online teaching but teachers are interested to teach online with their preparedness and are ready to support any initiative of the institution to launch online programs. Hence any institute want start online teaching should identify the programs which are suitable for online teaching and undertake the needed capacity building and skill development programmes for the teachers. As we are talking of online teaching in higher education students will be well are of technology and its use. If required they can be oriented to adopt. Presently many universities and institutions are offering distance, correspondence and postal education. Online education is better than these options and these universities and institutes can switch to online teaching. Because it provides better communication and interactive possibilities between teachers and students, tries to create virtual traditional classroom like environment than correspondence and postal education practice. </w:t>
      </w:r>
    </w:p>
    <w:p w:rsidR="00F06C92" w:rsidRPr="00F06C92" w:rsidRDefault="00F06C92" w:rsidP="00F06C92">
      <w:pPr>
        <w:spacing w:after="0" w:line="240" w:lineRule="auto"/>
        <w:jc w:val="both"/>
        <w:rPr>
          <w:rFonts w:ascii="Times New Roman" w:hAnsi="Times New Roman"/>
          <w:b/>
        </w:rPr>
      </w:pPr>
      <w:r w:rsidRPr="00F06C92">
        <w:rPr>
          <w:rFonts w:ascii="Times New Roman" w:hAnsi="Times New Roman"/>
          <w:b/>
        </w:rPr>
        <w:t>Reference:</w:t>
      </w:r>
    </w:p>
    <w:p w:rsidR="00F06C92" w:rsidRPr="00F06C92" w:rsidRDefault="002A4E96" w:rsidP="00F06C92">
      <w:pPr>
        <w:spacing w:after="0" w:line="240" w:lineRule="auto"/>
        <w:jc w:val="both"/>
        <w:rPr>
          <w:rFonts w:ascii="Times New Roman" w:hAnsi="Times New Roman"/>
        </w:rPr>
      </w:pPr>
      <w:hyperlink r:id="rId27" w:history="1">
        <w:r w:rsidR="00F06C92" w:rsidRPr="00F06C92">
          <w:rPr>
            <w:rStyle w:val="Hyperlink"/>
            <w:rFonts w:ascii="Times New Roman" w:hAnsi="Times New Roman"/>
          </w:rPr>
          <w:t>http://www.nibmglobal.com/php/nibm-courses-dtl.php?course_id=6</w:t>
        </w:r>
      </w:hyperlink>
      <w:r w:rsidR="00F06C92" w:rsidRPr="00F06C92">
        <w:rPr>
          <w:rFonts w:ascii="Times New Roman" w:hAnsi="Times New Roman"/>
        </w:rPr>
        <w:t xml:space="preserve"> accessed on 15 September 2015 </w:t>
      </w:r>
    </w:p>
    <w:p w:rsidR="00F06C92" w:rsidRPr="00F06C92" w:rsidRDefault="002A4E96" w:rsidP="00F06C92">
      <w:pPr>
        <w:spacing w:after="0" w:line="240" w:lineRule="auto"/>
        <w:jc w:val="both"/>
        <w:rPr>
          <w:rFonts w:ascii="Times New Roman" w:hAnsi="Times New Roman"/>
        </w:rPr>
      </w:pPr>
      <w:hyperlink r:id="rId28" w:anchor="highlights" w:history="1">
        <w:r w:rsidR="00F06C92" w:rsidRPr="00F06C92">
          <w:rPr>
            <w:rStyle w:val="Hyperlink"/>
            <w:rFonts w:ascii="Times New Roman" w:hAnsi="Times New Roman"/>
          </w:rPr>
          <w:t>http://www.nibmglobal.com/php/why-nibm.php#highlights</w:t>
        </w:r>
      </w:hyperlink>
      <w:r w:rsidR="00F06C92" w:rsidRPr="00F06C92">
        <w:rPr>
          <w:rFonts w:ascii="Times New Roman" w:hAnsi="Times New Roman"/>
        </w:rPr>
        <w:t xml:space="preserve"> </w:t>
      </w:r>
      <w:hyperlink r:id="rId29" w:history="1">
        <w:r w:rsidR="00F06C92" w:rsidRPr="00F06C92">
          <w:rPr>
            <w:rStyle w:val="Hyperlink"/>
            <w:rFonts w:ascii="Times New Roman" w:hAnsi="Times New Roman"/>
          </w:rPr>
          <w:t>http://www.slideshare.net/missan/open-and-distance-learning-history-status-and-trends</w:t>
        </w:r>
      </w:hyperlink>
      <w:r w:rsidR="00F06C92" w:rsidRPr="00F06C92">
        <w:rPr>
          <w:rFonts w:ascii="Times New Roman" w:hAnsi="Times New Roman"/>
        </w:rPr>
        <w:t xml:space="preserve"> </w:t>
      </w:r>
    </w:p>
    <w:p w:rsidR="00F06C92" w:rsidRPr="00F06C92" w:rsidRDefault="002A4E96" w:rsidP="00F06C92">
      <w:pPr>
        <w:spacing w:after="0" w:line="240" w:lineRule="auto"/>
        <w:jc w:val="both"/>
        <w:rPr>
          <w:rFonts w:ascii="Times New Roman" w:hAnsi="Times New Roman"/>
        </w:rPr>
      </w:pPr>
      <w:hyperlink r:id="rId30" w:history="1">
        <w:r w:rsidR="00F06C92" w:rsidRPr="00F06C92">
          <w:rPr>
            <w:rStyle w:val="Hyperlink"/>
            <w:rFonts w:ascii="Times New Roman" w:hAnsi="Times New Roman"/>
          </w:rPr>
          <w:t>http://www.financialexpress.com/article/industry/jobs/the-greatest-challenge-for-online-education-in-india-is-poor-internet-connectivity-in-rural-areas/26035/</w:t>
        </w:r>
      </w:hyperlink>
      <w:r w:rsidR="00F06C92" w:rsidRPr="00F06C92">
        <w:rPr>
          <w:rFonts w:ascii="Times New Roman" w:hAnsi="Times New Roman"/>
        </w:rPr>
        <w:t xml:space="preserve"> accessed on 13/07/2015</w:t>
      </w:r>
    </w:p>
    <w:p w:rsidR="00F06C92" w:rsidRPr="00F06C92" w:rsidRDefault="002A4E96" w:rsidP="00F06C92">
      <w:pPr>
        <w:pStyle w:val="Heading2"/>
        <w:spacing w:before="0" w:after="0" w:line="240" w:lineRule="auto"/>
        <w:jc w:val="both"/>
        <w:rPr>
          <w:rFonts w:ascii="Times New Roman" w:hAnsi="Times New Roman" w:cs="Times New Roman"/>
          <w:b w:val="0"/>
          <w:color w:val="333333"/>
          <w:sz w:val="22"/>
          <w:szCs w:val="22"/>
        </w:rPr>
      </w:pPr>
      <w:hyperlink r:id="rId31" w:history="1">
        <w:r w:rsidR="00F06C92" w:rsidRPr="00F06C92">
          <w:rPr>
            <w:rStyle w:val="Hyperlink"/>
            <w:rFonts w:ascii="Times New Roman" w:hAnsi="Times New Roman"/>
            <w:b w:val="0"/>
            <w:sz w:val="22"/>
            <w:szCs w:val="22"/>
          </w:rPr>
          <w:t>http://projectmanagement.talentedge.in/?utm_source=Google_Srch_IIT_PM&amp;utm_medium=Google_Srch_IIT_PM_Online_Project_Mgmnt_Course&amp;utm_campaign=TE_IIT_PM&amp;utm_content=Gsrch_IIT_PM_ADGRP_Online_Project_Mgmnt_Course_Ads_Project_Management_OnlineOnline%20course%20in%20india&amp;gclid=CIiTzOX418YCFQKTjgod2XMD6w</w:t>
        </w:r>
      </w:hyperlink>
      <w:r w:rsidR="00F06C92" w:rsidRPr="00F06C92">
        <w:rPr>
          <w:rFonts w:ascii="Times New Roman" w:hAnsi="Times New Roman" w:cs="Times New Roman"/>
          <w:b w:val="0"/>
          <w:sz w:val="22"/>
          <w:szCs w:val="22"/>
        </w:rPr>
        <w:t xml:space="preserve"> </w:t>
      </w:r>
      <w:r w:rsidR="00F06C92" w:rsidRPr="00F06C92">
        <w:rPr>
          <w:rFonts w:ascii="Times New Roman" w:hAnsi="Times New Roman" w:cs="Times New Roman"/>
          <w:b w:val="0"/>
          <w:color w:val="333333"/>
          <w:sz w:val="22"/>
          <w:szCs w:val="22"/>
        </w:rPr>
        <w:t xml:space="preserve">Accessed on 13/07/2015  </w:t>
      </w:r>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Dr. Sarwade W.K.,</w:t>
      </w:r>
      <w:hyperlink r:id="rId32" w:history="1">
        <w:r w:rsidRPr="00F06C92">
          <w:rPr>
            <w:rFonts w:ascii="Times New Roman" w:hAnsi="Times New Roman"/>
            <w:color w:val="0000FF"/>
            <w:u w:val="single"/>
          </w:rPr>
          <w:t>Information Technology and its applications in selected business schools in Maharashtra state.</w:t>
        </w:r>
      </w:hyperlink>
      <w:r w:rsidRPr="00F06C92">
        <w:rPr>
          <w:rFonts w:ascii="Times New Roman" w:hAnsi="Times New Roman"/>
        </w:rPr>
        <w:t>, Journal of Business Management,Mahachulolongkornaraja mahavidyalaya University, MCU, Thailand,Vol-II,No-I, 2013, PP 246-255</w:t>
      </w:r>
    </w:p>
    <w:tbl>
      <w:tblPr>
        <w:tblW w:w="0" w:type="auto"/>
        <w:tblCellSpacing w:w="15" w:type="dxa"/>
        <w:tblCellMar>
          <w:top w:w="15" w:type="dxa"/>
          <w:left w:w="15" w:type="dxa"/>
          <w:bottom w:w="15" w:type="dxa"/>
          <w:right w:w="15" w:type="dxa"/>
        </w:tblCellMar>
        <w:tblLook w:val="04A0"/>
      </w:tblPr>
      <w:tblGrid>
        <w:gridCol w:w="5958"/>
        <w:gridCol w:w="115"/>
        <w:gridCol w:w="81"/>
      </w:tblGrid>
      <w:tr w:rsidR="00F06C92" w:rsidRPr="00F06C92" w:rsidTr="00F06C92">
        <w:trPr>
          <w:tblCellSpacing w:w="15" w:type="dxa"/>
        </w:trPr>
        <w:tc>
          <w:tcPr>
            <w:tcW w:w="0" w:type="auto"/>
            <w:vAlign w:val="center"/>
            <w:hideMark/>
          </w:tcPr>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Dr. Sarwade w.K.,</w:t>
            </w:r>
            <w:hyperlink r:id="rId33" w:history="1">
              <w:r w:rsidRPr="00F06C92">
                <w:rPr>
                  <w:rFonts w:ascii="Times New Roman" w:hAnsi="Times New Roman"/>
                  <w:color w:val="0000FF"/>
                  <w:u w:val="single"/>
                </w:rPr>
                <w:t>E-commerce and management practices in India</w:t>
              </w:r>
            </w:hyperlink>
          </w:p>
          <w:p w:rsidR="00F06C92" w:rsidRPr="00F06C92" w:rsidRDefault="00F06C92" w:rsidP="00F06C92">
            <w:pPr>
              <w:spacing w:after="0" w:line="240" w:lineRule="auto"/>
              <w:jc w:val="both"/>
              <w:rPr>
                <w:rFonts w:ascii="Times New Roman" w:hAnsi="Times New Roman"/>
              </w:rPr>
            </w:pPr>
            <w:r w:rsidRPr="00F06C92">
              <w:rPr>
                <w:rFonts w:ascii="Times New Roman" w:hAnsi="Times New Roman"/>
              </w:rPr>
              <w:t>International journal of social science, Vol-Ii,No-Ii, (2013)</w:t>
            </w:r>
          </w:p>
        </w:tc>
        <w:tc>
          <w:tcPr>
            <w:tcW w:w="0" w:type="auto"/>
            <w:vAlign w:val="center"/>
            <w:hideMark/>
          </w:tcPr>
          <w:p w:rsidR="00F06C92" w:rsidRPr="00F06C92" w:rsidRDefault="002A4E96" w:rsidP="00F06C92">
            <w:pPr>
              <w:spacing w:after="0" w:line="240" w:lineRule="auto"/>
              <w:jc w:val="both"/>
              <w:rPr>
                <w:rFonts w:ascii="Times New Roman" w:hAnsi="Times New Roman"/>
              </w:rPr>
            </w:pPr>
            <w:hyperlink r:id="rId34" w:history="1">
              <w:r w:rsidR="00F06C92" w:rsidRPr="00F06C92">
                <w:rPr>
                  <w:rFonts w:ascii="Times New Roman" w:hAnsi="Times New Roman"/>
                  <w:color w:val="0000FF"/>
                  <w:u w:val="single"/>
                </w:rPr>
                <w:t> </w:t>
              </w:r>
            </w:hyperlink>
          </w:p>
        </w:tc>
        <w:tc>
          <w:tcPr>
            <w:tcW w:w="0" w:type="auto"/>
            <w:vAlign w:val="center"/>
            <w:hideMark/>
          </w:tcPr>
          <w:p w:rsidR="00F06C92" w:rsidRPr="00F06C92" w:rsidRDefault="00F06C92" w:rsidP="00F06C92">
            <w:pPr>
              <w:spacing w:after="0" w:line="240" w:lineRule="auto"/>
              <w:jc w:val="both"/>
              <w:rPr>
                <w:rFonts w:ascii="Times New Roman" w:hAnsi="Times New Roman"/>
              </w:rPr>
            </w:pPr>
          </w:p>
        </w:tc>
      </w:tr>
    </w:tbl>
    <w:p w:rsidR="00F06C92" w:rsidRPr="00F06C92" w:rsidRDefault="002A4E96" w:rsidP="00F06C92">
      <w:pPr>
        <w:pStyle w:val="Heading2"/>
        <w:spacing w:before="0" w:after="0" w:line="240" w:lineRule="auto"/>
        <w:jc w:val="both"/>
        <w:rPr>
          <w:rFonts w:ascii="Times New Roman" w:hAnsi="Times New Roman" w:cs="Times New Roman"/>
          <w:b w:val="0"/>
          <w:sz w:val="22"/>
          <w:szCs w:val="22"/>
        </w:rPr>
      </w:pPr>
      <w:hyperlink r:id="rId35" w:history="1">
        <w:r w:rsidR="00F06C92" w:rsidRPr="00F06C92">
          <w:rPr>
            <w:rStyle w:val="Hyperlink"/>
            <w:rFonts w:ascii="Times New Roman" w:hAnsi="Times New Roman"/>
            <w:b w:val="0"/>
            <w:bCs w:val="0"/>
            <w:sz w:val="22"/>
            <w:szCs w:val="22"/>
          </w:rPr>
          <w:t>http://www.myeducationkey.com/</w:t>
        </w:r>
      </w:hyperlink>
    </w:p>
    <w:p w:rsidR="00F06C92" w:rsidRPr="00F06C92" w:rsidRDefault="002A4E96" w:rsidP="00F06C92">
      <w:pPr>
        <w:spacing w:after="0" w:line="240" w:lineRule="auto"/>
        <w:jc w:val="both"/>
        <w:rPr>
          <w:rFonts w:ascii="Times New Roman" w:hAnsi="Times New Roman"/>
        </w:rPr>
      </w:pPr>
      <w:hyperlink r:id="rId36" w:history="1">
        <w:r w:rsidR="00F06C92" w:rsidRPr="00F06C92">
          <w:rPr>
            <w:rStyle w:val="Hyperlink"/>
            <w:rFonts w:ascii="Times New Roman" w:hAnsi="Times New Roman"/>
            <w:lang w:val="en-GB"/>
          </w:rPr>
          <w:t>http://monitor.icef.com/2012/06/8-countries-leading-the-way-in-online-education/</w:t>
        </w:r>
      </w:hyperlink>
      <w:r w:rsidR="00F06C92" w:rsidRPr="00F06C92">
        <w:rPr>
          <w:rFonts w:ascii="Times New Roman" w:hAnsi="Times New Roman"/>
        </w:rPr>
        <w:t xml:space="preserve"> </w:t>
      </w:r>
    </w:p>
    <w:p w:rsidR="00F06C92" w:rsidRPr="00F06C92" w:rsidRDefault="002A4E96" w:rsidP="00F06C92">
      <w:pPr>
        <w:spacing w:after="0" w:line="240" w:lineRule="auto"/>
        <w:jc w:val="both"/>
        <w:rPr>
          <w:rFonts w:ascii="Times New Roman" w:hAnsi="Times New Roman"/>
        </w:rPr>
      </w:pPr>
      <w:hyperlink r:id="rId37" w:history="1">
        <w:r w:rsidR="00F06C92" w:rsidRPr="00F06C92">
          <w:rPr>
            <w:rStyle w:val="Hyperlink"/>
            <w:rFonts w:ascii="Times New Roman" w:hAnsi="Times New Roman"/>
          </w:rPr>
          <w:t>http://thediplomat.com/2013/10/challenges-and-solutions-in-indian-higher-education/</w:t>
        </w:r>
      </w:hyperlink>
    </w:p>
    <w:p w:rsidR="00F06C92" w:rsidRPr="00F06C92" w:rsidRDefault="002A4E96" w:rsidP="00F06C92">
      <w:pPr>
        <w:spacing w:after="0" w:line="240" w:lineRule="auto"/>
        <w:jc w:val="both"/>
        <w:rPr>
          <w:rFonts w:ascii="Times New Roman" w:hAnsi="Times New Roman"/>
        </w:rPr>
      </w:pPr>
      <w:hyperlink r:id="rId38" w:history="1">
        <w:r w:rsidR="00F06C92" w:rsidRPr="00F06C92">
          <w:rPr>
            <w:rStyle w:val="Hyperlink"/>
            <w:rFonts w:ascii="Times New Roman" w:hAnsi="Times New Roman"/>
          </w:rPr>
          <w:t>http://www.mapsofindia.com/my-india/education/use-of-technology-in-rural-education-of-india</w:t>
        </w:r>
      </w:hyperlink>
      <w:r w:rsidR="00F06C92" w:rsidRPr="00F06C92">
        <w:rPr>
          <w:rFonts w:ascii="Times New Roman" w:hAnsi="Times New Roman"/>
        </w:rPr>
        <w:t xml:space="preserve"> </w:t>
      </w:r>
      <w:hyperlink r:id="rId39" w:history="1">
        <w:r w:rsidR="00F06C92" w:rsidRPr="00F06C92">
          <w:rPr>
            <w:rStyle w:val="Hyperlink"/>
            <w:rFonts w:ascii="Times New Roman" w:hAnsi="Times New Roman"/>
          </w:rPr>
          <w:t>https://robdarrow.wordpress.com/2012/02/24/what-is-online-teaching-and-learning/</w:t>
        </w:r>
      </w:hyperlink>
      <w:r w:rsidR="00F06C92" w:rsidRPr="00F06C92">
        <w:rPr>
          <w:rFonts w:ascii="Times New Roman" w:hAnsi="Times New Roman"/>
        </w:rPr>
        <w:t xml:space="preserve"> accessed on 20/10/2015 </w:t>
      </w:r>
    </w:p>
    <w:p w:rsidR="00F06C92" w:rsidRPr="00F06C92" w:rsidRDefault="002A4E96" w:rsidP="00F06C92">
      <w:pPr>
        <w:spacing w:after="0" w:line="240" w:lineRule="auto"/>
        <w:jc w:val="both"/>
        <w:rPr>
          <w:rFonts w:ascii="Times New Roman" w:hAnsi="Times New Roman"/>
        </w:rPr>
      </w:pPr>
      <w:hyperlink r:id="rId40" w:history="1">
        <w:r w:rsidR="00F06C92" w:rsidRPr="00F06C92">
          <w:rPr>
            <w:rStyle w:val="Hyperlink"/>
            <w:rFonts w:ascii="Times New Roman" w:hAnsi="Times New Roman"/>
          </w:rPr>
          <w:t>http://www.wlac.edu/online/documents/otl.pdf</w:t>
        </w:r>
      </w:hyperlink>
      <w:r w:rsidR="00F06C92" w:rsidRPr="00F06C92">
        <w:rPr>
          <w:rFonts w:ascii="Times New Roman" w:hAnsi="Times New Roman"/>
        </w:rPr>
        <w:t xml:space="preserve"> </w:t>
      </w:r>
    </w:p>
    <w:p w:rsidR="00F06C92" w:rsidRPr="00F06C92" w:rsidRDefault="002A4E96" w:rsidP="00F06C92">
      <w:pPr>
        <w:spacing w:after="0" w:line="240" w:lineRule="auto"/>
        <w:jc w:val="both"/>
        <w:rPr>
          <w:rFonts w:ascii="Times New Roman" w:hAnsi="Times New Roman"/>
        </w:rPr>
      </w:pPr>
      <w:hyperlink r:id="rId41" w:history="1">
        <w:r w:rsidR="00F06C92" w:rsidRPr="00F06C92">
          <w:rPr>
            <w:rStyle w:val="Hyperlink"/>
            <w:rFonts w:ascii="Times New Roman" w:hAnsi="Times New Roman"/>
          </w:rPr>
          <w:t>https://en.wikipedia.org/wiki/Online_tutoring</w:t>
        </w:r>
      </w:hyperlink>
      <w:r w:rsidR="00F06C92" w:rsidRPr="00F06C92">
        <w:rPr>
          <w:rFonts w:ascii="Times New Roman" w:hAnsi="Times New Roman"/>
        </w:rPr>
        <w:t xml:space="preserve"> </w:t>
      </w:r>
    </w:p>
    <w:p w:rsidR="00F06C92" w:rsidRDefault="00F06C92" w:rsidP="00F06C92">
      <w:pPr>
        <w:spacing w:line="240" w:lineRule="auto"/>
        <w:jc w:val="center"/>
        <w:rPr>
          <w:rFonts w:ascii="Times New Roman" w:hAnsi="Times New Roman"/>
          <w:sz w:val="24"/>
          <w:szCs w:val="24"/>
        </w:rPr>
      </w:pPr>
    </w:p>
    <w:p w:rsidR="00F06C92" w:rsidRPr="000A0372" w:rsidRDefault="00F06C92" w:rsidP="00F06C92">
      <w:pPr>
        <w:spacing w:line="240" w:lineRule="auto"/>
        <w:jc w:val="center"/>
        <w:rPr>
          <w:rFonts w:ascii="Times New Roman" w:hAnsi="Times New Roman"/>
          <w:sz w:val="24"/>
          <w:szCs w:val="24"/>
        </w:rPr>
      </w:pPr>
      <w:r>
        <w:rPr>
          <w:rFonts w:ascii="Times New Roman" w:hAnsi="Times New Roman"/>
          <w:sz w:val="24"/>
          <w:szCs w:val="24"/>
        </w:rPr>
        <w:t>#####</w:t>
      </w: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931560" w:rsidRDefault="00931560" w:rsidP="0082708E">
      <w:pPr>
        <w:tabs>
          <w:tab w:val="left" w:pos="360"/>
        </w:tabs>
        <w:spacing w:after="0" w:line="240" w:lineRule="auto"/>
        <w:jc w:val="both"/>
        <w:rPr>
          <w:rFonts w:ascii="Times New Roman" w:hAnsi="Times New Roman"/>
          <w:b/>
          <w:color w:val="000000" w:themeColor="text1"/>
        </w:rPr>
      </w:pPr>
    </w:p>
    <w:p w:rsidR="00EF4D83" w:rsidRDefault="00EF4D83" w:rsidP="0082708E">
      <w:pPr>
        <w:tabs>
          <w:tab w:val="left" w:pos="360"/>
        </w:tabs>
        <w:spacing w:after="0" w:line="240" w:lineRule="auto"/>
        <w:jc w:val="both"/>
        <w:rPr>
          <w:rFonts w:ascii="Times New Roman" w:hAnsi="Times New Roman"/>
          <w:b/>
          <w:color w:val="000000" w:themeColor="text1"/>
        </w:rPr>
      </w:pPr>
    </w:p>
    <w:p w:rsidR="00B222EA" w:rsidRDefault="00B222EA" w:rsidP="0082708E">
      <w:pPr>
        <w:tabs>
          <w:tab w:val="left" w:pos="360"/>
        </w:tabs>
        <w:spacing w:after="0" w:line="240" w:lineRule="auto"/>
        <w:jc w:val="both"/>
        <w:rPr>
          <w:rFonts w:ascii="Times New Roman" w:hAnsi="Times New Roman"/>
          <w:b/>
          <w:color w:val="000000" w:themeColor="text1"/>
        </w:rPr>
      </w:pPr>
    </w:p>
    <w:p w:rsidR="00093EE3" w:rsidRPr="00093EE3" w:rsidRDefault="00093EE3" w:rsidP="00093EE3">
      <w:pPr>
        <w:spacing w:after="0" w:line="240" w:lineRule="auto"/>
        <w:jc w:val="center"/>
        <w:rPr>
          <w:rFonts w:ascii="Times New Roman" w:hAnsi="Times New Roman"/>
          <w:b/>
          <w:color w:val="000000"/>
          <w:sz w:val="28"/>
          <w:szCs w:val="28"/>
        </w:rPr>
      </w:pPr>
      <w:r w:rsidRPr="00093EE3">
        <w:rPr>
          <w:rFonts w:ascii="Times New Roman" w:hAnsi="Times New Roman"/>
          <w:b/>
          <w:color w:val="000000"/>
          <w:sz w:val="28"/>
          <w:szCs w:val="28"/>
        </w:rPr>
        <w:t xml:space="preserve">Forecasting area and production of </w:t>
      </w:r>
      <w:proofErr w:type="gramStart"/>
      <w:r w:rsidRPr="00093EE3">
        <w:rPr>
          <w:rFonts w:ascii="Times New Roman" w:hAnsi="Times New Roman"/>
          <w:b/>
          <w:color w:val="000000"/>
          <w:sz w:val="28"/>
          <w:szCs w:val="28"/>
        </w:rPr>
        <w:t>Chickpea(</w:t>
      </w:r>
      <w:proofErr w:type="gramEnd"/>
      <w:r w:rsidRPr="00093EE3">
        <w:rPr>
          <w:rFonts w:ascii="Times New Roman" w:hAnsi="Times New Roman"/>
          <w:b/>
          <w:color w:val="000000"/>
          <w:sz w:val="28"/>
          <w:szCs w:val="28"/>
        </w:rPr>
        <w:t>gram) in india with Arima technique</w:t>
      </w:r>
    </w:p>
    <w:p w:rsidR="00F06C92" w:rsidRPr="00093EE3" w:rsidRDefault="00093EE3" w:rsidP="00093EE3">
      <w:pPr>
        <w:spacing w:after="0" w:line="240" w:lineRule="auto"/>
        <w:jc w:val="both"/>
        <w:rPr>
          <w:rFonts w:ascii="Times New Roman" w:hAnsi="Times New Roman"/>
          <w:lang w:val="en-US"/>
        </w:rPr>
      </w:pPr>
      <w:r>
        <w:rPr>
          <w:rFonts w:ascii="Times New Roman" w:hAnsi="Times New Roman"/>
          <w:lang w:val="en-US"/>
        </w:rPr>
        <w:t>*</w:t>
      </w:r>
      <w:r w:rsidR="00F06C92" w:rsidRPr="00093EE3">
        <w:rPr>
          <w:rFonts w:ascii="Times New Roman" w:hAnsi="Times New Roman"/>
          <w:lang w:val="en-US"/>
        </w:rPr>
        <w:t>Pushpa M. Savadatti</w:t>
      </w:r>
    </w:p>
    <w:p w:rsidR="00093EE3" w:rsidRPr="002A0C4E" w:rsidRDefault="00093EE3" w:rsidP="00093EE3">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INTRODUCTION</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 xml:space="preserve">Agriculture in India is an important sector even after seven decades of independence though its contribution to GDP has declined but its contribution to employment and food security of the country still remains highly significant. Performance of the Indian economy </w:t>
      </w:r>
      <w:proofErr w:type="gramStart"/>
      <w:r w:rsidRPr="00401B9E">
        <w:rPr>
          <w:rFonts w:ascii="Times New Roman" w:hAnsi="Times New Roman"/>
        </w:rPr>
        <w:t>depends  on</w:t>
      </w:r>
      <w:proofErr w:type="gramEnd"/>
      <w:r w:rsidRPr="00401B9E">
        <w:rPr>
          <w:rFonts w:ascii="Times New Roman" w:hAnsi="Times New Roman"/>
        </w:rPr>
        <w:t xml:space="preserve"> how the agricultural sector is progressing. Due to rich agro-climatic zones India is growing variety of crops. Among them food-grains occupy a dominant place in terms of area under the cropand production. Food grains comprises of cereals and pulses. Pulses occupy a unique place in the food basket of the people in India being the main source of protein. India ranks first in area and production of pulses in the world. Variety of pulses are grown in India to quote some important pulses Chickpea (gram), Pigeon pea (Arhar), Greeen gram, Black gram, lentil(Masur), etc. Chickpea is a very important pulse crop of India contributing to 30 per cent of the total pulse acreage and 40 per cent of the total pulse production in the country (Tiwari &amp;Shivhare, 2016). India has the largest area under chickpea crop (71 per cent) and highest production (67 per cent) in the world. Chickpea is an important source of protein to majority of the Indians who are vegetarians and it is an important food to livestock. In view of the importance of the chickpea in the Indian economy the present study aims at forecasting the area and production of chickpea by using a sound econometric technique known as Auto Regressive Integrated Moving Average (ARIMA) process which is widely used in </w:t>
      </w:r>
      <w:r w:rsidRPr="00401B9E">
        <w:rPr>
          <w:rFonts w:ascii="Times New Roman" w:hAnsi="Times New Roman"/>
        </w:rPr>
        <w:lastRenderedPageBreak/>
        <w:t xml:space="preserve">literature. The forecasting of area and production would be of great help to farmers and policy makers in their decision making. </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rPr>
        <w:t>LIETERTURE REVIEW</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The present study employs the univariate time series analysis popularly known as Box-Jenkins (BJ) procedure also as ARIMA process for the purpose forecasting area and production of Chickpea at all India level. This technique is very popular and extensively used in literature by the experts to forecast area, production and yield of various commodities in India and in different countries of the world. Here an attempt is made to review some of the studies. Area and production of rice in India was forecasted by using ARIMA model (1</w:t>
      </w:r>
      <w:proofErr w:type="gramStart"/>
      <w:r w:rsidRPr="00401B9E">
        <w:rPr>
          <w:rFonts w:ascii="Times New Roman" w:hAnsi="Times New Roman"/>
        </w:rPr>
        <w:t>,1,1</w:t>
      </w:r>
      <w:proofErr w:type="gramEnd"/>
      <w:r w:rsidRPr="00401B9E">
        <w:rPr>
          <w:rFonts w:ascii="Times New Roman" w:hAnsi="Times New Roman"/>
        </w:rPr>
        <w:t>) and validity of the forecasted values were checked (Prabhakarn&amp;Sivapragasam, 2014). ARIMA (BJ) model was employed to predict the future paddy prices in India based on the monthly data for the period 2006 to 2016. The performance of the fitted model was examined by the various measures of goodness of fit like AIC, BIC and MAPE (Darekar&amp; Reddy, 2017). Wheat production in India was forecasted based on the univariate time series analysis known as ARIMA process with the help of annual time series data for the period 1950-51 to 2009-10 and the model projected 15.3 percent increase in wheat production for the year 2020-21 (Biswas et al, 2014).  Forecasting of Area, production and productivity of Rice and Wheat in SAARC countries was done by using the technique Box-Jenkins ARIMA modelling based on the analysis of the information from 1961 through 2010 (Mishra et al, 2015). Number of studies are available on similar themes using BJ technique for forecasting purpose (Awal&amp;Siddaque, 2011; Padhan, 2012; Xin &amp; Can, 2016</w:t>
      </w:r>
      <w:proofErr w:type="gramStart"/>
      <w:r w:rsidRPr="00401B9E">
        <w:rPr>
          <w:rFonts w:ascii="Times New Roman" w:hAnsi="Times New Roman"/>
        </w:rPr>
        <w:t>;Gurang</w:t>
      </w:r>
      <w:proofErr w:type="gramEnd"/>
      <w:r w:rsidRPr="00401B9E">
        <w:rPr>
          <w:rFonts w:ascii="Times New Roman" w:hAnsi="Times New Roman"/>
        </w:rPr>
        <w:t xml:space="preserve"> et al, 2017).</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MATERIALS AND METHODS</w:t>
      </w:r>
    </w:p>
    <w:p w:rsidR="00EF4D83" w:rsidRPr="00401B9E" w:rsidRDefault="00F06C92" w:rsidP="00401B9E">
      <w:pPr>
        <w:spacing w:after="0" w:line="240" w:lineRule="auto"/>
        <w:jc w:val="both"/>
        <w:rPr>
          <w:rFonts w:ascii="Times New Roman" w:hAnsi="Times New Roman"/>
        </w:rPr>
      </w:pPr>
      <w:r w:rsidRPr="00401B9E">
        <w:rPr>
          <w:rFonts w:ascii="Times New Roman" w:hAnsi="Times New Roman"/>
        </w:rPr>
        <w:t xml:space="preserve">The present study is based on the secondary data collected from the database - Centre for Monitoring Indian Economy (CMIE). The annual time series data for the period 1950-51 to </w:t>
      </w:r>
      <w:r w:rsidR="00EF4D83" w:rsidRPr="00401B9E">
        <w:rPr>
          <w:rFonts w:ascii="Times New Roman" w:hAnsi="Times New Roman"/>
        </w:rPr>
        <w:t>2015-16 is collected on area and production of chickpea at all India level and measured in “000” hectares and “000” tonnes respectively. The data analysis has been done using EViews 9 version software.</w:t>
      </w:r>
    </w:p>
    <w:p w:rsidR="00EF4D83" w:rsidRPr="00401B9E" w:rsidRDefault="00EF4D83" w:rsidP="00401B9E">
      <w:pPr>
        <w:spacing w:after="0" w:line="240" w:lineRule="auto"/>
        <w:jc w:val="both"/>
        <w:rPr>
          <w:rFonts w:ascii="Times New Roman" w:hAnsi="Times New Roman"/>
          <w:b/>
        </w:rPr>
      </w:pPr>
      <w:r w:rsidRPr="00401B9E">
        <w:rPr>
          <w:rFonts w:ascii="Times New Roman" w:hAnsi="Times New Roman"/>
          <w:b/>
        </w:rPr>
        <w:t>3.1 Box-Jenkins (BJ) Procedure</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The present analysis used BJ process which is popularly known as ARIMA process is an iterative process and involves four steps (Gujarati &amp; Sangeeta, 2007).</w:t>
      </w:r>
    </w:p>
    <w:p w:rsidR="00401B9E" w:rsidRDefault="00F06C92" w:rsidP="00401B9E">
      <w:pPr>
        <w:tabs>
          <w:tab w:val="left" w:pos="360"/>
        </w:tabs>
        <w:spacing w:after="0" w:line="240" w:lineRule="auto"/>
        <w:jc w:val="both"/>
        <w:rPr>
          <w:rFonts w:ascii="Times New Roman" w:hAnsi="Times New Roman"/>
        </w:rPr>
      </w:pPr>
      <w:r w:rsidRPr="00401B9E">
        <w:rPr>
          <w:rFonts w:ascii="Times New Roman" w:hAnsi="Times New Roman"/>
          <w:b/>
        </w:rPr>
        <w:t>3.1.1</w:t>
      </w:r>
      <w:proofErr w:type="gramStart"/>
      <w:r w:rsidRPr="00401B9E">
        <w:rPr>
          <w:rFonts w:ascii="Times New Roman" w:hAnsi="Times New Roman"/>
          <w:b/>
        </w:rPr>
        <w:t>.Identification</w:t>
      </w:r>
      <w:proofErr w:type="gramEnd"/>
      <w:r w:rsidRPr="00401B9E">
        <w:rPr>
          <w:rFonts w:ascii="Times New Roman" w:hAnsi="Times New Roman"/>
          <w:b/>
        </w:rPr>
        <w:t>:</w:t>
      </w:r>
      <w:r w:rsidRPr="00401B9E">
        <w:rPr>
          <w:rFonts w:ascii="Times New Roman" w:hAnsi="Times New Roman"/>
        </w:rPr>
        <w:t xml:space="preserve"> This step involves the identification of values for p,d,q in ARIMA (p,d,q), where p represents number of Auto Regressive (AR) terms, q number of Moving Average (MA) terms and d the number of times the time series to be differenced in order to make them stationary if they are non-stationary. The ARIMA model can be built only for stationary time series hence, it is necessary to ensure that series are stationary before proceeding for identification of the values for p and q. The values for p </w:t>
      </w:r>
    </w:p>
    <w:p w:rsidR="00401B9E" w:rsidRPr="00401B9E" w:rsidRDefault="00401B9E" w:rsidP="00401B9E">
      <w:pPr>
        <w:tabs>
          <w:tab w:val="left" w:pos="360"/>
        </w:tabs>
        <w:spacing w:after="0" w:line="240" w:lineRule="auto"/>
        <w:jc w:val="both"/>
        <w:rPr>
          <w:rFonts w:ascii="Times New Roman" w:hAnsi="Times New Roman"/>
          <w:color w:val="000000" w:themeColor="text1"/>
          <w:sz w:val="16"/>
          <w:szCs w:val="16"/>
        </w:rPr>
      </w:pPr>
      <w:r w:rsidRPr="00401B9E">
        <w:rPr>
          <w:rFonts w:ascii="Times New Roman" w:hAnsi="Times New Roman"/>
          <w:color w:val="000000" w:themeColor="text1"/>
          <w:sz w:val="16"/>
          <w:szCs w:val="16"/>
        </w:rPr>
        <w:t>--------------------------------------------------------------------------------------------------------------------------------------------------------------------------------</w:t>
      </w:r>
    </w:p>
    <w:p w:rsidR="00401B9E" w:rsidRPr="00401B9E" w:rsidRDefault="00401B9E" w:rsidP="00401B9E">
      <w:pPr>
        <w:tabs>
          <w:tab w:val="left" w:pos="360"/>
        </w:tabs>
        <w:spacing w:after="0" w:line="240" w:lineRule="auto"/>
        <w:jc w:val="both"/>
        <w:rPr>
          <w:rFonts w:ascii="Times New Roman" w:hAnsi="Times New Roman"/>
          <w:iCs/>
          <w:color w:val="000000" w:themeColor="text1"/>
          <w:sz w:val="16"/>
          <w:szCs w:val="16"/>
          <w:lang w:eastAsia="en-IN"/>
        </w:rPr>
      </w:pPr>
      <w:r w:rsidRPr="00401B9E">
        <w:rPr>
          <w:rFonts w:ascii="Times New Roman" w:hAnsi="Times New Roman"/>
          <w:iCs/>
          <w:color w:val="000000" w:themeColor="text1"/>
          <w:sz w:val="16"/>
          <w:szCs w:val="16"/>
          <w:lang w:eastAsia="en-IN"/>
        </w:rPr>
        <w:t>* Central University of Karnataka, Kalburgi</w:t>
      </w:r>
    </w:p>
    <w:p w:rsidR="00F06C92" w:rsidRPr="00401B9E" w:rsidRDefault="00F06C92" w:rsidP="00401B9E">
      <w:pPr>
        <w:spacing w:after="0" w:line="240" w:lineRule="auto"/>
        <w:jc w:val="both"/>
        <w:rPr>
          <w:rFonts w:ascii="Times New Roman" w:hAnsi="Times New Roman"/>
        </w:rPr>
      </w:pPr>
      <w:proofErr w:type="gramStart"/>
      <w:r w:rsidRPr="00401B9E">
        <w:rPr>
          <w:rFonts w:ascii="Times New Roman" w:hAnsi="Times New Roman"/>
        </w:rPr>
        <w:t>and</w:t>
      </w:r>
      <w:proofErr w:type="gramEnd"/>
      <w:r w:rsidRPr="00401B9E">
        <w:rPr>
          <w:rFonts w:ascii="Times New Roman" w:hAnsi="Times New Roman"/>
        </w:rPr>
        <w:t xml:space="preserve"> q can be identified based on the Auto Correlation Function (ACF) and Partial Auto Correlation Functions (PACF) of the stationary series.</w:t>
      </w:r>
    </w:p>
    <w:p w:rsidR="00F06C92" w:rsidRPr="00401B9E" w:rsidRDefault="00F06C92" w:rsidP="00401B9E">
      <w:pPr>
        <w:tabs>
          <w:tab w:val="left" w:pos="14870"/>
        </w:tabs>
        <w:spacing w:after="0" w:line="240" w:lineRule="auto"/>
        <w:jc w:val="both"/>
        <w:rPr>
          <w:rFonts w:ascii="Times New Roman" w:hAnsi="Times New Roman"/>
        </w:rPr>
      </w:pPr>
      <w:r w:rsidRPr="00401B9E">
        <w:rPr>
          <w:rFonts w:ascii="Times New Roman" w:hAnsi="Times New Roman"/>
        </w:rPr>
        <w:t xml:space="preserve">The General </w:t>
      </w:r>
      <w:proofErr w:type="gramStart"/>
      <w:r w:rsidRPr="00401B9E">
        <w:rPr>
          <w:rFonts w:ascii="Times New Roman" w:hAnsi="Times New Roman"/>
        </w:rPr>
        <w:t>ARIMA(</w:t>
      </w:r>
      <w:proofErr w:type="gramEnd"/>
      <w:r w:rsidRPr="00401B9E">
        <w:rPr>
          <w:rFonts w:ascii="Times New Roman" w:hAnsi="Times New Roman"/>
        </w:rPr>
        <w:t xml:space="preserve">p,d,q) model can be written as </w:t>
      </w:r>
    </w:p>
    <w:p w:rsidR="00F06C92" w:rsidRPr="00401B9E" w:rsidRDefault="00F06C92" w:rsidP="00401B9E">
      <w:pPr>
        <w:pStyle w:val="ListParagraph"/>
        <w:tabs>
          <w:tab w:val="left" w:pos="14870"/>
        </w:tabs>
        <w:spacing w:after="0" w:line="240" w:lineRule="auto"/>
        <w:ind w:left="0"/>
        <w:jc w:val="both"/>
        <w:rPr>
          <w:rFonts w:ascii="Times New Roman" w:hAnsi="Times New Roman"/>
        </w:rPr>
      </w:pPr>
      <w:proofErr w:type="gramStart"/>
      <w:r w:rsidRPr="00401B9E">
        <w:rPr>
          <w:rFonts w:ascii="Times New Roman" w:hAnsi="Times New Roman"/>
        </w:rPr>
        <w:t>ɸ(</w:t>
      </w:r>
      <w:proofErr w:type="gramEnd"/>
      <w:r w:rsidRPr="00401B9E">
        <w:rPr>
          <w:rFonts w:ascii="Times New Roman" w:hAnsi="Times New Roman"/>
        </w:rPr>
        <w:t>B)∆</w:t>
      </w:r>
      <w:r w:rsidRPr="00401B9E">
        <w:rPr>
          <w:rFonts w:ascii="Times New Roman" w:hAnsi="Times New Roman"/>
          <w:vertAlign w:val="superscript"/>
        </w:rPr>
        <w:t>d</w:t>
      </w:r>
      <w:r w:rsidRPr="00401B9E">
        <w:rPr>
          <w:rFonts w:ascii="Times New Roman" w:hAnsi="Times New Roman"/>
        </w:rPr>
        <w:t>Y</w:t>
      </w:r>
      <w:r w:rsidRPr="00401B9E">
        <w:rPr>
          <w:rFonts w:ascii="Times New Roman" w:hAnsi="Times New Roman"/>
          <w:vertAlign w:val="subscript"/>
        </w:rPr>
        <w:t>t</w:t>
      </w:r>
      <w:r w:rsidRPr="00401B9E">
        <w:rPr>
          <w:rFonts w:ascii="Times New Roman" w:hAnsi="Times New Roman"/>
        </w:rPr>
        <w:t xml:space="preserve"> = θ (B)ε</w:t>
      </w:r>
      <w:r w:rsidRPr="00401B9E">
        <w:rPr>
          <w:rFonts w:ascii="Times New Roman" w:hAnsi="Times New Roman"/>
          <w:vertAlign w:val="subscript"/>
        </w:rPr>
        <w:t>t</w:t>
      </w:r>
    </w:p>
    <w:p w:rsidR="00F06C92" w:rsidRPr="00401B9E" w:rsidRDefault="00F06C92" w:rsidP="00401B9E">
      <w:pPr>
        <w:tabs>
          <w:tab w:val="left" w:pos="14870"/>
        </w:tabs>
        <w:spacing w:after="0" w:line="240" w:lineRule="auto"/>
        <w:jc w:val="both"/>
        <w:rPr>
          <w:rFonts w:ascii="Times New Roman" w:hAnsi="Times New Roman"/>
        </w:rPr>
      </w:pPr>
      <w:proofErr w:type="gramStart"/>
      <w:r w:rsidRPr="00401B9E">
        <w:rPr>
          <w:rFonts w:ascii="Times New Roman" w:hAnsi="Times New Roman"/>
        </w:rPr>
        <w:t>where</w:t>
      </w:r>
      <w:proofErr w:type="gramEnd"/>
      <w:r w:rsidRPr="00401B9E">
        <w:rPr>
          <w:rFonts w:ascii="Times New Roman" w:hAnsi="Times New Roman"/>
        </w:rPr>
        <w:t xml:space="preserve">, </w:t>
      </w:r>
    </w:p>
    <w:p w:rsidR="00F06C92" w:rsidRPr="00401B9E" w:rsidRDefault="00F06C92" w:rsidP="00401B9E">
      <w:pPr>
        <w:tabs>
          <w:tab w:val="left" w:pos="14870"/>
        </w:tabs>
        <w:spacing w:after="0" w:line="240" w:lineRule="auto"/>
        <w:jc w:val="both"/>
        <w:rPr>
          <w:rFonts w:ascii="Times New Roman" w:hAnsi="Times New Roman"/>
        </w:rPr>
      </w:pPr>
      <w:proofErr w:type="gramStart"/>
      <w:r w:rsidRPr="00401B9E">
        <w:rPr>
          <w:rFonts w:ascii="Times New Roman" w:hAnsi="Times New Roman"/>
        </w:rPr>
        <w:t>ɸ(</w:t>
      </w:r>
      <w:proofErr w:type="gramEnd"/>
      <w:r w:rsidRPr="00401B9E">
        <w:rPr>
          <w:rFonts w:ascii="Times New Roman" w:hAnsi="Times New Roman"/>
        </w:rPr>
        <w:t>B)= 1- ɸ</w:t>
      </w:r>
      <w:r w:rsidRPr="00401B9E">
        <w:rPr>
          <w:rFonts w:ascii="Times New Roman" w:hAnsi="Times New Roman"/>
          <w:vertAlign w:val="subscript"/>
        </w:rPr>
        <w:t>1</w:t>
      </w:r>
      <w:r w:rsidRPr="00401B9E">
        <w:rPr>
          <w:rFonts w:ascii="Times New Roman" w:hAnsi="Times New Roman"/>
        </w:rPr>
        <w:t>B -ɸ</w:t>
      </w:r>
      <w:r w:rsidRPr="00401B9E">
        <w:rPr>
          <w:rFonts w:ascii="Times New Roman" w:hAnsi="Times New Roman"/>
          <w:vertAlign w:val="subscript"/>
        </w:rPr>
        <w:t xml:space="preserve">2 </w:t>
      </w:r>
      <w:r w:rsidRPr="00401B9E">
        <w:rPr>
          <w:rFonts w:ascii="Times New Roman" w:hAnsi="Times New Roman"/>
        </w:rPr>
        <w:t>B</w:t>
      </w:r>
      <w:r w:rsidRPr="00401B9E">
        <w:rPr>
          <w:rFonts w:ascii="Times New Roman" w:hAnsi="Times New Roman"/>
          <w:vertAlign w:val="superscript"/>
        </w:rPr>
        <w:t>2</w:t>
      </w:r>
      <w:r w:rsidRPr="00401B9E">
        <w:rPr>
          <w:rFonts w:ascii="Times New Roman" w:hAnsi="Times New Roman"/>
        </w:rPr>
        <w:t xml:space="preserve"> -  ∙ ∙  ∙ ∙ ∙  - ɸ</w:t>
      </w:r>
      <w:r w:rsidRPr="00401B9E">
        <w:rPr>
          <w:rFonts w:ascii="Times New Roman" w:hAnsi="Times New Roman"/>
          <w:vertAlign w:val="subscript"/>
        </w:rPr>
        <w:t>p</w:t>
      </w:r>
      <w:r w:rsidRPr="00401B9E">
        <w:rPr>
          <w:rFonts w:ascii="Times New Roman" w:hAnsi="Times New Roman"/>
        </w:rPr>
        <w:t>B</w:t>
      </w:r>
      <w:r w:rsidRPr="00401B9E">
        <w:rPr>
          <w:rFonts w:ascii="Times New Roman" w:hAnsi="Times New Roman"/>
          <w:vertAlign w:val="superscript"/>
        </w:rPr>
        <w:t>p</w:t>
      </w:r>
      <w:r w:rsidRPr="00401B9E">
        <w:rPr>
          <w:rFonts w:ascii="Times New Roman" w:hAnsi="Times New Roman"/>
        </w:rPr>
        <w:t>; p are AR parameters</w:t>
      </w:r>
    </w:p>
    <w:p w:rsidR="00F06C92" w:rsidRPr="00401B9E" w:rsidRDefault="00F06C92" w:rsidP="00401B9E">
      <w:pPr>
        <w:tabs>
          <w:tab w:val="left" w:pos="14870"/>
        </w:tabs>
        <w:spacing w:after="0" w:line="240" w:lineRule="auto"/>
        <w:jc w:val="both"/>
        <w:rPr>
          <w:rFonts w:ascii="Times New Roman" w:hAnsi="Times New Roman"/>
        </w:rPr>
      </w:pPr>
      <w:proofErr w:type="gramStart"/>
      <w:r w:rsidRPr="00401B9E">
        <w:rPr>
          <w:rFonts w:ascii="Times New Roman" w:hAnsi="Times New Roman"/>
        </w:rPr>
        <w:t>θ(</w:t>
      </w:r>
      <w:proofErr w:type="gramEnd"/>
      <w:r w:rsidRPr="00401B9E">
        <w:rPr>
          <w:rFonts w:ascii="Times New Roman" w:hAnsi="Times New Roman"/>
        </w:rPr>
        <w:t>B)=  1- θ</w:t>
      </w:r>
      <w:r w:rsidRPr="00401B9E">
        <w:rPr>
          <w:rFonts w:ascii="Times New Roman" w:hAnsi="Times New Roman"/>
          <w:vertAlign w:val="subscript"/>
        </w:rPr>
        <w:t xml:space="preserve"> 1</w:t>
      </w:r>
      <w:r w:rsidRPr="00401B9E">
        <w:rPr>
          <w:rFonts w:ascii="Times New Roman" w:hAnsi="Times New Roman"/>
        </w:rPr>
        <w:t>B -θ</w:t>
      </w:r>
      <w:r w:rsidRPr="00401B9E">
        <w:rPr>
          <w:rFonts w:ascii="Times New Roman" w:hAnsi="Times New Roman"/>
          <w:vertAlign w:val="subscript"/>
        </w:rPr>
        <w:t xml:space="preserve"> 2 </w:t>
      </w:r>
      <w:r w:rsidRPr="00401B9E">
        <w:rPr>
          <w:rFonts w:ascii="Times New Roman" w:hAnsi="Times New Roman"/>
        </w:rPr>
        <w:t>B</w:t>
      </w:r>
      <w:r w:rsidRPr="00401B9E">
        <w:rPr>
          <w:rFonts w:ascii="Times New Roman" w:hAnsi="Times New Roman"/>
          <w:vertAlign w:val="superscript"/>
        </w:rPr>
        <w:t>2</w:t>
      </w:r>
      <w:r w:rsidRPr="00401B9E">
        <w:rPr>
          <w:rFonts w:ascii="Times New Roman" w:hAnsi="Times New Roman"/>
        </w:rPr>
        <w:t xml:space="preserve"> -  ∙ ∙  ∙ ∙ ∙  - θ</w:t>
      </w:r>
      <w:r w:rsidRPr="00401B9E">
        <w:rPr>
          <w:rFonts w:ascii="Times New Roman" w:hAnsi="Times New Roman"/>
          <w:vertAlign w:val="subscript"/>
        </w:rPr>
        <w:t xml:space="preserve"> q </w:t>
      </w:r>
      <w:r w:rsidRPr="00401B9E">
        <w:rPr>
          <w:rFonts w:ascii="Times New Roman" w:hAnsi="Times New Roman"/>
        </w:rPr>
        <w:t>B</w:t>
      </w:r>
      <w:r w:rsidRPr="00401B9E">
        <w:rPr>
          <w:rFonts w:ascii="Times New Roman" w:hAnsi="Times New Roman"/>
          <w:vertAlign w:val="superscript"/>
        </w:rPr>
        <w:t>q</w:t>
      </w:r>
      <w:r w:rsidRPr="00401B9E">
        <w:rPr>
          <w:rFonts w:ascii="Times New Roman" w:hAnsi="Times New Roman"/>
        </w:rPr>
        <w:t>; q are MA parameters</w:t>
      </w:r>
    </w:p>
    <w:p w:rsidR="00F06C92" w:rsidRPr="00401B9E" w:rsidRDefault="00F06C92" w:rsidP="00401B9E">
      <w:pPr>
        <w:tabs>
          <w:tab w:val="left" w:pos="14870"/>
        </w:tabs>
        <w:spacing w:after="0" w:line="240" w:lineRule="auto"/>
        <w:jc w:val="both"/>
        <w:rPr>
          <w:rFonts w:ascii="Times New Roman" w:hAnsi="Times New Roman"/>
        </w:rPr>
      </w:pPr>
      <w:proofErr w:type="gramStart"/>
      <w:r w:rsidRPr="00401B9E">
        <w:rPr>
          <w:rFonts w:ascii="Times New Roman" w:hAnsi="Times New Roman"/>
        </w:rPr>
        <w:t>p</w:t>
      </w:r>
      <w:proofErr w:type="gramEnd"/>
      <w:r w:rsidRPr="00401B9E">
        <w:rPr>
          <w:rFonts w:ascii="Times New Roman" w:hAnsi="Times New Roman"/>
        </w:rPr>
        <w:t xml:space="preserve"> and q are AR and MA parameters respectively and ɸ(B) and θ(B) indicate autoregressive r and moving average operators respectively (Pindyck&amp;Rubinfeld 1998).</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rPr>
        <w:t>3.1.2 Estimation:</w:t>
      </w:r>
      <w:r w:rsidRPr="00401B9E">
        <w:rPr>
          <w:rFonts w:ascii="Times New Roman" w:hAnsi="Times New Roman"/>
        </w:rPr>
        <w:t xml:space="preserve"> Once the values for p</w:t>
      </w:r>
      <w:proofErr w:type="gramStart"/>
      <w:r w:rsidRPr="00401B9E">
        <w:rPr>
          <w:rFonts w:ascii="Times New Roman" w:hAnsi="Times New Roman"/>
        </w:rPr>
        <w:t>,d,q</w:t>
      </w:r>
      <w:proofErr w:type="gramEnd"/>
      <w:r w:rsidRPr="00401B9E">
        <w:rPr>
          <w:rFonts w:ascii="Times New Roman" w:hAnsi="Times New Roman"/>
        </w:rPr>
        <w:t xml:space="preserve"> are identified in the first step the next step is to estimate the identified ARIMA model with appropriate technique. We have used Maximum Likelihood Method to estimate the parameters of AR and MR terms. The suitable software will do the analysis routinely. The present study used EViews for model estimation.</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rPr>
        <w:t>3.1.3 Model Adequacy Check:</w:t>
      </w:r>
      <w:r w:rsidRPr="00401B9E">
        <w:rPr>
          <w:rFonts w:ascii="Times New Roman" w:hAnsi="Times New Roman"/>
        </w:rPr>
        <w:t xml:space="preserve"> The third step in BJ procedure is to check whether the estimated model in the step two fits the data reasonably well. This is done on the basis of various diagnostic checks. Firstly, the estimated residuals must be white noise which can be verified with the help of ACF and PACF of the residuals. Secondly, homoscedasticity and normality assumptions of the residuals need to </w:t>
      </w:r>
      <w:proofErr w:type="gramStart"/>
      <w:r w:rsidRPr="00401B9E">
        <w:rPr>
          <w:rFonts w:ascii="Times New Roman" w:hAnsi="Times New Roman"/>
        </w:rPr>
        <w:t>checked</w:t>
      </w:r>
      <w:proofErr w:type="gramEnd"/>
      <w:r w:rsidRPr="00401B9E">
        <w:rPr>
          <w:rFonts w:ascii="Times New Roman" w:hAnsi="Times New Roman"/>
        </w:rPr>
        <w:t>. Thirdly, criteria like multiple R</w:t>
      </w:r>
      <w:r w:rsidRPr="00401B9E">
        <w:rPr>
          <w:rFonts w:ascii="Times New Roman" w:hAnsi="Times New Roman"/>
          <w:vertAlign w:val="superscript"/>
        </w:rPr>
        <w:t>2</w:t>
      </w:r>
      <w:r w:rsidRPr="00401B9E">
        <w:rPr>
          <w:rFonts w:ascii="Times New Roman" w:hAnsi="Times New Roman"/>
        </w:rPr>
        <w:t xml:space="preserve">, Akaike Information Criteria (AIC), Bayesian Information Criteria (BIC), etc., are adopted to validate the estimated model. If the estimated model found to be inadequate on the basis of the diagnostic checks then there is need to find the suitable model by repeating the process from stage 1 of model identification. </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rPr>
        <w:lastRenderedPageBreak/>
        <w:t>3.1.4Forecasting</w:t>
      </w:r>
      <w:r w:rsidRPr="00401B9E">
        <w:rPr>
          <w:rFonts w:ascii="Times New Roman" w:hAnsi="Times New Roman"/>
        </w:rPr>
        <w:t>: Last step in BJ procedure is to forecast the values for the variable under consideration. ARIMA models are known for their forecasting accuracy.Then the various forecasting adequacy checks will be done to ensure the accuracy of the forecasts. Tests like RMSE, MAPE, Theil’s U, etc., are adopted.</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rPr>
        <w:t>4. RESULTS AND DISCUSSIONS</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The BJ procedure has been adopted in the present study to forecast the values for area and production of Chickpea in India. The results of the same are discussed in this section.</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rPr>
        <w:t>4.1 Model Identification:</w:t>
      </w:r>
      <w:r w:rsidRPr="00401B9E">
        <w:rPr>
          <w:rFonts w:ascii="Times New Roman" w:hAnsi="Times New Roman"/>
        </w:rPr>
        <w:t xml:space="preserve"> The area and production of Chickpea (gram) are tested for stationarity of the series using Augmented Dicky Fuller (ADF) test and Phillips – Perron (PP) test and the results of the same are presented in Table 1. The results indicate that in case of area ADF test shows that the series are nonstationary but it is interesting to observe </w:t>
      </w:r>
      <w:proofErr w:type="gramStart"/>
      <w:r w:rsidRPr="00401B9E">
        <w:rPr>
          <w:rFonts w:ascii="Times New Roman" w:hAnsi="Times New Roman"/>
        </w:rPr>
        <w:t>that  PP</w:t>
      </w:r>
      <w:proofErr w:type="gramEnd"/>
      <w:r w:rsidRPr="00401B9E">
        <w:rPr>
          <w:rFonts w:ascii="Times New Roman" w:hAnsi="Times New Roman"/>
        </w:rPr>
        <w:t xml:space="preserve"> test revealed that series are stationary at 5% level of significance. But in the present study area series are considered nonstationary at levels hence, data are difference once to make them stationary and the same ADF and PP tests have adopted to test the stationarity and results (Table 1) indicated that differenced area series are stationary at 1% level of significance.Similarly, unit root tests for production series using ADF and PP tests indicated that series are made stationary after first difference (Table 1). Now the series are made stationary which is the initial requirement for model identification of the BJ procedure. The value </w:t>
      </w:r>
      <w:proofErr w:type="gramStart"/>
      <w:r w:rsidRPr="00401B9E">
        <w:rPr>
          <w:rFonts w:ascii="Times New Roman" w:hAnsi="Times New Roman"/>
        </w:rPr>
        <w:t>for ‘d’</w:t>
      </w:r>
      <w:proofErr w:type="gramEnd"/>
      <w:r w:rsidRPr="00401B9E">
        <w:rPr>
          <w:rFonts w:ascii="Times New Roman" w:hAnsi="Times New Roman"/>
        </w:rPr>
        <w:t xml:space="preserve"> is 1 in case of both area and production of Chickpea. In order to identify the values for ‘q’ and ‘p’ we need to check the ACF and PACF of the differenced series of area and production which are presented in Figure 1 and 2 respectively. The ACF and PACF of area (Figure 1) showed that both cut off after first lag and tests. Similarly, ACF and PACF for production also specify that (Figure 2) both cut off after first lag. This helped in identifying the suitable values for p and q.</w:t>
      </w:r>
    </w:p>
    <w:p w:rsidR="00093EE3" w:rsidRPr="00401B9E" w:rsidRDefault="00093EE3" w:rsidP="00401B9E">
      <w:pPr>
        <w:spacing w:after="0" w:line="240" w:lineRule="auto"/>
        <w:jc w:val="both"/>
        <w:rPr>
          <w:rFonts w:ascii="Times New Roman" w:hAnsi="Times New Roman"/>
          <w:b/>
        </w:rPr>
      </w:pPr>
      <w:r w:rsidRPr="00401B9E">
        <w:rPr>
          <w:rFonts w:ascii="Times New Roman" w:hAnsi="Times New Roman"/>
          <w:b/>
        </w:rPr>
        <w:t>Table 1: Unit Root Tests of Stationarity</w:t>
      </w:r>
    </w:p>
    <w:tbl>
      <w:tblPr>
        <w:tblStyle w:val="TableGrid"/>
        <w:tblpPr w:leftFromText="180" w:rightFromText="180" w:vertAnchor="text" w:horzAnchor="margin" w:tblpXSpec="center" w:tblpY="339"/>
        <w:tblW w:w="0" w:type="auto"/>
        <w:tblLook w:val="04A0"/>
      </w:tblPr>
      <w:tblGrid>
        <w:gridCol w:w="2936"/>
        <w:gridCol w:w="1567"/>
        <w:gridCol w:w="1752"/>
        <w:gridCol w:w="1499"/>
      </w:tblGrid>
      <w:tr w:rsidR="00F06C92" w:rsidRPr="00401B9E" w:rsidTr="00401B9E">
        <w:trPr>
          <w:trHeight w:val="181"/>
        </w:trPr>
        <w:tc>
          <w:tcPr>
            <w:tcW w:w="7754" w:type="dxa"/>
            <w:gridSpan w:val="4"/>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Gram Area (at levels) with constant</w:t>
            </w:r>
          </w:p>
        </w:tc>
      </w:tr>
      <w:tr w:rsidR="00F06C92" w:rsidRPr="00401B9E" w:rsidTr="00401B9E">
        <w:trPr>
          <w:trHeight w:val="181"/>
        </w:trPr>
        <w:tc>
          <w:tcPr>
            <w:tcW w:w="4503" w:type="dxa"/>
            <w:gridSpan w:val="2"/>
          </w:tcPr>
          <w:p w:rsidR="00F06C92" w:rsidRPr="00401B9E" w:rsidRDefault="00F06C92" w:rsidP="00401B9E">
            <w:pPr>
              <w:spacing w:after="0" w:line="240" w:lineRule="auto"/>
              <w:jc w:val="both"/>
              <w:rPr>
                <w:rFonts w:ascii="Times New Roman" w:hAnsi="Times New Roman"/>
              </w:rPr>
            </w:pP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t-statistics</w:t>
            </w:r>
          </w:p>
        </w:tc>
        <w:tc>
          <w:tcPr>
            <w:tcW w:w="1499"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Probability *</w:t>
            </w:r>
          </w:p>
        </w:tc>
      </w:tr>
      <w:tr w:rsidR="00F06C92" w:rsidRPr="00401B9E" w:rsidTr="00401B9E">
        <w:trPr>
          <w:trHeight w:val="181"/>
        </w:trPr>
        <w:tc>
          <w:tcPr>
            <w:tcW w:w="4503" w:type="dxa"/>
            <w:gridSpan w:val="2"/>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 xml:space="preserve">ADF test statistic </w:t>
            </w:r>
          </w:p>
        </w:tc>
        <w:tc>
          <w:tcPr>
            <w:tcW w:w="1752"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-4.338296</w:t>
            </w:r>
          </w:p>
        </w:tc>
        <w:tc>
          <w:tcPr>
            <w:tcW w:w="1499"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0.0009</w:t>
            </w:r>
          </w:p>
        </w:tc>
      </w:tr>
      <w:tr w:rsidR="00F06C92" w:rsidRPr="00401B9E" w:rsidTr="00401B9E">
        <w:trPr>
          <w:trHeight w:val="181"/>
        </w:trPr>
        <w:tc>
          <w:tcPr>
            <w:tcW w:w="2936" w:type="dxa"/>
            <w:vMerge w:val="restart"/>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Test critical values</w:t>
            </w: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-3.533204</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5%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-2.906210</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10%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-2.590628</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440"/>
        </w:trPr>
        <w:tc>
          <w:tcPr>
            <w:tcW w:w="4503" w:type="dxa"/>
            <w:gridSpan w:val="2"/>
          </w:tcPr>
          <w:p w:rsidR="00F06C92" w:rsidRPr="00401B9E" w:rsidRDefault="00F06C92" w:rsidP="00401B9E">
            <w:pPr>
              <w:spacing w:after="0" w:line="240" w:lineRule="auto"/>
              <w:jc w:val="both"/>
              <w:rPr>
                <w:rFonts w:ascii="Times New Roman" w:hAnsi="Times New Roman"/>
              </w:rPr>
            </w:pP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Adj t-statistics</w:t>
            </w:r>
          </w:p>
        </w:tc>
        <w:tc>
          <w:tcPr>
            <w:tcW w:w="1499"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Probability *</w:t>
            </w:r>
          </w:p>
        </w:tc>
      </w:tr>
      <w:tr w:rsidR="00F06C92" w:rsidRPr="00401B9E" w:rsidTr="00401B9E">
        <w:trPr>
          <w:trHeight w:val="440"/>
        </w:trPr>
        <w:tc>
          <w:tcPr>
            <w:tcW w:w="4503" w:type="dxa"/>
            <w:gridSpan w:val="2"/>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Phillips – Perron test statistic</w:t>
            </w:r>
          </w:p>
        </w:tc>
        <w:tc>
          <w:tcPr>
            <w:tcW w:w="1752"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2.888885</w:t>
            </w:r>
          </w:p>
        </w:tc>
        <w:tc>
          <w:tcPr>
            <w:tcW w:w="1499"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0.0521</w:t>
            </w:r>
          </w:p>
        </w:tc>
      </w:tr>
      <w:tr w:rsidR="00F06C92" w:rsidRPr="00401B9E" w:rsidTr="00401B9E">
        <w:trPr>
          <w:trHeight w:val="316"/>
        </w:trPr>
        <w:tc>
          <w:tcPr>
            <w:tcW w:w="2936" w:type="dxa"/>
            <w:vMerge w:val="restart"/>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Test critical values</w:t>
            </w: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 level</w:t>
            </w:r>
          </w:p>
        </w:tc>
        <w:tc>
          <w:tcPr>
            <w:tcW w:w="1752" w:type="dxa"/>
          </w:tcPr>
          <w:tbl>
            <w:tblPr>
              <w:tblW w:w="0" w:type="auto"/>
              <w:tblInd w:w="31" w:type="dxa"/>
              <w:tblCellMar>
                <w:left w:w="0" w:type="dxa"/>
                <w:right w:w="0" w:type="dxa"/>
              </w:tblCellMar>
              <w:tblLook w:val="0000"/>
            </w:tblPr>
            <w:tblGrid>
              <w:gridCol w:w="1237"/>
            </w:tblGrid>
            <w:tr w:rsidR="00F06C92" w:rsidRPr="00401B9E" w:rsidTr="00401B9E">
              <w:trPr>
                <w:trHeight w:val="283"/>
              </w:trPr>
              <w:tc>
                <w:tcPr>
                  <w:tcW w:w="1237" w:type="dxa"/>
                  <w:tcBorders>
                    <w:top w:val="nil"/>
                    <w:left w:val="nil"/>
                    <w:bottom w:val="nil"/>
                    <w:right w:val="nil"/>
                  </w:tcBorders>
                  <w:vAlign w:val="bottom"/>
                </w:tcPr>
                <w:p w:rsidR="00F06C92" w:rsidRPr="00401B9E" w:rsidRDefault="00F06C92" w:rsidP="00401B9E">
                  <w:pPr>
                    <w:framePr w:hSpace="180" w:wrap="around" w:vAnchor="text" w:hAnchor="margin" w:xAlign="center" w:y="339"/>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-3.534868</w:t>
                  </w:r>
                </w:p>
              </w:tc>
            </w:tr>
          </w:tbl>
          <w:p w:rsidR="00F06C92" w:rsidRPr="00401B9E" w:rsidRDefault="00F06C92" w:rsidP="00401B9E">
            <w:pPr>
              <w:spacing w:after="0" w:line="240" w:lineRule="auto"/>
              <w:jc w:val="both"/>
              <w:rPr>
                <w:rFonts w:ascii="Times New Roman" w:hAnsi="Times New Roman"/>
                <w:color w:val="000000"/>
              </w:rPr>
            </w:pPr>
          </w:p>
        </w:tc>
        <w:tc>
          <w:tcPr>
            <w:tcW w:w="1499" w:type="dxa"/>
          </w:tcPr>
          <w:p w:rsidR="00F06C92" w:rsidRPr="00401B9E" w:rsidRDefault="00F06C92" w:rsidP="00401B9E">
            <w:pPr>
              <w:spacing w:after="0" w:line="240" w:lineRule="auto"/>
              <w:jc w:val="both"/>
              <w:rPr>
                <w:rFonts w:ascii="Times New Roman" w:hAnsi="Times New Roman"/>
                <w:color w:val="000000"/>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p>
        </w:tc>
        <w:tc>
          <w:tcPr>
            <w:tcW w:w="1752" w:type="dxa"/>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p>
        </w:tc>
        <w:tc>
          <w:tcPr>
            <w:tcW w:w="1499" w:type="dxa"/>
          </w:tcPr>
          <w:p w:rsidR="00F06C92" w:rsidRPr="00401B9E" w:rsidRDefault="00F06C92" w:rsidP="00401B9E">
            <w:pPr>
              <w:spacing w:after="0" w:line="240" w:lineRule="auto"/>
              <w:jc w:val="both"/>
              <w:rPr>
                <w:rFonts w:ascii="Times New Roman" w:hAnsi="Times New Roman"/>
                <w:color w:val="000000"/>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5%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-2.906923</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10% level</w:t>
            </w:r>
          </w:p>
        </w:tc>
        <w:tc>
          <w:tcPr>
            <w:tcW w:w="1752" w:type="dxa"/>
          </w:tcPr>
          <w:tbl>
            <w:tblPr>
              <w:tblW w:w="0" w:type="auto"/>
              <w:tblInd w:w="31" w:type="dxa"/>
              <w:tblCellMar>
                <w:left w:w="0" w:type="dxa"/>
                <w:right w:w="0" w:type="dxa"/>
              </w:tblCellMar>
              <w:tblLook w:val="0000"/>
            </w:tblPr>
            <w:tblGrid>
              <w:gridCol w:w="998"/>
              <w:gridCol w:w="502"/>
            </w:tblGrid>
            <w:tr w:rsidR="00F06C92" w:rsidRPr="00401B9E" w:rsidTr="00401B9E">
              <w:trPr>
                <w:trHeight w:val="283"/>
              </w:trPr>
              <w:tc>
                <w:tcPr>
                  <w:tcW w:w="998" w:type="dxa"/>
                  <w:tcBorders>
                    <w:top w:val="nil"/>
                    <w:left w:val="nil"/>
                    <w:bottom w:val="nil"/>
                    <w:right w:val="nil"/>
                  </w:tcBorders>
                  <w:vAlign w:val="bottom"/>
                </w:tcPr>
                <w:p w:rsidR="00F06C92" w:rsidRPr="00401B9E" w:rsidRDefault="00F06C92" w:rsidP="00401B9E">
                  <w:pPr>
                    <w:framePr w:hSpace="180" w:wrap="around" w:vAnchor="text" w:hAnchor="margin" w:xAlign="center" w:y="339"/>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-2.591006</w:t>
                  </w:r>
                </w:p>
              </w:tc>
              <w:tc>
                <w:tcPr>
                  <w:tcW w:w="502" w:type="dxa"/>
                  <w:tcBorders>
                    <w:top w:val="nil"/>
                    <w:left w:val="nil"/>
                    <w:bottom w:val="nil"/>
                    <w:right w:val="nil"/>
                  </w:tcBorders>
                </w:tcPr>
                <w:p w:rsidR="00F06C92" w:rsidRPr="00401B9E" w:rsidRDefault="00F06C92" w:rsidP="00401B9E">
                  <w:pPr>
                    <w:framePr w:hSpace="180" w:wrap="around" w:vAnchor="text" w:hAnchor="margin" w:xAlign="center" w:y="339"/>
                    <w:autoSpaceDE w:val="0"/>
                    <w:autoSpaceDN w:val="0"/>
                    <w:adjustRightInd w:val="0"/>
                    <w:spacing w:after="0" w:line="240" w:lineRule="auto"/>
                    <w:jc w:val="both"/>
                    <w:rPr>
                      <w:rFonts w:ascii="Times New Roman" w:hAnsi="Times New Roman"/>
                      <w:color w:val="000000"/>
                    </w:rPr>
                  </w:pPr>
                </w:p>
              </w:tc>
            </w:tr>
          </w:tbl>
          <w:p w:rsidR="00F06C92" w:rsidRPr="00401B9E" w:rsidRDefault="00F06C92" w:rsidP="00401B9E">
            <w:pPr>
              <w:spacing w:after="0" w:line="240" w:lineRule="auto"/>
              <w:jc w:val="both"/>
              <w:rPr>
                <w:rFonts w:ascii="Times New Roman" w:hAnsi="Times New Roman"/>
              </w:rPr>
            </w:pP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316"/>
        </w:trPr>
        <w:tc>
          <w:tcPr>
            <w:tcW w:w="7754" w:type="dxa"/>
            <w:gridSpan w:val="4"/>
          </w:tcPr>
          <w:p w:rsidR="00F06C92" w:rsidRPr="00401B9E" w:rsidRDefault="00F06C92" w:rsidP="00401B9E">
            <w:pPr>
              <w:tabs>
                <w:tab w:val="left" w:pos="600"/>
                <w:tab w:val="center" w:pos="3532"/>
              </w:tabs>
              <w:spacing w:after="0" w:line="240" w:lineRule="auto"/>
              <w:jc w:val="both"/>
              <w:rPr>
                <w:rFonts w:ascii="Times New Roman" w:hAnsi="Times New Roman"/>
                <w:b/>
              </w:rPr>
            </w:pPr>
            <w:r w:rsidRPr="00401B9E">
              <w:rPr>
                <w:rFonts w:ascii="Times New Roman" w:hAnsi="Times New Roman"/>
                <w:b/>
              </w:rPr>
              <w:t>Gram Area (first difference) with constant</w:t>
            </w:r>
          </w:p>
        </w:tc>
      </w:tr>
      <w:tr w:rsidR="00F06C92" w:rsidRPr="00401B9E" w:rsidTr="00401B9E">
        <w:trPr>
          <w:trHeight w:val="316"/>
        </w:trPr>
        <w:tc>
          <w:tcPr>
            <w:tcW w:w="4503" w:type="dxa"/>
            <w:gridSpan w:val="2"/>
          </w:tcPr>
          <w:p w:rsidR="00F06C92" w:rsidRPr="00401B9E" w:rsidRDefault="00F06C92" w:rsidP="00401B9E">
            <w:pPr>
              <w:spacing w:after="0" w:line="240" w:lineRule="auto"/>
              <w:jc w:val="both"/>
              <w:rPr>
                <w:rFonts w:ascii="Times New Roman" w:hAnsi="Times New Roman"/>
              </w:rPr>
            </w:pP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t-statistics</w:t>
            </w:r>
          </w:p>
        </w:tc>
        <w:tc>
          <w:tcPr>
            <w:tcW w:w="1499"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Probability *</w:t>
            </w:r>
          </w:p>
        </w:tc>
      </w:tr>
      <w:tr w:rsidR="00F06C92" w:rsidRPr="00401B9E" w:rsidTr="00401B9E">
        <w:trPr>
          <w:trHeight w:val="316"/>
        </w:trPr>
        <w:tc>
          <w:tcPr>
            <w:tcW w:w="4503" w:type="dxa"/>
            <w:gridSpan w:val="2"/>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ADF test statistic</w:t>
            </w:r>
          </w:p>
        </w:tc>
        <w:tc>
          <w:tcPr>
            <w:tcW w:w="1752"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color w:val="000000"/>
              </w:rPr>
              <w:t>-11.17520</w:t>
            </w:r>
          </w:p>
        </w:tc>
        <w:tc>
          <w:tcPr>
            <w:tcW w:w="1499"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color w:val="000000"/>
              </w:rPr>
              <w:t>0.0000</w:t>
            </w:r>
          </w:p>
        </w:tc>
      </w:tr>
      <w:tr w:rsidR="00F06C92" w:rsidRPr="00401B9E" w:rsidTr="00401B9E">
        <w:trPr>
          <w:trHeight w:val="316"/>
        </w:trPr>
        <w:tc>
          <w:tcPr>
            <w:tcW w:w="2936" w:type="dxa"/>
            <w:vMerge w:val="restart"/>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Test critical values</w:t>
            </w: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-3.536587</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5%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-2.907660</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10%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-2.591396</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316"/>
        </w:trPr>
        <w:tc>
          <w:tcPr>
            <w:tcW w:w="2936" w:type="dxa"/>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rPr>
              <w:t>Adj t-statistics</w:t>
            </w:r>
          </w:p>
        </w:tc>
        <w:tc>
          <w:tcPr>
            <w:tcW w:w="1499"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Probability *</w:t>
            </w:r>
          </w:p>
        </w:tc>
      </w:tr>
      <w:tr w:rsidR="00F06C92" w:rsidRPr="00401B9E" w:rsidTr="00401B9E">
        <w:trPr>
          <w:trHeight w:val="294"/>
        </w:trPr>
        <w:tc>
          <w:tcPr>
            <w:tcW w:w="4503" w:type="dxa"/>
            <w:gridSpan w:val="2"/>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Phillips – Perron test statistic</w:t>
            </w:r>
          </w:p>
        </w:tc>
        <w:tc>
          <w:tcPr>
            <w:tcW w:w="1752" w:type="dxa"/>
          </w:tcPr>
          <w:p w:rsidR="00F06C92" w:rsidRPr="00401B9E" w:rsidRDefault="00F06C92" w:rsidP="00401B9E">
            <w:pPr>
              <w:spacing w:after="0" w:line="240" w:lineRule="auto"/>
              <w:jc w:val="both"/>
              <w:rPr>
                <w:rFonts w:ascii="Times New Roman" w:hAnsi="Times New Roman"/>
                <w:b/>
                <w:color w:val="000000"/>
              </w:rPr>
            </w:pPr>
            <w:r w:rsidRPr="00401B9E">
              <w:rPr>
                <w:rFonts w:ascii="Times New Roman" w:hAnsi="Times New Roman"/>
                <w:b/>
                <w:color w:val="000000"/>
              </w:rPr>
              <w:t>-11.80477</w:t>
            </w:r>
          </w:p>
        </w:tc>
        <w:tc>
          <w:tcPr>
            <w:tcW w:w="1499"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color w:val="000000"/>
              </w:rPr>
              <w:t>0.0000</w:t>
            </w:r>
          </w:p>
        </w:tc>
      </w:tr>
      <w:tr w:rsidR="00F06C92" w:rsidRPr="00401B9E" w:rsidTr="00401B9E">
        <w:trPr>
          <w:trHeight w:val="316"/>
        </w:trPr>
        <w:tc>
          <w:tcPr>
            <w:tcW w:w="2936" w:type="dxa"/>
            <w:vMerge w:val="restart"/>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Test critical values</w:t>
            </w: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 level</w:t>
            </w: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color w:val="000000"/>
              </w:rPr>
              <w:t>-3.536587</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5% level</w:t>
            </w: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color w:val="000000"/>
              </w:rPr>
              <w:t>-2.907660</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10% level</w:t>
            </w: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color w:val="000000"/>
              </w:rPr>
              <w:t>-2.591396</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294"/>
        </w:trPr>
        <w:tc>
          <w:tcPr>
            <w:tcW w:w="7754" w:type="dxa"/>
            <w:gridSpan w:val="4"/>
          </w:tcPr>
          <w:p w:rsidR="00F06C92" w:rsidRPr="00401B9E" w:rsidRDefault="00F06C92" w:rsidP="00401B9E">
            <w:pPr>
              <w:tabs>
                <w:tab w:val="left" w:pos="600"/>
                <w:tab w:val="center" w:pos="3532"/>
              </w:tabs>
              <w:spacing w:after="0" w:line="240" w:lineRule="auto"/>
              <w:jc w:val="both"/>
              <w:rPr>
                <w:rFonts w:ascii="Times New Roman" w:hAnsi="Times New Roman"/>
                <w:b/>
              </w:rPr>
            </w:pPr>
            <w:r w:rsidRPr="00401B9E">
              <w:rPr>
                <w:rFonts w:ascii="Times New Roman" w:hAnsi="Times New Roman"/>
                <w:b/>
              </w:rPr>
              <w:t>Production of Gram (at levels) with constant</w:t>
            </w:r>
          </w:p>
        </w:tc>
      </w:tr>
      <w:tr w:rsidR="00F06C92" w:rsidRPr="00401B9E" w:rsidTr="00401B9E">
        <w:trPr>
          <w:trHeight w:val="316"/>
        </w:trPr>
        <w:tc>
          <w:tcPr>
            <w:tcW w:w="4503" w:type="dxa"/>
            <w:gridSpan w:val="2"/>
          </w:tcPr>
          <w:p w:rsidR="00F06C92" w:rsidRPr="00401B9E" w:rsidRDefault="00F06C92" w:rsidP="00401B9E">
            <w:pPr>
              <w:spacing w:after="0" w:line="240" w:lineRule="auto"/>
              <w:jc w:val="both"/>
              <w:rPr>
                <w:rFonts w:ascii="Times New Roman" w:hAnsi="Times New Roman"/>
              </w:rPr>
            </w:pP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t-statistics</w:t>
            </w:r>
          </w:p>
        </w:tc>
        <w:tc>
          <w:tcPr>
            <w:tcW w:w="1499"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Probability *</w:t>
            </w:r>
          </w:p>
        </w:tc>
      </w:tr>
      <w:tr w:rsidR="00F06C92" w:rsidRPr="00401B9E" w:rsidTr="00401B9E">
        <w:trPr>
          <w:trHeight w:val="316"/>
        </w:trPr>
        <w:tc>
          <w:tcPr>
            <w:tcW w:w="4503" w:type="dxa"/>
            <w:gridSpan w:val="2"/>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lastRenderedPageBreak/>
              <w:t>ADF test statistic</w:t>
            </w:r>
          </w:p>
        </w:tc>
        <w:tc>
          <w:tcPr>
            <w:tcW w:w="1752"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color w:val="000000"/>
              </w:rPr>
              <w:t>-2.467327</w:t>
            </w:r>
          </w:p>
        </w:tc>
        <w:tc>
          <w:tcPr>
            <w:tcW w:w="1499"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color w:val="000000"/>
              </w:rPr>
              <w:t>0.1282</w:t>
            </w:r>
          </w:p>
        </w:tc>
      </w:tr>
      <w:tr w:rsidR="00F06C92" w:rsidRPr="00401B9E" w:rsidTr="00401B9E">
        <w:trPr>
          <w:trHeight w:val="294"/>
        </w:trPr>
        <w:tc>
          <w:tcPr>
            <w:tcW w:w="2936" w:type="dxa"/>
            <w:vMerge w:val="restart"/>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Test critical values</w:t>
            </w: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-3.536587</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5%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-2.907660</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10%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-2.591396</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316"/>
        </w:trPr>
        <w:tc>
          <w:tcPr>
            <w:tcW w:w="2936" w:type="dxa"/>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rPr>
              <w:t>Adj t-statistics</w:t>
            </w:r>
          </w:p>
        </w:tc>
        <w:tc>
          <w:tcPr>
            <w:tcW w:w="1499"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Probability *</w:t>
            </w:r>
          </w:p>
        </w:tc>
      </w:tr>
      <w:tr w:rsidR="00F06C92" w:rsidRPr="00401B9E" w:rsidTr="00401B9E">
        <w:trPr>
          <w:trHeight w:val="316"/>
        </w:trPr>
        <w:tc>
          <w:tcPr>
            <w:tcW w:w="4503" w:type="dxa"/>
            <w:gridSpan w:val="2"/>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Phillips – Perron test statistic</w:t>
            </w:r>
          </w:p>
        </w:tc>
        <w:tc>
          <w:tcPr>
            <w:tcW w:w="1752" w:type="dxa"/>
          </w:tcPr>
          <w:p w:rsidR="00F06C92" w:rsidRPr="00401B9E" w:rsidRDefault="00F06C92" w:rsidP="00401B9E">
            <w:pPr>
              <w:spacing w:after="0" w:line="240" w:lineRule="auto"/>
              <w:jc w:val="both"/>
              <w:rPr>
                <w:rFonts w:ascii="Times New Roman" w:hAnsi="Times New Roman"/>
                <w:b/>
                <w:color w:val="000000"/>
              </w:rPr>
            </w:pPr>
            <w:r w:rsidRPr="00401B9E">
              <w:rPr>
                <w:rFonts w:ascii="Times New Roman" w:hAnsi="Times New Roman"/>
                <w:b/>
                <w:color w:val="000000"/>
              </w:rPr>
              <w:t>-3.775119</w:t>
            </w:r>
          </w:p>
        </w:tc>
        <w:tc>
          <w:tcPr>
            <w:tcW w:w="1499"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color w:val="000000"/>
              </w:rPr>
              <w:t>0.0050</w:t>
            </w:r>
          </w:p>
        </w:tc>
      </w:tr>
      <w:tr w:rsidR="00F06C92" w:rsidRPr="00401B9E" w:rsidTr="00401B9E">
        <w:trPr>
          <w:trHeight w:val="316"/>
        </w:trPr>
        <w:tc>
          <w:tcPr>
            <w:tcW w:w="2936" w:type="dxa"/>
            <w:vMerge w:val="restart"/>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Test critical values</w:t>
            </w: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 level</w:t>
            </w: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color w:val="000000"/>
              </w:rPr>
              <w:t>-3.534868</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5% level</w:t>
            </w: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color w:val="000000"/>
              </w:rPr>
              <w:t>-2.906923</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10% level</w:t>
            </w: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color w:val="000000"/>
              </w:rPr>
              <w:t>-2.591006</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316"/>
        </w:trPr>
        <w:tc>
          <w:tcPr>
            <w:tcW w:w="7754" w:type="dxa"/>
            <w:gridSpan w:val="4"/>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Production to Gram (first difference) with constant</w:t>
            </w:r>
          </w:p>
        </w:tc>
      </w:tr>
      <w:tr w:rsidR="00F06C92" w:rsidRPr="00401B9E" w:rsidTr="00401B9E">
        <w:trPr>
          <w:trHeight w:val="294"/>
        </w:trPr>
        <w:tc>
          <w:tcPr>
            <w:tcW w:w="4503" w:type="dxa"/>
            <w:gridSpan w:val="2"/>
          </w:tcPr>
          <w:p w:rsidR="00F06C92" w:rsidRPr="00401B9E" w:rsidRDefault="00F06C92" w:rsidP="00401B9E">
            <w:pPr>
              <w:spacing w:after="0" w:line="240" w:lineRule="auto"/>
              <w:jc w:val="both"/>
              <w:rPr>
                <w:rFonts w:ascii="Times New Roman" w:hAnsi="Times New Roman"/>
              </w:rPr>
            </w:pP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t-statistics</w:t>
            </w:r>
          </w:p>
        </w:tc>
        <w:tc>
          <w:tcPr>
            <w:tcW w:w="1499"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Probability *</w:t>
            </w:r>
          </w:p>
        </w:tc>
      </w:tr>
      <w:tr w:rsidR="00F06C92" w:rsidRPr="00401B9E" w:rsidTr="00401B9E">
        <w:trPr>
          <w:trHeight w:val="316"/>
        </w:trPr>
        <w:tc>
          <w:tcPr>
            <w:tcW w:w="4503" w:type="dxa"/>
            <w:gridSpan w:val="2"/>
          </w:tcPr>
          <w:p w:rsidR="00F06C92" w:rsidRPr="00401B9E" w:rsidRDefault="00F06C92" w:rsidP="00401B9E">
            <w:pPr>
              <w:tabs>
                <w:tab w:val="left" w:pos="1322"/>
                <w:tab w:val="center" w:pos="2090"/>
              </w:tabs>
              <w:spacing w:after="0" w:line="240" w:lineRule="auto"/>
              <w:jc w:val="both"/>
              <w:rPr>
                <w:rFonts w:ascii="Times New Roman" w:hAnsi="Times New Roman"/>
                <w:b/>
              </w:rPr>
            </w:pPr>
            <w:r w:rsidRPr="00401B9E">
              <w:rPr>
                <w:rFonts w:ascii="Times New Roman" w:hAnsi="Times New Roman"/>
                <w:b/>
              </w:rPr>
              <w:t>ADF test statistic</w:t>
            </w:r>
          </w:p>
        </w:tc>
        <w:tc>
          <w:tcPr>
            <w:tcW w:w="1752"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color w:val="000000"/>
              </w:rPr>
              <w:t>-13.03786</w:t>
            </w:r>
          </w:p>
        </w:tc>
        <w:tc>
          <w:tcPr>
            <w:tcW w:w="1499"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color w:val="000000"/>
              </w:rPr>
              <w:t>0.0000</w:t>
            </w:r>
          </w:p>
        </w:tc>
      </w:tr>
      <w:tr w:rsidR="00F06C92" w:rsidRPr="00401B9E" w:rsidTr="00401B9E">
        <w:trPr>
          <w:trHeight w:val="316"/>
        </w:trPr>
        <w:tc>
          <w:tcPr>
            <w:tcW w:w="2936" w:type="dxa"/>
            <w:vMerge w:val="restart"/>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Test critical values</w:t>
            </w: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-3.536587</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5%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-2.907660</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10% level</w:t>
            </w:r>
          </w:p>
        </w:tc>
        <w:tc>
          <w:tcPr>
            <w:tcW w:w="1752"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-2.591396</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316"/>
        </w:trPr>
        <w:tc>
          <w:tcPr>
            <w:tcW w:w="2936" w:type="dxa"/>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p>
        </w:tc>
        <w:tc>
          <w:tcPr>
            <w:tcW w:w="1752" w:type="dxa"/>
          </w:tcPr>
          <w:p w:rsidR="00F06C92" w:rsidRPr="00401B9E" w:rsidRDefault="00F06C92" w:rsidP="00401B9E">
            <w:pPr>
              <w:spacing w:after="0" w:line="240" w:lineRule="auto"/>
              <w:jc w:val="both"/>
              <w:rPr>
                <w:rFonts w:ascii="Times New Roman" w:hAnsi="Times New Roman"/>
                <w:b/>
                <w:color w:val="000000"/>
              </w:rPr>
            </w:pPr>
            <w:r w:rsidRPr="00401B9E">
              <w:rPr>
                <w:rFonts w:ascii="Times New Roman" w:hAnsi="Times New Roman"/>
              </w:rPr>
              <w:t>Adj t-statistics</w:t>
            </w:r>
          </w:p>
        </w:tc>
        <w:tc>
          <w:tcPr>
            <w:tcW w:w="1499" w:type="dxa"/>
          </w:tcPr>
          <w:p w:rsidR="00F06C92" w:rsidRPr="00401B9E" w:rsidRDefault="00F06C92" w:rsidP="00401B9E">
            <w:pPr>
              <w:spacing w:after="0" w:line="240" w:lineRule="auto"/>
              <w:jc w:val="both"/>
              <w:rPr>
                <w:rFonts w:ascii="Times New Roman" w:hAnsi="Times New Roman"/>
                <w:b/>
              </w:rPr>
            </w:pPr>
          </w:p>
        </w:tc>
      </w:tr>
      <w:tr w:rsidR="00F06C92" w:rsidRPr="00401B9E" w:rsidTr="00401B9E">
        <w:trPr>
          <w:trHeight w:val="294"/>
        </w:trPr>
        <w:tc>
          <w:tcPr>
            <w:tcW w:w="4503" w:type="dxa"/>
            <w:gridSpan w:val="2"/>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Phillips – Perron test statistic</w:t>
            </w:r>
          </w:p>
        </w:tc>
        <w:tc>
          <w:tcPr>
            <w:tcW w:w="1752" w:type="dxa"/>
          </w:tcPr>
          <w:p w:rsidR="00F06C92" w:rsidRPr="00401B9E" w:rsidRDefault="00F06C92" w:rsidP="00401B9E">
            <w:pPr>
              <w:spacing w:after="0" w:line="240" w:lineRule="auto"/>
              <w:jc w:val="both"/>
              <w:rPr>
                <w:rFonts w:ascii="Times New Roman" w:hAnsi="Times New Roman"/>
                <w:b/>
                <w:color w:val="000000"/>
              </w:rPr>
            </w:pPr>
            <w:r w:rsidRPr="00401B9E">
              <w:rPr>
                <w:rFonts w:ascii="Times New Roman" w:hAnsi="Times New Roman"/>
                <w:b/>
                <w:color w:val="000000"/>
              </w:rPr>
              <w:t>-14.35789</w:t>
            </w:r>
          </w:p>
        </w:tc>
        <w:tc>
          <w:tcPr>
            <w:tcW w:w="1499"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color w:val="000000"/>
              </w:rPr>
              <w:t>0.0000</w:t>
            </w:r>
          </w:p>
        </w:tc>
      </w:tr>
      <w:tr w:rsidR="00F06C92" w:rsidRPr="00401B9E" w:rsidTr="00401B9E">
        <w:trPr>
          <w:trHeight w:val="294"/>
        </w:trPr>
        <w:tc>
          <w:tcPr>
            <w:tcW w:w="2936" w:type="dxa"/>
            <w:vMerge w:val="restart"/>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Test critical values</w:t>
            </w: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 level</w:t>
            </w: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color w:val="000000"/>
              </w:rPr>
              <w:t>-3.536587</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5% level</w:t>
            </w: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color w:val="000000"/>
              </w:rPr>
              <w:t>-2.907660</w:t>
            </w:r>
          </w:p>
        </w:tc>
        <w:tc>
          <w:tcPr>
            <w:tcW w:w="1499" w:type="dxa"/>
          </w:tcPr>
          <w:p w:rsidR="00F06C92" w:rsidRPr="00401B9E" w:rsidRDefault="00F06C92" w:rsidP="00401B9E">
            <w:pPr>
              <w:spacing w:after="0" w:line="240" w:lineRule="auto"/>
              <w:jc w:val="both"/>
              <w:rPr>
                <w:rFonts w:ascii="Times New Roman" w:hAnsi="Times New Roman"/>
              </w:rPr>
            </w:pPr>
          </w:p>
        </w:tc>
      </w:tr>
      <w:tr w:rsidR="00F06C92" w:rsidRPr="00401B9E" w:rsidTr="00401B9E">
        <w:trPr>
          <w:trHeight w:val="181"/>
        </w:trPr>
        <w:tc>
          <w:tcPr>
            <w:tcW w:w="2936" w:type="dxa"/>
            <w:vMerge/>
          </w:tcPr>
          <w:p w:rsidR="00F06C92" w:rsidRPr="00401B9E" w:rsidRDefault="00F06C92" w:rsidP="00401B9E">
            <w:pPr>
              <w:spacing w:after="0" w:line="240" w:lineRule="auto"/>
              <w:jc w:val="both"/>
              <w:rPr>
                <w:rFonts w:ascii="Times New Roman" w:hAnsi="Times New Roman"/>
              </w:rPr>
            </w:pPr>
          </w:p>
        </w:tc>
        <w:tc>
          <w:tcPr>
            <w:tcW w:w="1567"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10% level</w:t>
            </w:r>
          </w:p>
        </w:tc>
        <w:tc>
          <w:tcPr>
            <w:tcW w:w="1752" w:type="dxa"/>
          </w:tcPr>
          <w:p w:rsidR="00F06C92" w:rsidRPr="00401B9E" w:rsidRDefault="00F06C92" w:rsidP="00401B9E">
            <w:pPr>
              <w:spacing w:after="0" w:line="240" w:lineRule="auto"/>
              <w:jc w:val="both"/>
              <w:rPr>
                <w:rFonts w:ascii="Times New Roman" w:hAnsi="Times New Roman"/>
                <w:color w:val="000000"/>
              </w:rPr>
            </w:pPr>
            <w:r w:rsidRPr="00401B9E">
              <w:rPr>
                <w:rFonts w:ascii="Times New Roman" w:hAnsi="Times New Roman"/>
                <w:color w:val="000000"/>
              </w:rPr>
              <w:t>-2.591396</w:t>
            </w:r>
          </w:p>
        </w:tc>
        <w:tc>
          <w:tcPr>
            <w:tcW w:w="1499" w:type="dxa"/>
          </w:tcPr>
          <w:p w:rsidR="00F06C92" w:rsidRPr="00401B9E" w:rsidRDefault="00F06C92" w:rsidP="00401B9E">
            <w:pPr>
              <w:spacing w:after="0" w:line="240" w:lineRule="auto"/>
              <w:jc w:val="both"/>
              <w:rPr>
                <w:rFonts w:ascii="Times New Roman" w:hAnsi="Times New Roman"/>
              </w:rPr>
            </w:pPr>
          </w:p>
        </w:tc>
      </w:tr>
    </w:tbl>
    <w:p w:rsidR="00093EE3" w:rsidRPr="00401B9E" w:rsidRDefault="00093EE3" w:rsidP="00401B9E">
      <w:pPr>
        <w:spacing w:after="0" w:line="240" w:lineRule="auto"/>
        <w:jc w:val="both"/>
        <w:rPr>
          <w:rFonts w:ascii="Times New Roman" w:hAnsi="Times New Roman"/>
          <w:b/>
        </w:rPr>
      </w:pPr>
    </w:p>
    <w:p w:rsidR="00093EE3" w:rsidRPr="00401B9E" w:rsidRDefault="00093EE3" w:rsidP="00401B9E">
      <w:pPr>
        <w:spacing w:after="0" w:line="240" w:lineRule="auto"/>
        <w:jc w:val="both"/>
        <w:rPr>
          <w:rFonts w:ascii="Times New Roman" w:hAnsi="Times New Roman"/>
          <w:b/>
        </w:rPr>
      </w:pPr>
    </w:p>
    <w:p w:rsidR="00093EE3" w:rsidRPr="00401B9E" w:rsidRDefault="00093EE3" w:rsidP="00401B9E">
      <w:pPr>
        <w:spacing w:after="0" w:line="240" w:lineRule="auto"/>
        <w:jc w:val="both"/>
        <w:rPr>
          <w:rFonts w:ascii="Times New Roman" w:hAnsi="Times New Roman"/>
          <w:b/>
        </w:rPr>
      </w:pPr>
    </w:p>
    <w:p w:rsidR="00F06C92" w:rsidRPr="00401B9E" w:rsidRDefault="00F06C92" w:rsidP="00401B9E">
      <w:pPr>
        <w:tabs>
          <w:tab w:val="left" w:pos="14870"/>
        </w:tabs>
        <w:spacing w:after="0" w:line="240" w:lineRule="auto"/>
        <w:jc w:val="both"/>
        <w:rPr>
          <w:rFonts w:ascii="Times New Roman" w:hAnsi="Times New Roman"/>
        </w:rPr>
      </w:pPr>
      <w:r w:rsidRPr="00401B9E">
        <w:rPr>
          <w:rFonts w:ascii="Times New Roman" w:hAnsi="Times New Roman"/>
        </w:rPr>
        <w:t>*Mackinnon (1996) one -sided p-values</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 xml:space="preserve">1: Correlogram of Gram Area (first difference) </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noProof/>
          <w:lang w:val="en-US"/>
        </w:rPr>
        <w:drawing>
          <wp:inline distT="0" distB="0" distL="0" distR="0">
            <wp:extent cx="5656521" cy="2997107"/>
            <wp:effectExtent l="19050" t="0" r="132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2689" cy="3000375"/>
                    </a:xfrm>
                    <a:prstGeom prst="rect">
                      <a:avLst/>
                    </a:prstGeom>
                    <a:noFill/>
                  </pic:spPr>
                </pic:pic>
              </a:graphicData>
            </a:graphic>
          </wp:inline>
        </w:drawing>
      </w:r>
    </w:p>
    <w:p w:rsidR="00F06C92" w:rsidRPr="00401B9E" w:rsidRDefault="00F06C92" w:rsidP="00401B9E">
      <w:pPr>
        <w:spacing w:after="0" w:line="240" w:lineRule="auto"/>
        <w:jc w:val="both"/>
        <w:rPr>
          <w:rFonts w:ascii="Times New Roman" w:hAnsi="Times New Roman"/>
          <w:b/>
        </w:rPr>
      </w:pP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 xml:space="preserve">Figure </w:t>
      </w:r>
      <w:proofErr w:type="gramStart"/>
      <w:r w:rsidRPr="00401B9E">
        <w:rPr>
          <w:rFonts w:ascii="Times New Roman" w:hAnsi="Times New Roman"/>
          <w:b/>
        </w:rPr>
        <w:t>2 :</w:t>
      </w:r>
      <w:proofErr w:type="gramEnd"/>
      <w:r w:rsidRPr="00401B9E">
        <w:rPr>
          <w:rFonts w:ascii="Times New Roman" w:hAnsi="Times New Roman"/>
          <w:b/>
        </w:rPr>
        <w:t xml:space="preserve"> Correlogram of Gram Production (first difference)</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noProof/>
          <w:lang w:val="en-US"/>
        </w:rPr>
        <w:lastRenderedPageBreak/>
        <w:drawing>
          <wp:inline distT="0" distB="0" distL="0" distR="0">
            <wp:extent cx="5676516" cy="3139826"/>
            <wp:effectExtent l="19050" t="0" r="38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2706" cy="3143250"/>
                    </a:xfrm>
                    <a:prstGeom prst="rect">
                      <a:avLst/>
                    </a:prstGeom>
                    <a:noFill/>
                  </pic:spPr>
                </pic:pic>
              </a:graphicData>
            </a:graphic>
          </wp:inline>
        </w:drawing>
      </w:r>
    </w:p>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rPr>
        <w:t>4.2 Model Estimation:</w:t>
      </w:r>
      <w:r w:rsidRPr="00401B9E">
        <w:rPr>
          <w:rFonts w:ascii="Times New Roman" w:hAnsi="Times New Roman"/>
        </w:rPr>
        <w:t xml:space="preserve"> The next step is to estimate the various specifications of the ARIMA models based on the ACF and PACF of area and production of Chickpea using Maximum Likelihood Method (MLM). The results of the final ARIMA model fitted to the data based on the different criteria are presented in Tables 2 &amp; 3 for area and production respectively. Table 2 depicts the results for area variable. ARIMA (2</w:t>
      </w:r>
      <w:proofErr w:type="gramStart"/>
      <w:r w:rsidRPr="00401B9E">
        <w:rPr>
          <w:rFonts w:ascii="Times New Roman" w:hAnsi="Times New Roman"/>
        </w:rPr>
        <w:t>,1,2</w:t>
      </w:r>
      <w:proofErr w:type="gramEnd"/>
      <w:r w:rsidRPr="00401B9E">
        <w:rPr>
          <w:rFonts w:ascii="Times New Roman" w:hAnsi="Times New Roman"/>
        </w:rPr>
        <w:t xml:space="preserve">) is the fitted model for Gram Area.  This model is selected on the basis of AIC, BIC, DW test, and H-Q criteria. </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Table 2: Fitted ARIMA (2</w:t>
      </w:r>
      <w:proofErr w:type="gramStart"/>
      <w:r w:rsidRPr="00401B9E">
        <w:rPr>
          <w:rFonts w:ascii="Times New Roman" w:hAnsi="Times New Roman"/>
          <w:b/>
        </w:rPr>
        <w:t>,1,2</w:t>
      </w:r>
      <w:proofErr w:type="gramEnd"/>
      <w:r w:rsidRPr="00401B9E">
        <w:rPr>
          <w:rFonts w:ascii="Times New Roman" w:hAnsi="Times New Roman"/>
          <w:b/>
        </w:rPr>
        <w:t>) Model for Gram Area</w:t>
      </w:r>
    </w:p>
    <w:tbl>
      <w:tblPr>
        <w:tblStyle w:val="TableGrid"/>
        <w:tblW w:w="0" w:type="auto"/>
        <w:jc w:val="center"/>
        <w:tblLook w:val="04A0"/>
      </w:tblPr>
      <w:tblGrid>
        <w:gridCol w:w="1530"/>
        <w:gridCol w:w="1546"/>
        <w:gridCol w:w="1519"/>
        <w:gridCol w:w="1970"/>
        <w:gridCol w:w="1921"/>
      </w:tblGrid>
      <w:tr w:rsidR="00F06C92" w:rsidRPr="00401B9E" w:rsidTr="00F06C92">
        <w:trPr>
          <w:jc w:val="center"/>
        </w:trPr>
        <w:tc>
          <w:tcPr>
            <w:tcW w:w="1530"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Variable</w:t>
            </w:r>
          </w:p>
        </w:tc>
        <w:tc>
          <w:tcPr>
            <w:tcW w:w="1546"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Coefficient</w:t>
            </w:r>
          </w:p>
        </w:tc>
        <w:tc>
          <w:tcPr>
            <w:tcW w:w="1519"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Standard Error</w:t>
            </w:r>
          </w:p>
        </w:tc>
        <w:tc>
          <w:tcPr>
            <w:tcW w:w="1970"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t-Statistics</w:t>
            </w:r>
          </w:p>
        </w:tc>
        <w:tc>
          <w:tcPr>
            <w:tcW w:w="1921"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Probability</w:t>
            </w:r>
          </w:p>
        </w:tc>
      </w:tr>
      <w:tr w:rsidR="00F06C92" w:rsidRPr="00401B9E" w:rsidTr="00F06C92">
        <w:trPr>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 xml:space="preserve">      C</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23.34513</w:t>
            </w:r>
          </w:p>
        </w:tc>
        <w:tc>
          <w:tcPr>
            <w:tcW w:w="1519"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85.62505</w:t>
            </w:r>
          </w:p>
        </w:tc>
        <w:tc>
          <w:tcPr>
            <w:tcW w:w="1970"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0.272644</w:t>
            </w:r>
          </w:p>
        </w:tc>
        <w:tc>
          <w:tcPr>
            <w:tcW w:w="1921"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0.7861</w:t>
            </w:r>
          </w:p>
        </w:tc>
      </w:tr>
      <w:tr w:rsidR="00F06C92" w:rsidRPr="00401B9E" w:rsidTr="00F06C92">
        <w:trPr>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AR(1)</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0.245904</w:t>
            </w:r>
          </w:p>
        </w:tc>
        <w:tc>
          <w:tcPr>
            <w:tcW w:w="1519"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0.208596</w:t>
            </w:r>
          </w:p>
        </w:tc>
        <w:tc>
          <w:tcPr>
            <w:tcW w:w="1970"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1.178854</w:t>
            </w:r>
          </w:p>
        </w:tc>
        <w:tc>
          <w:tcPr>
            <w:tcW w:w="1921"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0.2432</w:t>
            </w:r>
          </w:p>
        </w:tc>
      </w:tr>
      <w:tr w:rsidR="00F06C92" w:rsidRPr="00401B9E" w:rsidTr="00F06C92">
        <w:trPr>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AR(2)</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-0.712919</w:t>
            </w:r>
          </w:p>
        </w:tc>
        <w:tc>
          <w:tcPr>
            <w:tcW w:w="1519"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0.169363</w:t>
            </w:r>
          </w:p>
        </w:tc>
        <w:tc>
          <w:tcPr>
            <w:tcW w:w="1970"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-4.209407</w:t>
            </w:r>
          </w:p>
        </w:tc>
        <w:tc>
          <w:tcPr>
            <w:tcW w:w="1921"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0.0001***</w:t>
            </w:r>
          </w:p>
        </w:tc>
      </w:tr>
      <w:tr w:rsidR="00F06C92" w:rsidRPr="00401B9E" w:rsidTr="00F06C92">
        <w:trPr>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MA(1)</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-0.579179</w:t>
            </w:r>
          </w:p>
        </w:tc>
        <w:tc>
          <w:tcPr>
            <w:tcW w:w="1519"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0.233507</w:t>
            </w:r>
          </w:p>
        </w:tc>
        <w:tc>
          <w:tcPr>
            <w:tcW w:w="1970"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-2.480351</w:t>
            </w:r>
          </w:p>
        </w:tc>
        <w:tc>
          <w:tcPr>
            <w:tcW w:w="1921"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0.0160**</w:t>
            </w:r>
          </w:p>
        </w:tc>
      </w:tr>
      <w:tr w:rsidR="00F06C92" w:rsidRPr="00401B9E" w:rsidTr="00F06C92">
        <w:trPr>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MA(2)</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0.726005</w:t>
            </w:r>
          </w:p>
        </w:tc>
        <w:tc>
          <w:tcPr>
            <w:tcW w:w="1519"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0.167032</w:t>
            </w:r>
          </w:p>
        </w:tc>
        <w:tc>
          <w:tcPr>
            <w:tcW w:w="1970"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4.346509</w:t>
            </w:r>
          </w:p>
        </w:tc>
        <w:tc>
          <w:tcPr>
            <w:tcW w:w="1921"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0.0001***</w:t>
            </w:r>
          </w:p>
        </w:tc>
      </w:tr>
      <w:tr w:rsidR="00F06C92" w:rsidRPr="00401B9E" w:rsidTr="00F06C92">
        <w:trPr>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R</w:t>
            </w:r>
            <w:r w:rsidRPr="00401B9E">
              <w:rPr>
                <w:rFonts w:ascii="Times New Roman" w:hAnsi="Times New Roman"/>
                <w:vertAlign w:val="superscript"/>
              </w:rPr>
              <w:t>2</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0.177145**</w:t>
            </w:r>
          </w:p>
        </w:tc>
        <w:tc>
          <w:tcPr>
            <w:tcW w:w="1519" w:type="dxa"/>
          </w:tcPr>
          <w:p w:rsidR="00F06C92" w:rsidRPr="00401B9E" w:rsidRDefault="00F06C92" w:rsidP="00401B9E">
            <w:pPr>
              <w:spacing w:after="0" w:line="240" w:lineRule="auto"/>
              <w:jc w:val="both"/>
              <w:rPr>
                <w:rFonts w:ascii="Times New Roman" w:hAnsi="Times New Roman"/>
              </w:rPr>
            </w:pPr>
          </w:p>
        </w:tc>
        <w:tc>
          <w:tcPr>
            <w:tcW w:w="197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AIC</w:t>
            </w:r>
          </w:p>
        </w:tc>
        <w:tc>
          <w:tcPr>
            <w:tcW w:w="1921"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16.30168</w:t>
            </w:r>
          </w:p>
        </w:tc>
      </w:tr>
      <w:tr w:rsidR="00F06C92" w:rsidRPr="00401B9E" w:rsidTr="00F06C92">
        <w:trPr>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Adjusted R</w:t>
            </w:r>
            <w:r w:rsidRPr="00401B9E">
              <w:rPr>
                <w:rFonts w:ascii="Times New Roman" w:hAnsi="Times New Roman"/>
                <w:vertAlign w:val="superscript"/>
              </w:rPr>
              <w:t>2</w:t>
            </w:r>
          </w:p>
        </w:tc>
        <w:tc>
          <w:tcPr>
            <w:tcW w:w="154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0.107411</w:t>
            </w:r>
          </w:p>
        </w:tc>
        <w:tc>
          <w:tcPr>
            <w:tcW w:w="1519" w:type="dxa"/>
          </w:tcPr>
          <w:p w:rsidR="00F06C92" w:rsidRPr="00401B9E" w:rsidRDefault="00F06C92" w:rsidP="00401B9E">
            <w:pPr>
              <w:spacing w:after="0" w:line="240" w:lineRule="auto"/>
              <w:jc w:val="both"/>
              <w:rPr>
                <w:rFonts w:ascii="Times New Roman" w:hAnsi="Times New Roman"/>
              </w:rPr>
            </w:pPr>
          </w:p>
        </w:tc>
        <w:tc>
          <w:tcPr>
            <w:tcW w:w="197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SIC</w:t>
            </w:r>
          </w:p>
        </w:tc>
        <w:tc>
          <w:tcPr>
            <w:tcW w:w="1921"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16.50239</w:t>
            </w:r>
          </w:p>
        </w:tc>
      </w:tr>
      <w:tr w:rsidR="00F06C92" w:rsidRPr="00401B9E" w:rsidTr="00F06C92">
        <w:trPr>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F-statistics</w:t>
            </w:r>
          </w:p>
        </w:tc>
        <w:tc>
          <w:tcPr>
            <w:tcW w:w="154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2.540309</w:t>
            </w:r>
          </w:p>
        </w:tc>
        <w:tc>
          <w:tcPr>
            <w:tcW w:w="1519" w:type="dxa"/>
          </w:tcPr>
          <w:p w:rsidR="00F06C92" w:rsidRPr="00401B9E" w:rsidRDefault="00F06C92" w:rsidP="00401B9E">
            <w:pPr>
              <w:spacing w:after="0" w:line="240" w:lineRule="auto"/>
              <w:jc w:val="both"/>
              <w:rPr>
                <w:rFonts w:ascii="Times New Roman" w:hAnsi="Times New Roman"/>
              </w:rPr>
            </w:pPr>
          </w:p>
        </w:tc>
        <w:tc>
          <w:tcPr>
            <w:tcW w:w="197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Hannan-Quinn criteria</w:t>
            </w:r>
          </w:p>
        </w:tc>
        <w:tc>
          <w:tcPr>
            <w:tcW w:w="1921"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16.38087</w:t>
            </w:r>
          </w:p>
        </w:tc>
      </w:tr>
      <w:tr w:rsidR="00F06C92" w:rsidRPr="00401B9E" w:rsidTr="00F06C92">
        <w:trPr>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 xml:space="preserve">Probability </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(F-statistic)</w:t>
            </w:r>
          </w:p>
        </w:tc>
        <w:tc>
          <w:tcPr>
            <w:tcW w:w="154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0.037805</w:t>
            </w:r>
          </w:p>
        </w:tc>
        <w:tc>
          <w:tcPr>
            <w:tcW w:w="1519" w:type="dxa"/>
          </w:tcPr>
          <w:p w:rsidR="00F06C92" w:rsidRPr="00401B9E" w:rsidRDefault="00F06C92" w:rsidP="00401B9E">
            <w:pPr>
              <w:spacing w:after="0" w:line="240" w:lineRule="auto"/>
              <w:jc w:val="both"/>
              <w:rPr>
                <w:rFonts w:ascii="Times New Roman" w:hAnsi="Times New Roman"/>
              </w:rPr>
            </w:pPr>
          </w:p>
        </w:tc>
        <w:tc>
          <w:tcPr>
            <w:tcW w:w="197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Durbin-Watson stat</w:t>
            </w:r>
          </w:p>
        </w:tc>
        <w:tc>
          <w:tcPr>
            <w:tcW w:w="1921"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2.179781</w:t>
            </w:r>
          </w:p>
        </w:tc>
      </w:tr>
    </w:tbl>
    <w:p w:rsidR="00F06C92" w:rsidRPr="00401B9E" w:rsidRDefault="00F06C92" w:rsidP="00401B9E">
      <w:pPr>
        <w:tabs>
          <w:tab w:val="left" w:pos="1176"/>
        </w:tabs>
        <w:spacing w:after="0" w:line="240" w:lineRule="auto"/>
        <w:jc w:val="both"/>
        <w:rPr>
          <w:rFonts w:ascii="Times New Roman" w:hAnsi="Times New Roman"/>
        </w:rPr>
      </w:pPr>
      <w:r w:rsidRPr="00401B9E">
        <w:rPr>
          <w:rFonts w:ascii="Times New Roman" w:hAnsi="Times New Roman"/>
        </w:rPr>
        <w:t xml:space="preserve"> Note: ***, ** indicate significance at 1% and 5% respectively</w:t>
      </w:r>
    </w:p>
    <w:p w:rsidR="00F06C92" w:rsidRPr="00401B9E" w:rsidRDefault="00F06C92" w:rsidP="00401B9E">
      <w:pPr>
        <w:spacing w:after="0" w:line="240" w:lineRule="auto"/>
        <w:jc w:val="both"/>
        <w:rPr>
          <w:rFonts w:ascii="Times New Roman" w:hAnsi="Times New Roman"/>
          <w:b/>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ARIMA (2</w:t>
      </w:r>
      <w:proofErr w:type="gramStart"/>
      <w:r w:rsidRPr="00401B9E">
        <w:rPr>
          <w:rFonts w:ascii="Times New Roman" w:hAnsi="Times New Roman"/>
        </w:rPr>
        <w:t>,1,1</w:t>
      </w:r>
      <w:proofErr w:type="gramEnd"/>
      <w:r w:rsidRPr="00401B9E">
        <w:rPr>
          <w:rFonts w:ascii="Times New Roman" w:hAnsi="Times New Roman"/>
        </w:rPr>
        <w:t xml:space="preserve">) is the fitted model for Gram production (Table 3). </w:t>
      </w:r>
    </w:p>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Table 3: Fitted ARIMA (2</w:t>
      </w:r>
      <w:proofErr w:type="gramStart"/>
      <w:r w:rsidRPr="00401B9E">
        <w:rPr>
          <w:rFonts w:ascii="Times New Roman" w:hAnsi="Times New Roman"/>
          <w:b/>
        </w:rPr>
        <w:t>,1,1</w:t>
      </w:r>
      <w:proofErr w:type="gramEnd"/>
      <w:r w:rsidRPr="00401B9E">
        <w:rPr>
          <w:rFonts w:ascii="Times New Roman" w:hAnsi="Times New Roman"/>
          <w:b/>
        </w:rPr>
        <w:t>) Model for Gram Production</w:t>
      </w:r>
    </w:p>
    <w:tbl>
      <w:tblPr>
        <w:tblStyle w:val="TableGrid"/>
        <w:tblW w:w="0" w:type="auto"/>
        <w:jc w:val="center"/>
        <w:tblLook w:val="04A0"/>
      </w:tblPr>
      <w:tblGrid>
        <w:gridCol w:w="1530"/>
        <w:gridCol w:w="1546"/>
        <w:gridCol w:w="1519"/>
        <w:gridCol w:w="1970"/>
        <w:gridCol w:w="1921"/>
      </w:tblGrid>
      <w:tr w:rsidR="00F06C92" w:rsidRPr="00401B9E" w:rsidTr="00401B9E">
        <w:trPr>
          <w:trHeight w:val="966"/>
          <w:jc w:val="center"/>
        </w:trPr>
        <w:tc>
          <w:tcPr>
            <w:tcW w:w="1530"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Variable</w:t>
            </w:r>
          </w:p>
        </w:tc>
        <w:tc>
          <w:tcPr>
            <w:tcW w:w="1546"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Coefficient</w:t>
            </w:r>
          </w:p>
        </w:tc>
        <w:tc>
          <w:tcPr>
            <w:tcW w:w="1519"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Standard Error</w:t>
            </w:r>
          </w:p>
        </w:tc>
        <w:tc>
          <w:tcPr>
            <w:tcW w:w="1970"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t-Statistics</w:t>
            </w:r>
          </w:p>
        </w:tc>
        <w:tc>
          <w:tcPr>
            <w:tcW w:w="1921"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Probability</w:t>
            </w:r>
          </w:p>
        </w:tc>
      </w:tr>
      <w:tr w:rsidR="00F06C92" w:rsidRPr="00401B9E" w:rsidTr="00401B9E">
        <w:trPr>
          <w:trHeight w:val="450"/>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C</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38.02369</w:t>
            </w:r>
          </w:p>
        </w:tc>
        <w:tc>
          <w:tcPr>
            <w:tcW w:w="1519"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23.33796</w:t>
            </w:r>
          </w:p>
        </w:tc>
        <w:tc>
          <w:tcPr>
            <w:tcW w:w="1970"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1.629263</w:t>
            </w:r>
          </w:p>
        </w:tc>
        <w:tc>
          <w:tcPr>
            <w:tcW w:w="1921"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0.1085</w:t>
            </w:r>
          </w:p>
        </w:tc>
      </w:tr>
      <w:tr w:rsidR="00F06C92" w:rsidRPr="00401B9E" w:rsidTr="00401B9E">
        <w:trPr>
          <w:trHeight w:val="483"/>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AR(1)</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0.392769</w:t>
            </w:r>
          </w:p>
        </w:tc>
        <w:tc>
          <w:tcPr>
            <w:tcW w:w="1519"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0.144689</w:t>
            </w:r>
          </w:p>
        </w:tc>
        <w:tc>
          <w:tcPr>
            <w:tcW w:w="1970"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2.714570</w:t>
            </w:r>
          </w:p>
        </w:tc>
        <w:tc>
          <w:tcPr>
            <w:tcW w:w="1921"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0.0087***</w:t>
            </w:r>
          </w:p>
        </w:tc>
      </w:tr>
      <w:tr w:rsidR="00F06C92" w:rsidRPr="00401B9E" w:rsidTr="00401B9E">
        <w:trPr>
          <w:trHeight w:val="450"/>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lastRenderedPageBreak/>
              <w:t>AR(2)</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0.314668</w:t>
            </w:r>
          </w:p>
        </w:tc>
        <w:tc>
          <w:tcPr>
            <w:tcW w:w="1519"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0.139186</w:t>
            </w:r>
          </w:p>
        </w:tc>
        <w:tc>
          <w:tcPr>
            <w:tcW w:w="1970"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2.260783</w:t>
            </w:r>
          </w:p>
        </w:tc>
        <w:tc>
          <w:tcPr>
            <w:tcW w:w="1921"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0.0274**</w:t>
            </w:r>
          </w:p>
        </w:tc>
      </w:tr>
      <w:tr w:rsidR="00F06C92" w:rsidRPr="00401B9E" w:rsidTr="00401B9E">
        <w:trPr>
          <w:trHeight w:val="483"/>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MA(1)</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-1.000000</w:t>
            </w:r>
          </w:p>
        </w:tc>
        <w:tc>
          <w:tcPr>
            <w:tcW w:w="1519"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771.0199</w:t>
            </w:r>
          </w:p>
        </w:tc>
        <w:tc>
          <w:tcPr>
            <w:tcW w:w="1970"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-0.001297</w:t>
            </w:r>
          </w:p>
        </w:tc>
        <w:tc>
          <w:tcPr>
            <w:tcW w:w="1921"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0.9990</w:t>
            </w:r>
          </w:p>
        </w:tc>
      </w:tr>
      <w:tr w:rsidR="00F06C92" w:rsidRPr="00401B9E" w:rsidTr="00401B9E">
        <w:trPr>
          <w:trHeight w:val="483"/>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R</w:t>
            </w:r>
            <w:r w:rsidRPr="00401B9E">
              <w:rPr>
                <w:rFonts w:ascii="Times New Roman" w:hAnsi="Times New Roman"/>
                <w:vertAlign w:val="superscript"/>
              </w:rPr>
              <w:t>2</w:t>
            </w:r>
          </w:p>
        </w:tc>
        <w:tc>
          <w:tcPr>
            <w:tcW w:w="1546" w:type="dxa"/>
            <w:vAlign w:val="bottom"/>
          </w:tcPr>
          <w:p w:rsidR="00F06C92" w:rsidRPr="00401B9E" w:rsidRDefault="00F06C92" w:rsidP="00401B9E">
            <w:pPr>
              <w:autoSpaceDE w:val="0"/>
              <w:autoSpaceDN w:val="0"/>
              <w:adjustRightInd w:val="0"/>
              <w:spacing w:after="0" w:line="240" w:lineRule="auto"/>
              <w:jc w:val="both"/>
              <w:rPr>
                <w:rFonts w:ascii="Times New Roman" w:hAnsi="Times New Roman"/>
                <w:color w:val="000000"/>
              </w:rPr>
            </w:pPr>
            <w:r w:rsidRPr="00401B9E">
              <w:rPr>
                <w:rFonts w:ascii="Times New Roman" w:hAnsi="Times New Roman"/>
                <w:color w:val="000000"/>
              </w:rPr>
              <w:t>0.298359***</w:t>
            </w:r>
          </w:p>
        </w:tc>
        <w:tc>
          <w:tcPr>
            <w:tcW w:w="1519" w:type="dxa"/>
          </w:tcPr>
          <w:p w:rsidR="00F06C92" w:rsidRPr="00401B9E" w:rsidRDefault="00F06C92" w:rsidP="00401B9E">
            <w:pPr>
              <w:spacing w:after="0" w:line="240" w:lineRule="auto"/>
              <w:jc w:val="both"/>
              <w:rPr>
                <w:rFonts w:ascii="Times New Roman" w:hAnsi="Times New Roman"/>
              </w:rPr>
            </w:pPr>
          </w:p>
        </w:tc>
        <w:tc>
          <w:tcPr>
            <w:tcW w:w="197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AIC</w:t>
            </w:r>
          </w:p>
        </w:tc>
        <w:tc>
          <w:tcPr>
            <w:tcW w:w="1921"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16.63228</w:t>
            </w:r>
          </w:p>
        </w:tc>
      </w:tr>
      <w:tr w:rsidR="00F06C92" w:rsidRPr="00401B9E" w:rsidTr="00401B9E">
        <w:trPr>
          <w:trHeight w:val="483"/>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Adjusted R</w:t>
            </w:r>
            <w:r w:rsidRPr="00401B9E">
              <w:rPr>
                <w:rFonts w:ascii="Times New Roman" w:hAnsi="Times New Roman"/>
                <w:vertAlign w:val="superscript"/>
              </w:rPr>
              <w:t>2</w:t>
            </w:r>
          </w:p>
        </w:tc>
        <w:tc>
          <w:tcPr>
            <w:tcW w:w="154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0.251583</w:t>
            </w:r>
          </w:p>
        </w:tc>
        <w:tc>
          <w:tcPr>
            <w:tcW w:w="1519" w:type="dxa"/>
          </w:tcPr>
          <w:p w:rsidR="00F06C92" w:rsidRPr="00401B9E" w:rsidRDefault="00F06C92" w:rsidP="00401B9E">
            <w:pPr>
              <w:spacing w:after="0" w:line="240" w:lineRule="auto"/>
              <w:jc w:val="both"/>
              <w:rPr>
                <w:rFonts w:ascii="Times New Roman" w:hAnsi="Times New Roman"/>
              </w:rPr>
            </w:pPr>
          </w:p>
        </w:tc>
        <w:tc>
          <w:tcPr>
            <w:tcW w:w="197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SIC</w:t>
            </w:r>
          </w:p>
        </w:tc>
        <w:tc>
          <w:tcPr>
            <w:tcW w:w="1921"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16.79954</w:t>
            </w:r>
          </w:p>
        </w:tc>
      </w:tr>
      <w:tr w:rsidR="00F06C92" w:rsidRPr="00401B9E" w:rsidTr="00401B9E">
        <w:trPr>
          <w:trHeight w:val="966"/>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F-statistics</w:t>
            </w:r>
          </w:p>
        </w:tc>
        <w:tc>
          <w:tcPr>
            <w:tcW w:w="154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6.378460</w:t>
            </w:r>
          </w:p>
        </w:tc>
        <w:tc>
          <w:tcPr>
            <w:tcW w:w="1519" w:type="dxa"/>
          </w:tcPr>
          <w:p w:rsidR="00F06C92" w:rsidRPr="00401B9E" w:rsidRDefault="00F06C92" w:rsidP="00401B9E">
            <w:pPr>
              <w:spacing w:after="0" w:line="240" w:lineRule="auto"/>
              <w:jc w:val="both"/>
              <w:rPr>
                <w:rFonts w:ascii="Times New Roman" w:hAnsi="Times New Roman"/>
              </w:rPr>
            </w:pPr>
          </w:p>
        </w:tc>
        <w:tc>
          <w:tcPr>
            <w:tcW w:w="197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Hannan-Quinn criteria</w:t>
            </w:r>
          </w:p>
        </w:tc>
        <w:tc>
          <w:tcPr>
            <w:tcW w:w="1921"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16.69827</w:t>
            </w:r>
          </w:p>
        </w:tc>
      </w:tr>
      <w:tr w:rsidR="00F06C92" w:rsidRPr="00401B9E" w:rsidTr="00401B9E">
        <w:trPr>
          <w:trHeight w:val="966"/>
          <w:jc w:val="center"/>
        </w:trPr>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Probability</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(F-statistic)</w:t>
            </w:r>
          </w:p>
        </w:tc>
        <w:tc>
          <w:tcPr>
            <w:tcW w:w="154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0.000241</w:t>
            </w:r>
          </w:p>
        </w:tc>
        <w:tc>
          <w:tcPr>
            <w:tcW w:w="1519" w:type="dxa"/>
          </w:tcPr>
          <w:p w:rsidR="00F06C92" w:rsidRPr="00401B9E" w:rsidRDefault="00F06C92" w:rsidP="00401B9E">
            <w:pPr>
              <w:spacing w:after="0" w:line="240" w:lineRule="auto"/>
              <w:jc w:val="both"/>
              <w:rPr>
                <w:rFonts w:ascii="Times New Roman" w:hAnsi="Times New Roman"/>
              </w:rPr>
            </w:pPr>
          </w:p>
        </w:tc>
        <w:tc>
          <w:tcPr>
            <w:tcW w:w="197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Durbin-Watson stat</w:t>
            </w:r>
          </w:p>
        </w:tc>
        <w:tc>
          <w:tcPr>
            <w:tcW w:w="1921"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color w:val="000000"/>
              </w:rPr>
              <w:t>2.058094</w:t>
            </w:r>
          </w:p>
        </w:tc>
      </w:tr>
    </w:tbl>
    <w:p w:rsidR="00F06C92" w:rsidRPr="00401B9E" w:rsidRDefault="00F06C92" w:rsidP="00401B9E">
      <w:pPr>
        <w:tabs>
          <w:tab w:val="left" w:pos="1176"/>
        </w:tabs>
        <w:spacing w:after="0" w:line="240" w:lineRule="auto"/>
        <w:jc w:val="both"/>
        <w:rPr>
          <w:rFonts w:ascii="Times New Roman" w:hAnsi="Times New Roman"/>
        </w:rPr>
      </w:pPr>
      <w:r w:rsidRPr="00401B9E">
        <w:rPr>
          <w:rFonts w:ascii="Times New Roman" w:hAnsi="Times New Roman"/>
        </w:rPr>
        <w:t xml:space="preserve">  Note: ***, ** indicate significance at 1% and 5% respectively</w:t>
      </w:r>
    </w:p>
    <w:p w:rsidR="00F06C92" w:rsidRPr="00401B9E" w:rsidRDefault="00F06C92" w:rsidP="00401B9E">
      <w:pPr>
        <w:spacing w:after="0" w:line="240" w:lineRule="auto"/>
        <w:jc w:val="both"/>
        <w:rPr>
          <w:rFonts w:ascii="Times New Roman" w:hAnsi="Times New Roman"/>
          <w:b/>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rPr>
        <w:t>4.3 Diagnostic Checking:</w:t>
      </w:r>
      <w:r w:rsidRPr="00401B9E">
        <w:rPr>
          <w:rFonts w:ascii="Times New Roman" w:hAnsi="Times New Roman"/>
        </w:rPr>
        <w:t xml:space="preserve"> The next step is to check the adequacy of the fitted model. This has been done on the basis of various criteria explained in the methodology part. </w:t>
      </w:r>
      <w:proofErr w:type="gramStart"/>
      <w:r w:rsidRPr="00401B9E">
        <w:rPr>
          <w:rFonts w:ascii="Times New Roman" w:hAnsi="Times New Roman"/>
        </w:rPr>
        <w:t>Firstly, significance of the coefficients of the AR and MA terms.</w:t>
      </w:r>
      <w:proofErr w:type="gramEnd"/>
      <w:r w:rsidRPr="00401B9E">
        <w:rPr>
          <w:rFonts w:ascii="Times New Roman" w:hAnsi="Times New Roman"/>
        </w:rPr>
        <w:t xml:space="preserve"> AR(2), MA(1) and MA(2) coefficients are found to be significant at 1% level of significance (Table 2) in case of area. In case of production </w:t>
      </w:r>
      <w:proofErr w:type="gramStart"/>
      <w:r w:rsidRPr="00401B9E">
        <w:rPr>
          <w:rFonts w:ascii="Times New Roman" w:hAnsi="Times New Roman"/>
        </w:rPr>
        <w:t>AR(</w:t>
      </w:r>
      <w:proofErr w:type="gramEnd"/>
      <w:r w:rsidRPr="00401B9E">
        <w:rPr>
          <w:rFonts w:ascii="Times New Roman" w:hAnsi="Times New Roman"/>
        </w:rPr>
        <w:t>1) and AR(2) coefficients are found to be significant at 1% and 5% level of significance respectively. R</w:t>
      </w:r>
      <w:r w:rsidRPr="00401B9E">
        <w:rPr>
          <w:rFonts w:ascii="Times New Roman" w:hAnsi="Times New Roman"/>
          <w:vertAlign w:val="superscript"/>
        </w:rPr>
        <w:t>2</w:t>
      </w:r>
      <w:r w:rsidRPr="00401B9E">
        <w:rPr>
          <w:rFonts w:ascii="Times New Roman" w:hAnsi="Times New Roman"/>
        </w:rPr>
        <w:t xml:space="preserve"> is also significant at 1% level of significance. Secondly</w:t>
      </w:r>
      <w:proofErr w:type="gramStart"/>
      <w:r w:rsidRPr="00401B9E">
        <w:rPr>
          <w:rFonts w:ascii="Times New Roman" w:hAnsi="Times New Roman"/>
        </w:rPr>
        <w:t>,we</w:t>
      </w:r>
      <w:proofErr w:type="gramEnd"/>
      <w:r w:rsidRPr="00401B9E">
        <w:rPr>
          <w:rFonts w:ascii="Times New Roman" w:hAnsi="Times New Roman"/>
        </w:rPr>
        <w:t xml:space="preserve"> need to check for the residuals and correlogram of the residuals for the area and production are presented in Figures 3 &amp; 4 respectively. None of the Auto correlations (AC) and Partial Auto Correlations (PAC) of the residuals are significant in case of area (Figure 3) confirming that the residuals are white noise and this is validated by the high value of Q -probability. The same conclusions are drawn for residuals in case of production (Figure 4). Thirdly, The correlogram for residual squares are presented in Figures 4 &amp; 5 respectively for area and production and figures indicate that none of the ACs and PACs are significant  as Q-probabilities are high more than 0.05 signalling the absence of heteroskedasticity in both area and production series. </w:t>
      </w:r>
    </w:p>
    <w:p w:rsidR="00093EE3" w:rsidRPr="00401B9E" w:rsidRDefault="00093EE3" w:rsidP="00401B9E">
      <w:pPr>
        <w:spacing w:after="0" w:line="240" w:lineRule="auto"/>
        <w:jc w:val="both"/>
        <w:rPr>
          <w:rFonts w:ascii="Times New Roman" w:hAnsi="Times New Roman"/>
          <w:b/>
        </w:rPr>
      </w:pP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Figure 3: Correlogram of Residuals from ARIMA (2</w:t>
      </w:r>
      <w:proofErr w:type="gramStart"/>
      <w:r w:rsidRPr="00401B9E">
        <w:rPr>
          <w:rFonts w:ascii="Times New Roman" w:hAnsi="Times New Roman"/>
          <w:b/>
        </w:rPr>
        <w:t>,1,2</w:t>
      </w:r>
      <w:proofErr w:type="gramEnd"/>
      <w:r w:rsidRPr="00401B9E">
        <w:rPr>
          <w:rFonts w:ascii="Times New Roman" w:hAnsi="Times New Roman"/>
          <w:b/>
        </w:rPr>
        <w:t>): Gram Area</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noProof/>
          <w:lang w:val="en-US"/>
        </w:rPr>
        <w:lastRenderedPageBreak/>
        <w:drawing>
          <wp:inline distT="0" distB="0" distL="0" distR="0">
            <wp:extent cx="5592726" cy="3753294"/>
            <wp:effectExtent l="19050" t="0" r="797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7022" cy="3783021"/>
                    </a:xfrm>
                    <a:prstGeom prst="rect">
                      <a:avLst/>
                    </a:prstGeom>
                    <a:noFill/>
                  </pic:spPr>
                </pic:pic>
              </a:graphicData>
            </a:graphic>
          </wp:inline>
        </w:drawing>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Figure 4: Correlogram of Residuals from ARIMA (2</w:t>
      </w:r>
      <w:proofErr w:type="gramStart"/>
      <w:r w:rsidRPr="00401B9E">
        <w:rPr>
          <w:rFonts w:ascii="Times New Roman" w:hAnsi="Times New Roman"/>
          <w:b/>
        </w:rPr>
        <w:t>,1,1</w:t>
      </w:r>
      <w:proofErr w:type="gramEnd"/>
      <w:r w:rsidRPr="00401B9E">
        <w:rPr>
          <w:rFonts w:ascii="Times New Roman" w:hAnsi="Times New Roman"/>
          <w:b/>
        </w:rPr>
        <w:t xml:space="preserve">): Gram Production </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noProof/>
          <w:lang w:val="en-US"/>
        </w:rPr>
        <w:drawing>
          <wp:inline distT="0" distB="0" distL="0" distR="0">
            <wp:extent cx="5613666" cy="4348716"/>
            <wp:effectExtent l="19050" t="0" r="608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2361" cy="4370945"/>
                    </a:xfrm>
                    <a:prstGeom prst="rect">
                      <a:avLst/>
                    </a:prstGeom>
                    <a:noFill/>
                  </pic:spPr>
                </pic:pic>
              </a:graphicData>
            </a:graphic>
          </wp:inline>
        </w:drawing>
      </w:r>
    </w:p>
    <w:p w:rsidR="00EF4D83" w:rsidRPr="00401B9E" w:rsidRDefault="00EF4D83" w:rsidP="00401B9E">
      <w:pPr>
        <w:spacing w:after="0" w:line="240" w:lineRule="auto"/>
        <w:jc w:val="both"/>
        <w:rPr>
          <w:rFonts w:ascii="Times New Roman" w:hAnsi="Times New Roman"/>
          <w:b/>
        </w:rPr>
      </w:pPr>
    </w:p>
    <w:p w:rsidR="00EF4D83" w:rsidRPr="00401B9E" w:rsidRDefault="00EF4D83" w:rsidP="00401B9E">
      <w:pPr>
        <w:spacing w:after="0" w:line="240" w:lineRule="auto"/>
        <w:jc w:val="both"/>
        <w:rPr>
          <w:rFonts w:ascii="Times New Roman" w:hAnsi="Times New Roman"/>
          <w:b/>
        </w:rPr>
      </w:pPr>
    </w:p>
    <w:p w:rsidR="00EF4D83" w:rsidRPr="00401B9E" w:rsidRDefault="00EF4D83" w:rsidP="00401B9E">
      <w:pPr>
        <w:spacing w:after="0" w:line="240" w:lineRule="auto"/>
        <w:jc w:val="both"/>
        <w:rPr>
          <w:rFonts w:ascii="Times New Roman" w:hAnsi="Times New Roman"/>
          <w:b/>
        </w:rPr>
      </w:pP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lastRenderedPageBreak/>
        <w:t>Figure 5: Correlogram of Residuals Squared ARIMA (2</w:t>
      </w:r>
      <w:proofErr w:type="gramStart"/>
      <w:r w:rsidRPr="00401B9E">
        <w:rPr>
          <w:rFonts w:ascii="Times New Roman" w:hAnsi="Times New Roman"/>
          <w:b/>
        </w:rPr>
        <w:t>,1,2</w:t>
      </w:r>
      <w:proofErr w:type="gramEnd"/>
      <w:r w:rsidRPr="00401B9E">
        <w:rPr>
          <w:rFonts w:ascii="Times New Roman" w:hAnsi="Times New Roman"/>
          <w:b/>
        </w:rPr>
        <w:t>); Gram Area</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noProof/>
          <w:lang w:val="en-US"/>
        </w:rPr>
        <w:drawing>
          <wp:inline distT="0" distB="0" distL="0" distR="0">
            <wp:extent cx="5635256" cy="3139826"/>
            <wp:effectExtent l="19050" t="0" r="35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1401" cy="3143250"/>
                    </a:xfrm>
                    <a:prstGeom prst="rect">
                      <a:avLst/>
                    </a:prstGeom>
                    <a:noFill/>
                  </pic:spPr>
                </pic:pic>
              </a:graphicData>
            </a:graphic>
          </wp:inline>
        </w:drawing>
      </w:r>
    </w:p>
    <w:p w:rsidR="00F06C92" w:rsidRPr="00401B9E" w:rsidRDefault="00F06C92" w:rsidP="00401B9E">
      <w:pPr>
        <w:spacing w:after="0" w:line="240" w:lineRule="auto"/>
        <w:jc w:val="both"/>
        <w:rPr>
          <w:rFonts w:ascii="Times New Roman" w:hAnsi="Times New Roman"/>
          <w:b/>
        </w:rPr>
      </w:pP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Figure 6: Correlogram of Residuals Squared ARIMA (2</w:t>
      </w:r>
      <w:proofErr w:type="gramStart"/>
      <w:r w:rsidRPr="00401B9E">
        <w:rPr>
          <w:rFonts w:ascii="Times New Roman" w:hAnsi="Times New Roman"/>
          <w:b/>
        </w:rPr>
        <w:t>,1,1</w:t>
      </w:r>
      <w:proofErr w:type="gramEnd"/>
      <w:r w:rsidRPr="00401B9E">
        <w:rPr>
          <w:rFonts w:ascii="Times New Roman" w:hAnsi="Times New Roman"/>
          <w:b/>
        </w:rPr>
        <w:t>); Gram Production</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noProof/>
          <w:lang w:val="en-US"/>
        </w:rPr>
        <w:drawing>
          <wp:inline distT="0" distB="0" distL="0" distR="0">
            <wp:extent cx="5634296" cy="2997930"/>
            <wp:effectExtent l="19050" t="0" r="450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91" cy="3000375"/>
                    </a:xfrm>
                    <a:prstGeom prst="rect">
                      <a:avLst/>
                    </a:prstGeom>
                    <a:noFill/>
                  </pic:spPr>
                </pic:pic>
              </a:graphicData>
            </a:graphic>
          </wp:inline>
        </w:drawing>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 xml:space="preserve">Fourthly, the normality assumption of the residuals is checked with the help of Skewness, Kurtosis and Jarque-Bera (JB) test and the results are presented in Table 4. The results amply support that the residuals are normally distributed in both area and production cases. JB probability is high validating the results further.The estimated residuals from the fitted ARIMA models are white noise and no pattern is left in them. All the diagnostic checks validated that the selected ARIMA models for area and production of </w:t>
      </w:r>
      <w:proofErr w:type="gramStart"/>
      <w:r w:rsidRPr="00401B9E">
        <w:rPr>
          <w:rFonts w:ascii="Times New Roman" w:hAnsi="Times New Roman"/>
        </w:rPr>
        <w:t>Gram  arefitted</w:t>
      </w:r>
      <w:proofErr w:type="gramEnd"/>
      <w:r w:rsidRPr="00401B9E">
        <w:rPr>
          <w:rFonts w:ascii="Times New Roman" w:hAnsi="Times New Roman"/>
        </w:rPr>
        <w:t xml:space="preserve"> reasonably well to the data. </w:t>
      </w:r>
    </w:p>
    <w:p w:rsidR="00F06C92" w:rsidRPr="00401B9E" w:rsidRDefault="00F06C92" w:rsidP="00401B9E">
      <w:pPr>
        <w:tabs>
          <w:tab w:val="left" w:pos="2890"/>
        </w:tabs>
        <w:spacing w:after="0" w:line="240" w:lineRule="auto"/>
        <w:jc w:val="both"/>
        <w:rPr>
          <w:rFonts w:ascii="Times New Roman" w:hAnsi="Times New Roman"/>
          <w:b/>
        </w:rPr>
      </w:pPr>
      <w:r w:rsidRPr="00401B9E">
        <w:rPr>
          <w:rFonts w:ascii="Times New Roman" w:hAnsi="Times New Roman"/>
          <w:b/>
        </w:rPr>
        <w:t>Table 4: Normality Test Statistics for the Fitted ARIMA Models</w:t>
      </w:r>
    </w:p>
    <w:tbl>
      <w:tblPr>
        <w:tblStyle w:val="TableGrid"/>
        <w:tblW w:w="0" w:type="auto"/>
        <w:jc w:val="center"/>
        <w:tblLook w:val="04A0"/>
      </w:tblPr>
      <w:tblGrid>
        <w:gridCol w:w="2205"/>
        <w:gridCol w:w="1395"/>
        <w:gridCol w:w="1530"/>
        <w:gridCol w:w="1980"/>
      </w:tblGrid>
      <w:tr w:rsidR="00F06C92" w:rsidRPr="00401B9E" w:rsidTr="00F06C92">
        <w:trPr>
          <w:jc w:val="center"/>
        </w:trPr>
        <w:tc>
          <w:tcPr>
            <w:tcW w:w="2205"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Variable/Model</w:t>
            </w:r>
          </w:p>
        </w:tc>
        <w:tc>
          <w:tcPr>
            <w:tcW w:w="1395"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Skewness</w:t>
            </w:r>
          </w:p>
        </w:tc>
        <w:tc>
          <w:tcPr>
            <w:tcW w:w="1530"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Kurtosis</w:t>
            </w:r>
          </w:p>
        </w:tc>
        <w:tc>
          <w:tcPr>
            <w:tcW w:w="1980"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Jarque-Bera</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(Probability)</w:t>
            </w:r>
          </w:p>
        </w:tc>
      </w:tr>
      <w:tr w:rsidR="00F06C92" w:rsidRPr="00401B9E" w:rsidTr="00F06C92">
        <w:trPr>
          <w:jc w:val="center"/>
        </w:trPr>
        <w:tc>
          <w:tcPr>
            <w:tcW w:w="2205"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Gram Area</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ARMA(2,1,2)</w:t>
            </w:r>
          </w:p>
        </w:tc>
        <w:tc>
          <w:tcPr>
            <w:tcW w:w="1395"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0.057593</w:t>
            </w:r>
          </w:p>
        </w:tc>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2.599371</w:t>
            </w:r>
          </w:p>
        </w:tc>
        <w:tc>
          <w:tcPr>
            <w:tcW w:w="198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0.470631</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(0.790322)</w:t>
            </w:r>
          </w:p>
        </w:tc>
      </w:tr>
      <w:tr w:rsidR="00F06C92" w:rsidRPr="00401B9E" w:rsidTr="00F06C92">
        <w:trPr>
          <w:jc w:val="center"/>
        </w:trPr>
        <w:tc>
          <w:tcPr>
            <w:tcW w:w="2205"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Gram Production ARIMA(2,1,1)</w:t>
            </w:r>
          </w:p>
          <w:p w:rsidR="00F06C92" w:rsidRPr="00401B9E" w:rsidRDefault="00F06C92" w:rsidP="00401B9E">
            <w:pPr>
              <w:spacing w:after="0" w:line="240" w:lineRule="auto"/>
              <w:jc w:val="both"/>
              <w:rPr>
                <w:rFonts w:ascii="Times New Roman" w:hAnsi="Times New Roman"/>
              </w:rPr>
            </w:pPr>
          </w:p>
        </w:tc>
        <w:tc>
          <w:tcPr>
            <w:tcW w:w="1395"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lastRenderedPageBreak/>
              <w:t>-0.163907</w:t>
            </w:r>
          </w:p>
        </w:tc>
        <w:tc>
          <w:tcPr>
            <w:tcW w:w="153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2.522367</w:t>
            </w:r>
          </w:p>
        </w:tc>
        <w:tc>
          <w:tcPr>
            <w:tcW w:w="198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0.908903</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(0.634796)</w:t>
            </w:r>
          </w:p>
        </w:tc>
      </w:tr>
    </w:tbl>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 xml:space="preserve">The actuals and fitted values of the selected ARIMA models for area and production are presented in Figures 7 &amp; 8 respectively. The graphs clearly show that the fitted ARIMA models could catch the important shifts in the data pattern of both area and production.  The fitted ARIMA models may be used for forecasting </w:t>
      </w:r>
      <w:proofErr w:type="gramStart"/>
      <w:r w:rsidRPr="00401B9E">
        <w:rPr>
          <w:rFonts w:ascii="Times New Roman" w:hAnsi="Times New Roman"/>
        </w:rPr>
        <w:t>which is the main aim of the univariate time series analysis</w:t>
      </w:r>
      <w:proofErr w:type="gramEnd"/>
      <w:r w:rsidRPr="00401B9E">
        <w:rPr>
          <w:rFonts w:ascii="Times New Roman" w:hAnsi="Times New Roman"/>
        </w:rPr>
        <w:t>. That takes us to last step of the BJ procedure.</w:t>
      </w:r>
    </w:p>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noProof/>
          <w:lang w:val="en-US"/>
        </w:rPr>
        <w:drawing>
          <wp:inline distT="0" distB="0" distL="0" distR="0">
            <wp:extent cx="5922335" cy="2126217"/>
            <wp:effectExtent l="19050" t="0" r="22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901" cy="2140781"/>
                    </a:xfrm>
                    <a:prstGeom prst="rect">
                      <a:avLst/>
                    </a:prstGeom>
                    <a:noFill/>
                  </pic:spPr>
                </pic:pic>
              </a:graphicData>
            </a:graphic>
          </wp:inline>
        </w:drawing>
      </w:r>
    </w:p>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noProof/>
          <w:lang w:val="en-US"/>
        </w:rPr>
        <w:drawing>
          <wp:inline distT="0" distB="0" distL="0" distR="0">
            <wp:extent cx="5941695" cy="1956901"/>
            <wp:effectExtent l="1905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5403" cy="1977883"/>
                    </a:xfrm>
                    <a:prstGeom prst="rect">
                      <a:avLst/>
                    </a:prstGeom>
                    <a:noFill/>
                  </pic:spPr>
                </pic:pic>
              </a:graphicData>
            </a:graphic>
          </wp:inline>
        </w:drawing>
      </w:r>
    </w:p>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rPr>
        <w:t>4.4 Forecasting:</w:t>
      </w:r>
      <w:r w:rsidRPr="00401B9E">
        <w:rPr>
          <w:rFonts w:ascii="Times New Roman" w:hAnsi="Times New Roman"/>
        </w:rPr>
        <w:t xml:space="preserve"> The fitted ARIMA models are used for forecasting and the forecasted </w:t>
      </w:r>
      <w:proofErr w:type="gramStart"/>
      <w:r w:rsidRPr="00401B9E">
        <w:rPr>
          <w:rFonts w:ascii="Times New Roman" w:hAnsi="Times New Roman"/>
        </w:rPr>
        <w:t>values  for</w:t>
      </w:r>
      <w:proofErr w:type="gramEnd"/>
      <w:r w:rsidRPr="00401B9E">
        <w:rPr>
          <w:rFonts w:ascii="Times New Roman" w:hAnsi="Times New Roman"/>
        </w:rPr>
        <w:t xml:space="preserve"> the period 2016-17 to 2020-21are presented in the Table 5. The forecasting accuracy statistics are presented in the Table 6. It can be observed that Theil’s Inequality Coefficient is near to zero in case of both area and production authenticating the forecasting accuracy of the fitted ARIMA models (Table 6).</w:t>
      </w:r>
    </w:p>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Table 5: Forecasted Values for Area and Production of Gram in India</w:t>
      </w:r>
    </w:p>
    <w:tbl>
      <w:tblPr>
        <w:tblStyle w:val="TableGrid"/>
        <w:tblW w:w="0" w:type="auto"/>
        <w:tblInd w:w="2297" w:type="dxa"/>
        <w:tblLook w:val="04A0"/>
      </w:tblPr>
      <w:tblGrid>
        <w:gridCol w:w="1276"/>
        <w:gridCol w:w="1860"/>
        <w:gridCol w:w="1620"/>
      </w:tblGrid>
      <w:tr w:rsidR="00F06C92" w:rsidRPr="00401B9E" w:rsidTr="00F06C92">
        <w:tc>
          <w:tcPr>
            <w:tcW w:w="1276"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Year</w:t>
            </w:r>
          </w:p>
        </w:tc>
        <w:tc>
          <w:tcPr>
            <w:tcW w:w="1860"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Area</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 ‘000’ hectares)</w:t>
            </w:r>
          </w:p>
        </w:tc>
        <w:tc>
          <w:tcPr>
            <w:tcW w:w="1620"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Production</w:t>
            </w: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(‘000’ tonnes)</w:t>
            </w:r>
          </w:p>
        </w:tc>
      </w:tr>
      <w:tr w:rsidR="00F06C92" w:rsidRPr="00401B9E" w:rsidTr="00F06C92">
        <w:tc>
          <w:tcPr>
            <w:tcW w:w="127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2016-17</w:t>
            </w:r>
          </w:p>
        </w:tc>
        <w:tc>
          <w:tcPr>
            <w:tcW w:w="1860" w:type="dxa"/>
            <w:vAlign w:val="bottom"/>
          </w:tcPr>
          <w:p w:rsidR="00F06C92" w:rsidRPr="00401B9E" w:rsidRDefault="00F06C92" w:rsidP="00401B9E">
            <w:pPr>
              <w:spacing w:after="0" w:line="240" w:lineRule="auto"/>
              <w:jc w:val="both"/>
              <w:rPr>
                <w:rFonts w:ascii="Times New Roman" w:hAnsi="Times New Roman"/>
                <w:lang w:val="en-US"/>
              </w:rPr>
            </w:pPr>
            <w:r w:rsidRPr="00401B9E">
              <w:rPr>
                <w:rFonts w:ascii="Times New Roman" w:hAnsi="Times New Roman"/>
              </w:rPr>
              <w:t>8696</w:t>
            </w:r>
          </w:p>
        </w:tc>
        <w:tc>
          <w:tcPr>
            <w:tcW w:w="1620" w:type="dxa"/>
            <w:vAlign w:val="bottom"/>
          </w:tcPr>
          <w:p w:rsidR="00F06C92" w:rsidRPr="00401B9E" w:rsidRDefault="00F06C92" w:rsidP="00401B9E">
            <w:pPr>
              <w:spacing w:after="0" w:line="240" w:lineRule="auto"/>
              <w:jc w:val="both"/>
              <w:rPr>
                <w:rFonts w:ascii="Times New Roman" w:hAnsi="Times New Roman"/>
                <w:lang w:val="en-US"/>
              </w:rPr>
            </w:pPr>
            <w:r w:rsidRPr="00401B9E">
              <w:rPr>
                <w:rFonts w:ascii="Times New Roman" w:hAnsi="Times New Roman"/>
              </w:rPr>
              <w:t>6230</w:t>
            </w:r>
          </w:p>
        </w:tc>
      </w:tr>
      <w:tr w:rsidR="00F06C92" w:rsidRPr="00401B9E" w:rsidTr="00F06C92">
        <w:tc>
          <w:tcPr>
            <w:tcW w:w="127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2017-18</w:t>
            </w:r>
          </w:p>
        </w:tc>
        <w:tc>
          <w:tcPr>
            <w:tcW w:w="1860" w:type="dxa"/>
            <w:vAlign w:val="bottom"/>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8719</w:t>
            </w:r>
          </w:p>
        </w:tc>
        <w:tc>
          <w:tcPr>
            <w:tcW w:w="1620" w:type="dxa"/>
            <w:vAlign w:val="bottom"/>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6268</w:t>
            </w:r>
          </w:p>
        </w:tc>
      </w:tr>
      <w:tr w:rsidR="00F06C92" w:rsidRPr="00401B9E" w:rsidTr="00F06C92">
        <w:tc>
          <w:tcPr>
            <w:tcW w:w="127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2018-19</w:t>
            </w:r>
          </w:p>
        </w:tc>
        <w:tc>
          <w:tcPr>
            <w:tcW w:w="1860" w:type="dxa"/>
            <w:vAlign w:val="bottom"/>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8743</w:t>
            </w:r>
          </w:p>
        </w:tc>
        <w:tc>
          <w:tcPr>
            <w:tcW w:w="1620" w:type="dxa"/>
            <w:vAlign w:val="bottom"/>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6306</w:t>
            </w:r>
          </w:p>
        </w:tc>
      </w:tr>
      <w:tr w:rsidR="00F06C92" w:rsidRPr="00401B9E" w:rsidTr="00F06C92">
        <w:tc>
          <w:tcPr>
            <w:tcW w:w="127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2019-20</w:t>
            </w:r>
          </w:p>
        </w:tc>
        <w:tc>
          <w:tcPr>
            <w:tcW w:w="1860" w:type="dxa"/>
            <w:vAlign w:val="bottom"/>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8766</w:t>
            </w:r>
          </w:p>
        </w:tc>
        <w:tc>
          <w:tcPr>
            <w:tcW w:w="1620" w:type="dxa"/>
            <w:vAlign w:val="bottom"/>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6344</w:t>
            </w:r>
          </w:p>
        </w:tc>
      </w:tr>
      <w:tr w:rsidR="00F06C92" w:rsidRPr="00401B9E" w:rsidTr="00F06C92">
        <w:tc>
          <w:tcPr>
            <w:tcW w:w="1276"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2020-21</w:t>
            </w:r>
          </w:p>
        </w:tc>
        <w:tc>
          <w:tcPr>
            <w:tcW w:w="1860" w:type="dxa"/>
            <w:vAlign w:val="bottom"/>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8789</w:t>
            </w:r>
          </w:p>
        </w:tc>
        <w:tc>
          <w:tcPr>
            <w:tcW w:w="1620" w:type="dxa"/>
            <w:vAlign w:val="bottom"/>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6382</w:t>
            </w:r>
          </w:p>
        </w:tc>
      </w:tr>
    </w:tbl>
    <w:p w:rsidR="00F06C92" w:rsidRPr="00401B9E" w:rsidRDefault="00F06C92" w:rsidP="00401B9E">
      <w:pPr>
        <w:spacing w:after="0" w:line="240" w:lineRule="auto"/>
        <w:jc w:val="both"/>
        <w:rPr>
          <w:rFonts w:ascii="Times New Roman" w:hAnsi="Times New Roman"/>
        </w:rPr>
      </w:pPr>
    </w:p>
    <w:p w:rsidR="00EF4D83" w:rsidRPr="00401B9E" w:rsidRDefault="00EF4D83" w:rsidP="00401B9E">
      <w:pPr>
        <w:tabs>
          <w:tab w:val="left" w:pos="2890"/>
        </w:tabs>
        <w:spacing w:after="0" w:line="240" w:lineRule="auto"/>
        <w:jc w:val="both"/>
        <w:rPr>
          <w:rFonts w:ascii="Times New Roman" w:hAnsi="Times New Roman"/>
          <w:b/>
        </w:rPr>
      </w:pPr>
    </w:p>
    <w:p w:rsidR="00F06C92" w:rsidRPr="00401B9E" w:rsidRDefault="00F06C92" w:rsidP="00401B9E">
      <w:pPr>
        <w:tabs>
          <w:tab w:val="left" w:pos="2890"/>
        </w:tabs>
        <w:spacing w:after="0" w:line="240" w:lineRule="auto"/>
        <w:jc w:val="both"/>
        <w:rPr>
          <w:rFonts w:ascii="Times New Roman" w:hAnsi="Times New Roman"/>
          <w:b/>
        </w:rPr>
      </w:pPr>
      <w:r w:rsidRPr="00401B9E">
        <w:rPr>
          <w:rFonts w:ascii="Times New Roman" w:hAnsi="Times New Roman"/>
          <w:b/>
        </w:rPr>
        <w:t>Table 6: Forecast Evaluation Statistics for the Fitted ARIMA Models</w:t>
      </w:r>
    </w:p>
    <w:tbl>
      <w:tblPr>
        <w:tblStyle w:val="TableGrid"/>
        <w:tblW w:w="0" w:type="auto"/>
        <w:jc w:val="center"/>
        <w:tblLook w:val="04A0"/>
      </w:tblPr>
      <w:tblGrid>
        <w:gridCol w:w="2205"/>
        <w:gridCol w:w="1395"/>
        <w:gridCol w:w="1260"/>
        <w:gridCol w:w="2340"/>
      </w:tblGrid>
      <w:tr w:rsidR="00F06C92" w:rsidRPr="00401B9E" w:rsidTr="00F06C92">
        <w:trPr>
          <w:jc w:val="center"/>
        </w:trPr>
        <w:tc>
          <w:tcPr>
            <w:tcW w:w="2205"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Variable/Model</w:t>
            </w:r>
          </w:p>
        </w:tc>
        <w:tc>
          <w:tcPr>
            <w:tcW w:w="1395"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RMSE</w:t>
            </w:r>
          </w:p>
        </w:tc>
        <w:tc>
          <w:tcPr>
            <w:tcW w:w="1260"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MAPE</w:t>
            </w:r>
          </w:p>
        </w:tc>
        <w:tc>
          <w:tcPr>
            <w:tcW w:w="2340" w:type="dxa"/>
          </w:tcPr>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t>Theil’s Inequality Coefficient</w:t>
            </w:r>
          </w:p>
        </w:tc>
      </w:tr>
      <w:tr w:rsidR="00F06C92" w:rsidRPr="00401B9E" w:rsidTr="00F06C92">
        <w:trPr>
          <w:jc w:val="center"/>
        </w:trPr>
        <w:tc>
          <w:tcPr>
            <w:tcW w:w="2205"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lastRenderedPageBreak/>
              <w:t>Gram Area</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ARMA(2,1,2)</w:t>
            </w:r>
          </w:p>
        </w:tc>
        <w:tc>
          <w:tcPr>
            <w:tcW w:w="1395"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1402.437</w:t>
            </w:r>
          </w:p>
        </w:tc>
        <w:tc>
          <w:tcPr>
            <w:tcW w:w="126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15.18114</w:t>
            </w:r>
          </w:p>
        </w:tc>
        <w:tc>
          <w:tcPr>
            <w:tcW w:w="234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0.088706</w:t>
            </w:r>
          </w:p>
        </w:tc>
      </w:tr>
      <w:tr w:rsidR="00F06C92" w:rsidRPr="00401B9E" w:rsidTr="00F06C92">
        <w:trPr>
          <w:jc w:val="center"/>
        </w:trPr>
        <w:tc>
          <w:tcPr>
            <w:tcW w:w="2205"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Gram Production ARIMA(2,1,1)</w:t>
            </w:r>
          </w:p>
          <w:p w:rsidR="00F06C92" w:rsidRPr="00401B9E" w:rsidRDefault="00F06C92" w:rsidP="00401B9E">
            <w:pPr>
              <w:spacing w:after="0" w:line="240" w:lineRule="auto"/>
              <w:jc w:val="both"/>
              <w:rPr>
                <w:rFonts w:ascii="Times New Roman" w:hAnsi="Times New Roman"/>
              </w:rPr>
            </w:pPr>
          </w:p>
        </w:tc>
        <w:tc>
          <w:tcPr>
            <w:tcW w:w="1395"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1216.192</w:t>
            </w:r>
          </w:p>
        </w:tc>
        <w:tc>
          <w:tcPr>
            <w:tcW w:w="126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17.121441</w:t>
            </w:r>
          </w:p>
        </w:tc>
        <w:tc>
          <w:tcPr>
            <w:tcW w:w="2340" w:type="dxa"/>
          </w:tcPr>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0.113671</w:t>
            </w:r>
          </w:p>
        </w:tc>
      </w:tr>
    </w:tbl>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The actual and forecasted values of area and production of gram are presented in the graphs 9 and 10 respectively. It is clear from the graphs that area and production showed a slight increasing trend but not significant increase in the values for the next five years.</w:t>
      </w:r>
    </w:p>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noProof/>
          <w:lang w:val="en-US"/>
        </w:rPr>
        <w:drawing>
          <wp:inline distT="0" distB="0" distL="0" distR="0">
            <wp:extent cx="5941695" cy="1988165"/>
            <wp:effectExtent l="1905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9636" cy="2004207"/>
                    </a:xfrm>
                    <a:prstGeom prst="rect">
                      <a:avLst/>
                    </a:prstGeom>
                    <a:noFill/>
                  </pic:spPr>
                </pic:pic>
              </a:graphicData>
            </a:graphic>
          </wp:inline>
        </w:drawing>
      </w:r>
    </w:p>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noProof/>
          <w:lang w:val="en-US"/>
        </w:rPr>
        <w:drawing>
          <wp:inline distT="0" distB="0" distL="0" distR="0">
            <wp:extent cx="5962960" cy="234904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4721" cy="2357615"/>
                    </a:xfrm>
                    <a:prstGeom prst="rect">
                      <a:avLst/>
                    </a:prstGeom>
                    <a:noFill/>
                  </pic:spPr>
                </pic:pic>
              </a:graphicData>
            </a:graphic>
          </wp:inline>
        </w:drawing>
      </w:r>
    </w:p>
    <w:p w:rsidR="00F06C92" w:rsidRPr="00401B9E" w:rsidRDefault="00F06C92" w:rsidP="00401B9E">
      <w:pPr>
        <w:spacing w:after="0" w:line="240" w:lineRule="auto"/>
        <w:jc w:val="both"/>
        <w:rPr>
          <w:rFonts w:ascii="Times New Roman" w:hAnsi="Times New Roman"/>
        </w:rPr>
      </w:pP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b/>
        </w:rPr>
        <w:t>5. CONCLUSION</w:t>
      </w:r>
    </w:p>
    <w:p w:rsidR="00F06C92" w:rsidRPr="00401B9E" w:rsidRDefault="00F06C92" w:rsidP="00401B9E">
      <w:pPr>
        <w:spacing w:after="0" w:line="240" w:lineRule="auto"/>
        <w:jc w:val="both"/>
        <w:rPr>
          <w:rFonts w:ascii="Times New Roman" w:hAnsi="Times New Roman"/>
        </w:rPr>
      </w:pPr>
      <w:r w:rsidRPr="00401B9E">
        <w:rPr>
          <w:rFonts w:ascii="Times New Roman" w:hAnsi="Times New Roman"/>
        </w:rPr>
        <w:t xml:space="preserve">Pulses play very important role in the Indian Economy in terms of sustainable agriculture by fixing nitrogen into the soil on one hand and meeting protein requirements of the vegetarian population of rural mass on the other. Among variety of pulses grown in the country Chickpea (gram) is an important pulse. It has the highest area under the crop compared to all other pulse varieties. Gram is an important source of protein to the majority of people in India </w:t>
      </w:r>
      <w:proofErr w:type="gramStart"/>
      <w:r w:rsidRPr="00401B9E">
        <w:rPr>
          <w:rFonts w:ascii="Times New Roman" w:hAnsi="Times New Roman"/>
        </w:rPr>
        <w:t>hence,</w:t>
      </w:r>
      <w:proofErr w:type="gramEnd"/>
      <w:r w:rsidRPr="00401B9E">
        <w:rPr>
          <w:rFonts w:ascii="Times New Roman" w:hAnsi="Times New Roman"/>
        </w:rPr>
        <w:t xml:space="preserve"> it has lot of economic importance. Realising the importance of the gram Government of India initiated various programmes to enhance the area, production and productivity of the chickpea in the country. In view of this the present forecasts for area and production of gram based on the univariate ARIMA analysishelps the policy makers in understanding how far their policy initiatives are effective in realising their objectives and what needs to be done to enhance the production of the gram in future in order to bridge the gap between supply and demand for gram in the country. The forecasts are also of interest to farmers in their decision making.</w:t>
      </w:r>
    </w:p>
    <w:p w:rsidR="00401B9E" w:rsidRDefault="00401B9E" w:rsidP="00401B9E">
      <w:pPr>
        <w:spacing w:after="0" w:line="240" w:lineRule="auto"/>
        <w:jc w:val="both"/>
        <w:rPr>
          <w:rFonts w:ascii="Times New Roman" w:hAnsi="Times New Roman"/>
          <w:b/>
        </w:rPr>
      </w:pPr>
    </w:p>
    <w:p w:rsidR="00401B9E" w:rsidRDefault="00401B9E" w:rsidP="00401B9E">
      <w:pPr>
        <w:spacing w:after="0" w:line="240" w:lineRule="auto"/>
        <w:jc w:val="both"/>
        <w:rPr>
          <w:rFonts w:ascii="Times New Roman" w:hAnsi="Times New Roman"/>
          <w:b/>
        </w:rPr>
      </w:pPr>
    </w:p>
    <w:p w:rsidR="00401B9E" w:rsidRDefault="00401B9E" w:rsidP="00401B9E">
      <w:pPr>
        <w:spacing w:after="0" w:line="240" w:lineRule="auto"/>
        <w:jc w:val="both"/>
        <w:rPr>
          <w:rFonts w:ascii="Times New Roman" w:hAnsi="Times New Roman"/>
          <w:b/>
        </w:rPr>
      </w:pPr>
    </w:p>
    <w:p w:rsidR="00F06C92" w:rsidRPr="00401B9E" w:rsidRDefault="00F06C92" w:rsidP="00401B9E">
      <w:pPr>
        <w:spacing w:after="0" w:line="240" w:lineRule="auto"/>
        <w:jc w:val="both"/>
        <w:rPr>
          <w:rFonts w:ascii="Times New Roman" w:hAnsi="Times New Roman"/>
          <w:b/>
        </w:rPr>
      </w:pPr>
      <w:r w:rsidRPr="00401B9E">
        <w:rPr>
          <w:rFonts w:ascii="Times New Roman" w:hAnsi="Times New Roman"/>
          <w:b/>
        </w:rPr>
        <w:lastRenderedPageBreak/>
        <w:t xml:space="preserve">REFERENCES </w:t>
      </w:r>
    </w:p>
    <w:p w:rsidR="00F06C92" w:rsidRPr="00401B9E" w:rsidRDefault="00F06C92" w:rsidP="00401B9E">
      <w:pPr>
        <w:spacing w:after="0" w:line="240" w:lineRule="auto"/>
        <w:jc w:val="both"/>
        <w:rPr>
          <w:rFonts w:ascii="Times New Roman" w:hAnsi="Times New Roman"/>
          <w:b/>
        </w:rPr>
      </w:pPr>
    </w:p>
    <w:p w:rsidR="00F06C92" w:rsidRPr="00401B9E" w:rsidRDefault="00F06C92" w:rsidP="00401B9E">
      <w:pPr>
        <w:pStyle w:val="ListParagraph"/>
        <w:numPr>
          <w:ilvl w:val="0"/>
          <w:numId w:val="45"/>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Awal, M.A., &amp; Siddique, M.A.B</w:t>
      </w:r>
      <w:proofErr w:type="gramStart"/>
      <w:r w:rsidRPr="00401B9E">
        <w:rPr>
          <w:rFonts w:ascii="Times New Roman" w:hAnsi="Times New Roman"/>
        </w:rPr>
        <w:t>.(</w:t>
      </w:r>
      <w:proofErr w:type="gramEnd"/>
      <w:r w:rsidRPr="00401B9E">
        <w:rPr>
          <w:rFonts w:ascii="Times New Roman" w:hAnsi="Times New Roman"/>
        </w:rPr>
        <w:t xml:space="preserve">2011). Rice Production in Bangladesh Employing By    ARIMA model. </w:t>
      </w:r>
      <w:r w:rsidRPr="00401B9E">
        <w:rPr>
          <w:rFonts w:ascii="Times New Roman" w:hAnsi="Times New Roman"/>
          <w:i/>
        </w:rPr>
        <w:t>Bangladesh Journal of Agricultural Sciences</w:t>
      </w:r>
      <w:proofErr w:type="gramStart"/>
      <w:r w:rsidRPr="00401B9E">
        <w:rPr>
          <w:rFonts w:ascii="Times New Roman" w:hAnsi="Times New Roman"/>
          <w:i/>
        </w:rPr>
        <w:t>,</w:t>
      </w:r>
      <w:r w:rsidRPr="00401B9E">
        <w:rPr>
          <w:rFonts w:ascii="Times New Roman" w:hAnsi="Times New Roman"/>
        </w:rPr>
        <w:t>36</w:t>
      </w:r>
      <w:proofErr w:type="gramEnd"/>
      <w:r w:rsidRPr="00401B9E">
        <w:rPr>
          <w:rFonts w:ascii="Times New Roman" w:hAnsi="Times New Roman"/>
        </w:rPr>
        <w:t>(1), 51-62.</w:t>
      </w:r>
    </w:p>
    <w:p w:rsidR="00F06C92" w:rsidRPr="00401B9E" w:rsidRDefault="00F06C92" w:rsidP="00401B9E">
      <w:pPr>
        <w:pStyle w:val="ListParagraph"/>
        <w:numPr>
          <w:ilvl w:val="0"/>
          <w:numId w:val="45"/>
        </w:numPr>
        <w:tabs>
          <w:tab w:val="left" w:pos="270"/>
          <w:tab w:val="left" w:pos="360"/>
          <w:tab w:val="left" w:pos="6330"/>
        </w:tabs>
        <w:spacing w:after="0" w:line="240" w:lineRule="auto"/>
        <w:ind w:left="0" w:firstLine="0"/>
        <w:jc w:val="both"/>
        <w:rPr>
          <w:rFonts w:ascii="Times New Roman" w:hAnsi="Times New Roman"/>
        </w:rPr>
      </w:pPr>
      <w:r w:rsidRPr="00401B9E">
        <w:rPr>
          <w:rFonts w:ascii="Times New Roman" w:hAnsi="Times New Roman"/>
        </w:rPr>
        <w:t>Biswas</w:t>
      </w:r>
      <w:proofErr w:type="gramStart"/>
      <w:r w:rsidRPr="00401B9E">
        <w:rPr>
          <w:rFonts w:ascii="Times New Roman" w:hAnsi="Times New Roman"/>
        </w:rPr>
        <w:t>,R</w:t>
      </w:r>
      <w:proofErr w:type="gramEnd"/>
      <w:r w:rsidRPr="00401B9E">
        <w:rPr>
          <w:rFonts w:ascii="Times New Roman" w:hAnsi="Times New Roman"/>
        </w:rPr>
        <w:t xml:space="preserve">., Dhaliwal, L.K., Singh, S.P., &amp;Sandhu,S.K. (2014). Forecasting wheat       Production using ARIMA model in Punjab. </w:t>
      </w:r>
      <w:r w:rsidRPr="00401B9E">
        <w:rPr>
          <w:rFonts w:ascii="Times New Roman" w:hAnsi="Times New Roman"/>
          <w:i/>
        </w:rPr>
        <w:t>International Journal of Agricultural Sciences</w:t>
      </w:r>
      <w:r w:rsidRPr="00401B9E">
        <w:rPr>
          <w:rFonts w:ascii="Times New Roman" w:hAnsi="Times New Roman"/>
        </w:rPr>
        <w:t>, 10(1), 158-161.</w:t>
      </w:r>
    </w:p>
    <w:p w:rsidR="00F06C92" w:rsidRPr="00401B9E" w:rsidRDefault="00F06C92" w:rsidP="00401B9E">
      <w:pPr>
        <w:pStyle w:val="ListParagraph"/>
        <w:numPr>
          <w:ilvl w:val="0"/>
          <w:numId w:val="45"/>
        </w:numPr>
        <w:tabs>
          <w:tab w:val="left" w:pos="270"/>
          <w:tab w:val="left" w:pos="360"/>
          <w:tab w:val="left" w:pos="6330"/>
        </w:tabs>
        <w:spacing w:after="0" w:line="240" w:lineRule="auto"/>
        <w:ind w:left="0" w:firstLine="0"/>
        <w:jc w:val="both"/>
        <w:rPr>
          <w:rFonts w:ascii="Times New Roman" w:hAnsi="Times New Roman"/>
        </w:rPr>
      </w:pPr>
      <w:r w:rsidRPr="00401B9E">
        <w:rPr>
          <w:rFonts w:ascii="Times New Roman" w:hAnsi="Times New Roman"/>
        </w:rPr>
        <w:t>Darekar, A. &amp; Reddy, A.A</w:t>
      </w:r>
      <w:proofErr w:type="gramStart"/>
      <w:r w:rsidRPr="00401B9E">
        <w:rPr>
          <w:rFonts w:ascii="Times New Roman" w:hAnsi="Times New Roman"/>
        </w:rPr>
        <w:t>.(</w:t>
      </w:r>
      <w:proofErr w:type="gramEnd"/>
      <w:r w:rsidRPr="00401B9E">
        <w:rPr>
          <w:rFonts w:ascii="Times New Roman" w:hAnsi="Times New Roman"/>
        </w:rPr>
        <w:t xml:space="preserve">2017). Forecasting of Common Paddy Prices in India.          </w:t>
      </w:r>
      <w:r w:rsidRPr="00401B9E">
        <w:rPr>
          <w:rFonts w:ascii="Times New Roman" w:hAnsi="Times New Roman"/>
          <w:i/>
        </w:rPr>
        <w:t>Journal of Rice Research</w:t>
      </w:r>
      <w:r w:rsidRPr="00401B9E">
        <w:rPr>
          <w:rFonts w:ascii="Times New Roman" w:hAnsi="Times New Roman"/>
        </w:rPr>
        <w:t>, 10(1)</w:t>
      </w:r>
      <w:proofErr w:type="gramStart"/>
      <w:r w:rsidRPr="00401B9E">
        <w:rPr>
          <w:rFonts w:ascii="Times New Roman" w:hAnsi="Times New Roman"/>
        </w:rPr>
        <w:t>,71</w:t>
      </w:r>
      <w:proofErr w:type="gramEnd"/>
      <w:r w:rsidRPr="00401B9E">
        <w:rPr>
          <w:rFonts w:ascii="Times New Roman" w:hAnsi="Times New Roman"/>
        </w:rPr>
        <w:t>-75.</w:t>
      </w:r>
    </w:p>
    <w:p w:rsidR="00F06C92" w:rsidRPr="00401B9E" w:rsidRDefault="00F06C92" w:rsidP="00401B9E">
      <w:pPr>
        <w:pStyle w:val="ListParagraph"/>
        <w:numPr>
          <w:ilvl w:val="0"/>
          <w:numId w:val="45"/>
        </w:numPr>
        <w:tabs>
          <w:tab w:val="left" w:pos="270"/>
          <w:tab w:val="left" w:pos="360"/>
        </w:tabs>
        <w:spacing w:after="0" w:line="240" w:lineRule="auto"/>
        <w:ind w:left="0" w:firstLine="0"/>
        <w:jc w:val="both"/>
        <w:rPr>
          <w:rFonts w:ascii="Times New Roman" w:hAnsi="Times New Roman"/>
          <w:i/>
        </w:rPr>
      </w:pPr>
      <w:r w:rsidRPr="00401B9E">
        <w:rPr>
          <w:rFonts w:ascii="Times New Roman" w:hAnsi="Times New Roman"/>
        </w:rPr>
        <w:t xml:space="preserve">Gujarati, D.N., &amp; Sangeeta (2007). Basic Econometrics.  </w:t>
      </w:r>
      <w:r w:rsidRPr="00401B9E">
        <w:rPr>
          <w:rFonts w:ascii="Times New Roman" w:hAnsi="Times New Roman"/>
          <w:i/>
        </w:rPr>
        <w:t>McGRAW-Hill International Editions.</w:t>
      </w:r>
    </w:p>
    <w:p w:rsidR="00F06C92" w:rsidRPr="00401B9E" w:rsidRDefault="00F06C92" w:rsidP="00401B9E">
      <w:pPr>
        <w:pStyle w:val="ListParagraph"/>
        <w:numPr>
          <w:ilvl w:val="0"/>
          <w:numId w:val="45"/>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Gurung, B., Panwar, S., Singh, K.N., Banerjee, R., Gurung, S.R., &amp; Rathore, A. A</w:t>
      </w:r>
      <w:proofErr w:type="gramStart"/>
      <w:r w:rsidRPr="00401B9E">
        <w:rPr>
          <w:rFonts w:ascii="Times New Roman" w:hAnsi="Times New Roman"/>
        </w:rPr>
        <w:t>.(</w:t>
      </w:r>
      <w:proofErr w:type="gramEnd"/>
      <w:r w:rsidRPr="00401B9E">
        <w:rPr>
          <w:rFonts w:ascii="Times New Roman" w:hAnsi="Times New Roman"/>
        </w:rPr>
        <w:t xml:space="preserve">2017).  Wheat Yield Forecasting using Detrended Yield over a Sub-Humid Climatic Environment in Five Districts of Uttar Pradesh, India.  </w:t>
      </w:r>
      <w:r w:rsidRPr="00401B9E">
        <w:rPr>
          <w:rFonts w:ascii="Times New Roman" w:hAnsi="Times New Roman"/>
          <w:i/>
        </w:rPr>
        <w:t>Indian Journal of Agricultural Sciences,</w:t>
      </w:r>
      <w:r w:rsidRPr="00401B9E">
        <w:rPr>
          <w:rFonts w:ascii="Times New Roman" w:hAnsi="Times New Roman"/>
        </w:rPr>
        <w:t xml:space="preserve"> 87(1), 87-91</w:t>
      </w:r>
    </w:p>
    <w:p w:rsidR="00F06C92" w:rsidRPr="00401B9E" w:rsidRDefault="00F06C92" w:rsidP="00401B9E">
      <w:pPr>
        <w:pStyle w:val="ListParagraph"/>
        <w:numPr>
          <w:ilvl w:val="0"/>
          <w:numId w:val="45"/>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Padhan, P.C</w:t>
      </w:r>
      <w:proofErr w:type="gramStart"/>
      <w:r w:rsidRPr="00401B9E">
        <w:rPr>
          <w:rFonts w:ascii="Times New Roman" w:hAnsi="Times New Roman"/>
        </w:rPr>
        <w:t>.(</w:t>
      </w:r>
      <w:proofErr w:type="gramEnd"/>
      <w:r w:rsidRPr="00401B9E">
        <w:rPr>
          <w:rFonts w:ascii="Times New Roman" w:hAnsi="Times New Roman"/>
        </w:rPr>
        <w:t xml:space="preserve">2012). Application of ARIMA Model for Forecasting Agricultural Productivity in India. </w:t>
      </w:r>
      <w:r w:rsidRPr="00401B9E">
        <w:rPr>
          <w:rFonts w:ascii="Times New Roman" w:hAnsi="Times New Roman"/>
          <w:i/>
        </w:rPr>
        <w:t>Journal of Agriculture and Social Sciences,</w:t>
      </w:r>
      <w:r w:rsidRPr="00401B9E">
        <w:rPr>
          <w:rFonts w:ascii="Times New Roman" w:hAnsi="Times New Roman"/>
        </w:rPr>
        <w:t xml:space="preserve"> 8, 50-56.</w:t>
      </w:r>
    </w:p>
    <w:p w:rsidR="00F06C92" w:rsidRPr="00401B9E" w:rsidRDefault="00F06C92" w:rsidP="00401B9E">
      <w:pPr>
        <w:pStyle w:val="ListParagraph"/>
        <w:numPr>
          <w:ilvl w:val="0"/>
          <w:numId w:val="45"/>
        </w:numPr>
        <w:tabs>
          <w:tab w:val="left" w:pos="270"/>
          <w:tab w:val="left" w:pos="360"/>
        </w:tabs>
        <w:spacing w:after="0" w:line="240" w:lineRule="auto"/>
        <w:ind w:left="0" w:firstLine="0"/>
        <w:jc w:val="both"/>
        <w:rPr>
          <w:rFonts w:ascii="Times New Roman" w:hAnsi="Times New Roman"/>
          <w:i/>
        </w:rPr>
      </w:pPr>
      <w:proofErr w:type="gramStart"/>
      <w:r w:rsidRPr="00401B9E">
        <w:rPr>
          <w:rFonts w:ascii="Times New Roman" w:hAnsi="Times New Roman"/>
        </w:rPr>
        <w:t>Pindyck ,</w:t>
      </w:r>
      <w:proofErr w:type="gramEnd"/>
      <w:r w:rsidRPr="00401B9E">
        <w:rPr>
          <w:rFonts w:ascii="Times New Roman" w:hAnsi="Times New Roman"/>
        </w:rPr>
        <w:t xml:space="preserve"> R.S.,&amp;Rubinfeld, D.L.(1998).  Econometric Models and Economic Forecasts. </w:t>
      </w:r>
      <w:r w:rsidRPr="00401B9E">
        <w:rPr>
          <w:rFonts w:ascii="Times New Roman" w:hAnsi="Times New Roman"/>
          <w:i/>
        </w:rPr>
        <w:t>McGRAW-Hill International Editions.</w:t>
      </w:r>
    </w:p>
    <w:p w:rsidR="00F06C92" w:rsidRPr="00401B9E" w:rsidRDefault="002A4E96" w:rsidP="00401B9E">
      <w:pPr>
        <w:pStyle w:val="ListParagraph"/>
        <w:numPr>
          <w:ilvl w:val="0"/>
          <w:numId w:val="45"/>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object w:dxaOrig="1440" w:dyaOrig="1440">
          <v:shape id="_x0000_i1053" type="#_x0000_t75" style="width:20.55pt;height:17.75pt" o:ole="">
            <v:imagedata r:id="rId20" o:title=""/>
          </v:shape>
          <w:control r:id="rId52" w:name="DefaultOcxName13" w:shapeid="_x0000_i1053"/>
        </w:object>
      </w:r>
      <w:r w:rsidR="00F06C92" w:rsidRPr="00401B9E">
        <w:rPr>
          <w:rFonts w:ascii="Times New Roman" w:hAnsi="Times New Roman"/>
        </w:rPr>
        <w:t xml:space="preserve">Prabhakarn, K., &amp;Sivapragasam, C. (2014). Forecasting Areas and Production of Rice. </w:t>
      </w:r>
      <w:r w:rsidR="00F06C92" w:rsidRPr="00401B9E">
        <w:rPr>
          <w:rFonts w:ascii="Times New Roman" w:hAnsi="Times New Roman"/>
          <w:i/>
        </w:rPr>
        <w:t xml:space="preserve">International Journal of Farm Sciences, </w:t>
      </w:r>
      <w:r w:rsidR="00F06C92" w:rsidRPr="00401B9E">
        <w:rPr>
          <w:rFonts w:ascii="Times New Roman" w:hAnsi="Times New Roman"/>
        </w:rPr>
        <w:t>4(1), 99-106.</w:t>
      </w:r>
    </w:p>
    <w:p w:rsidR="00F06C92" w:rsidRPr="00401B9E" w:rsidRDefault="00F06C92" w:rsidP="00401B9E">
      <w:pPr>
        <w:pStyle w:val="ListParagraph"/>
        <w:numPr>
          <w:ilvl w:val="0"/>
          <w:numId w:val="45"/>
        </w:numPr>
        <w:tabs>
          <w:tab w:val="left" w:pos="270"/>
          <w:tab w:val="left" w:pos="360"/>
          <w:tab w:val="left" w:pos="450"/>
        </w:tabs>
        <w:spacing w:after="0" w:line="240" w:lineRule="auto"/>
        <w:ind w:left="0" w:firstLine="0"/>
        <w:jc w:val="both"/>
        <w:rPr>
          <w:rFonts w:ascii="Times New Roman" w:hAnsi="Times New Roman"/>
        </w:rPr>
      </w:pPr>
      <w:r w:rsidRPr="00401B9E">
        <w:rPr>
          <w:rFonts w:ascii="Times New Roman" w:hAnsi="Times New Roman"/>
        </w:rPr>
        <w:t xml:space="preserve">Tiwari, A.K. &amp;Shivhare, A.K. (2016).  Report on Pulses in India: Retrospects and </w:t>
      </w:r>
      <w:r w:rsidRPr="00401B9E">
        <w:rPr>
          <w:rFonts w:ascii="Times New Roman" w:hAnsi="Times New Roman"/>
        </w:rPr>
        <w:tab/>
        <w:t xml:space="preserve">Prospects. </w:t>
      </w:r>
      <w:proofErr w:type="gramStart"/>
      <w:r w:rsidRPr="00401B9E">
        <w:rPr>
          <w:rFonts w:ascii="Times New Roman" w:hAnsi="Times New Roman"/>
        </w:rPr>
        <w:t>,Ministry</w:t>
      </w:r>
      <w:proofErr w:type="gramEnd"/>
      <w:r w:rsidRPr="00401B9E">
        <w:rPr>
          <w:rFonts w:ascii="Times New Roman" w:hAnsi="Times New Roman"/>
        </w:rPr>
        <w:t xml:space="preserve"> of Agriculture and Farmers Welfare, Directorate of Pulses </w:t>
      </w:r>
      <w:r w:rsidRPr="00401B9E">
        <w:rPr>
          <w:rFonts w:ascii="Times New Roman" w:hAnsi="Times New Roman"/>
        </w:rPr>
        <w:tab/>
        <w:t>Development, GOI, Bhopal.</w:t>
      </w:r>
    </w:p>
    <w:p w:rsidR="00F06C92" w:rsidRPr="00401B9E" w:rsidRDefault="00F06C92" w:rsidP="00401B9E">
      <w:pPr>
        <w:pStyle w:val="ListParagraph"/>
        <w:numPr>
          <w:ilvl w:val="0"/>
          <w:numId w:val="45"/>
        </w:numPr>
        <w:tabs>
          <w:tab w:val="left" w:pos="270"/>
          <w:tab w:val="left" w:pos="360"/>
        </w:tabs>
        <w:spacing w:after="0" w:line="240" w:lineRule="auto"/>
        <w:ind w:left="0" w:firstLine="0"/>
        <w:jc w:val="both"/>
        <w:rPr>
          <w:rFonts w:ascii="Times New Roman" w:hAnsi="Times New Roman"/>
        </w:rPr>
      </w:pPr>
      <w:proofErr w:type="gramStart"/>
      <w:r w:rsidRPr="00401B9E">
        <w:rPr>
          <w:rFonts w:ascii="Times New Roman" w:hAnsi="Times New Roman"/>
        </w:rPr>
        <w:t>Xin ,W</w:t>
      </w:r>
      <w:proofErr w:type="gramEnd"/>
      <w:r w:rsidRPr="00401B9E">
        <w:rPr>
          <w:rFonts w:ascii="Times New Roman" w:hAnsi="Times New Roman"/>
        </w:rPr>
        <w:t xml:space="preserve">.,  &amp; Can, W.(2016).  Empirical Study on Agricultural Products Price Forecasting based on Internet-based Timely Price Information. </w:t>
      </w:r>
      <w:r w:rsidRPr="00401B9E">
        <w:rPr>
          <w:rFonts w:ascii="Times New Roman" w:hAnsi="Times New Roman"/>
          <w:i/>
        </w:rPr>
        <w:t xml:space="preserve"> International Journal of Advanced Sciences and Technology</w:t>
      </w:r>
      <w:proofErr w:type="gramStart"/>
      <w:r w:rsidRPr="00401B9E">
        <w:rPr>
          <w:rFonts w:ascii="Times New Roman" w:hAnsi="Times New Roman"/>
          <w:i/>
        </w:rPr>
        <w:t>,</w:t>
      </w:r>
      <w:r w:rsidRPr="00401B9E">
        <w:rPr>
          <w:rFonts w:ascii="Times New Roman" w:hAnsi="Times New Roman"/>
        </w:rPr>
        <w:t>87</w:t>
      </w:r>
      <w:proofErr w:type="gramEnd"/>
      <w:r w:rsidRPr="00401B9E">
        <w:rPr>
          <w:rFonts w:ascii="Times New Roman" w:hAnsi="Times New Roman"/>
        </w:rPr>
        <w:t>, 31-36.</w:t>
      </w:r>
    </w:p>
    <w:p w:rsidR="00B222EA" w:rsidRPr="00401B9E" w:rsidRDefault="00B222EA" w:rsidP="00401B9E">
      <w:pPr>
        <w:pStyle w:val="ListParagraph"/>
        <w:numPr>
          <w:ilvl w:val="0"/>
          <w:numId w:val="45"/>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Sarwade w.K., (Dr.</w:t>
      </w:r>
      <w:proofErr w:type="gramStart"/>
      <w:r w:rsidRPr="00401B9E">
        <w:rPr>
          <w:rFonts w:ascii="Times New Roman" w:hAnsi="Times New Roman"/>
        </w:rPr>
        <w:t>)Globalization</w:t>
      </w:r>
      <w:proofErr w:type="gramEnd"/>
      <w:r w:rsidRPr="00401B9E">
        <w:rPr>
          <w:rFonts w:ascii="Times New Roman" w:hAnsi="Times New Roman"/>
        </w:rPr>
        <w:t xml:space="preserve"> and Agricultural Marketing, “Globalization and   agricultural Marketing,Vol-II,No-I, (2014), )PP-245-254 12.</w:t>
      </w:r>
      <w:r w:rsidRPr="00401B9E">
        <w:rPr>
          <w:rFonts w:ascii="Times New Roman" w:hAnsi="Times New Roman"/>
        </w:rPr>
        <w:tab/>
        <w:t xml:space="preserve"> </w:t>
      </w:r>
    </w:p>
    <w:p w:rsidR="00B222EA" w:rsidRPr="00401B9E" w:rsidRDefault="00B222EA" w:rsidP="00401B9E">
      <w:pPr>
        <w:pStyle w:val="ListParagraph"/>
        <w:numPr>
          <w:ilvl w:val="0"/>
          <w:numId w:val="45"/>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Sarwade w.K., (Dr.) Brand preferences and consumption pattern of Alcoholic beverage     products in Maharashtra state, Inational conference issue, S.R.M. University Bangkok,</w:t>
      </w:r>
      <w:r w:rsidR="00401B9E">
        <w:rPr>
          <w:rFonts w:ascii="Times New Roman" w:hAnsi="Times New Roman"/>
        </w:rPr>
        <w:t xml:space="preserve"> (2011), Vol-I, No-I, (2011)</w:t>
      </w:r>
      <w:r w:rsidR="00401B9E">
        <w:rPr>
          <w:rFonts w:ascii="Times New Roman" w:hAnsi="Times New Roman"/>
        </w:rPr>
        <w:tab/>
      </w:r>
      <w:r w:rsidRPr="00401B9E">
        <w:rPr>
          <w:rFonts w:ascii="Times New Roman" w:hAnsi="Times New Roman"/>
        </w:rPr>
        <w:t xml:space="preserve"> </w:t>
      </w:r>
    </w:p>
    <w:p w:rsidR="00B222EA" w:rsidRPr="00401B9E" w:rsidRDefault="00B222EA" w:rsidP="00401B9E">
      <w:pPr>
        <w:pStyle w:val="ListParagraph"/>
        <w:tabs>
          <w:tab w:val="left" w:pos="270"/>
          <w:tab w:val="left" w:pos="360"/>
        </w:tabs>
        <w:spacing w:after="0" w:line="240" w:lineRule="auto"/>
        <w:ind w:left="0"/>
        <w:jc w:val="both"/>
        <w:rPr>
          <w:rFonts w:ascii="Times New Roman" w:hAnsi="Times New Roman"/>
        </w:rPr>
      </w:pPr>
      <w:r w:rsidRPr="00401B9E">
        <w:rPr>
          <w:rFonts w:ascii="Times New Roman" w:hAnsi="Times New Roman"/>
        </w:rPr>
        <w:tab/>
      </w:r>
    </w:p>
    <w:p w:rsidR="00F06C92" w:rsidRPr="00093EE3" w:rsidRDefault="00F06C92" w:rsidP="00093EE3">
      <w:pPr>
        <w:pStyle w:val="ListParagraph"/>
        <w:spacing w:after="0" w:line="240" w:lineRule="auto"/>
        <w:ind w:left="0"/>
        <w:jc w:val="center"/>
        <w:rPr>
          <w:rFonts w:ascii="Times New Roman" w:hAnsi="Times New Roman"/>
          <w:color w:val="000000" w:themeColor="text1"/>
          <w:sz w:val="24"/>
          <w:szCs w:val="24"/>
        </w:rPr>
      </w:pPr>
    </w:p>
    <w:p w:rsidR="00F06C92" w:rsidRPr="00093EE3" w:rsidRDefault="00093EE3" w:rsidP="00093EE3">
      <w:pPr>
        <w:pStyle w:val="ListParagraph"/>
        <w:spacing w:after="0" w:line="240" w:lineRule="auto"/>
        <w:ind w:left="0"/>
        <w:jc w:val="center"/>
        <w:rPr>
          <w:rFonts w:ascii="Times New Roman" w:hAnsi="Times New Roman"/>
          <w:color w:val="000000" w:themeColor="text1"/>
          <w:sz w:val="24"/>
          <w:szCs w:val="24"/>
        </w:rPr>
      </w:pPr>
      <w:r w:rsidRPr="00093EE3">
        <w:rPr>
          <w:rFonts w:ascii="Times New Roman" w:hAnsi="Times New Roman"/>
          <w:color w:val="000000" w:themeColor="text1"/>
          <w:sz w:val="24"/>
          <w:szCs w:val="24"/>
        </w:rPr>
        <w:t>####</w:t>
      </w:r>
    </w:p>
    <w:p w:rsidR="00F06C92" w:rsidRDefault="00F06C92" w:rsidP="00F06C92">
      <w:pPr>
        <w:pStyle w:val="ListParagraph"/>
        <w:jc w:val="both"/>
        <w:rPr>
          <w:rFonts w:ascii="Times New Roman" w:hAnsi="Times New Roman"/>
          <w:i/>
          <w:color w:val="FF0000"/>
          <w:sz w:val="24"/>
          <w:szCs w:val="24"/>
        </w:rPr>
      </w:pPr>
    </w:p>
    <w:p w:rsidR="00B222EA" w:rsidRDefault="00B222EA" w:rsidP="00F06C92">
      <w:pPr>
        <w:pStyle w:val="ListParagraph"/>
        <w:jc w:val="both"/>
        <w:rPr>
          <w:rFonts w:ascii="Times New Roman" w:hAnsi="Times New Roman"/>
          <w:i/>
          <w:color w:val="FF0000"/>
          <w:sz w:val="24"/>
          <w:szCs w:val="24"/>
        </w:rPr>
      </w:pPr>
    </w:p>
    <w:p w:rsidR="00B222EA" w:rsidRDefault="00B222EA"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401B9E" w:rsidRDefault="00401B9E" w:rsidP="00093EE3">
      <w:pPr>
        <w:spacing w:after="0" w:line="240" w:lineRule="auto"/>
        <w:jc w:val="center"/>
        <w:rPr>
          <w:rFonts w:ascii="Times New Roman" w:hAnsi="Times New Roman"/>
          <w:b/>
          <w:color w:val="000000"/>
          <w:sz w:val="28"/>
          <w:szCs w:val="28"/>
        </w:rPr>
      </w:pPr>
    </w:p>
    <w:p w:rsidR="00093EE3" w:rsidRPr="00093EE3" w:rsidRDefault="00093EE3" w:rsidP="00093EE3">
      <w:pPr>
        <w:spacing w:after="0" w:line="240" w:lineRule="auto"/>
        <w:jc w:val="center"/>
        <w:rPr>
          <w:rFonts w:ascii="Times New Roman" w:hAnsi="Times New Roman"/>
          <w:b/>
          <w:color w:val="000000"/>
          <w:sz w:val="28"/>
          <w:szCs w:val="28"/>
        </w:rPr>
      </w:pPr>
      <w:r w:rsidRPr="00093EE3">
        <w:rPr>
          <w:rFonts w:ascii="Times New Roman" w:hAnsi="Times New Roman"/>
          <w:b/>
          <w:color w:val="000000"/>
          <w:sz w:val="28"/>
          <w:szCs w:val="28"/>
        </w:rPr>
        <w:t xml:space="preserve">Impact of GST on Electronic Sector in India </w:t>
      </w:r>
    </w:p>
    <w:p w:rsidR="00093EE3" w:rsidRPr="00093EE3" w:rsidRDefault="00093EE3" w:rsidP="00093EE3">
      <w:pPr>
        <w:jc w:val="both"/>
        <w:rPr>
          <w:rFonts w:ascii="Times New Roman" w:hAnsi="Times New Roman"/>
        </w:rPr>
      </w:pPr>
      <w:r>
        <w:rPr>
          <w:rFonts w:ascii="Times New Roman" w:hAnsi="Times New Roman"/>
        </w:rPr>
        <w:t>*</w:t>
      </w:r>
      <w:r w:rsidRPr="00093EE3">
        <w:rPr>
          <w:rFonts w:ascii="Times New Roman" w:hAnsi="Times New Roman"/>
        </w:rPr>
        <w:t>Rameshwar Rao.M</w:t>
      </w:r>
    </w:p>
    <w:p w:rsidR="00093EE3" w:rsidRPr="002A0C4E" w:rsidRDefault="00093EE3" w:rsidP="00093EE3">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093EE3" w:rsidRPr="00093EE3" w:rsidRDefault="00093EE3" w:rsidP="00093EE3">
      <w:pPr>
        <w:tabs>
          <w:tab w:val="left" w:pos="270"/>
        </w:tabs>
        <w:spacing w:after="0" w:line="240" w:lineRule="auto"/>
        <w:jc w:val="both"/>
        <w:rPr>
          <w:rFonts w:ascii="Times New Roman" w:hAnsi="Times New Roman"/>
          <w:b/>
        </w:rPr>
      </w:pPr>
      <w:r w:rsidRPr="00093EE3">
        <w:rPr>
          <w:rFonts w:ascii="Times New Roman" w:hAnsi="Times New Roman"/>
          <w:b/>
        </w:rPr>
        <w:lastRenderedPageBreak/>
        <w:t xml:space="preserve">Introduction </w:t>
      </w:r>
    </w:p>
    <w:p w:rsidR="00093EE3" w:rsidRPr="00093EE3" w:rsidRDefault="00093EE3" w:rsidP="00093EE3">
      <w:pPr>
        <w:tabs>
          <w:tab w:val="left" w:pos="270"/>
        </w:tabs>
        <w:spacing w:after="0" w:line="240" w:lineRule="auto"/>
        <w:jc w:val="both"/>
        <w:rPr>
          <w:rFonts w:ascii="Times New Roman" w:hAnsi="Times New Roman"/>
        </w:rPr>
      </w:pPr>
      <w:r w:rsidRPr="00093EE3">
        <w:rPr>
          <w:rFonts w:ascii="Times New Roman" w:hAnsi="Times New Roman"/>
        </w:rPr>
        <w:t>The ‟term“tax‟ is extracted from Latin word “</w:t>
      </w:r>
      <w:r w:rsidRPr="00093EE3">
        <w:rPr>
          <w:rFonts w:ascii="Times New Roman" w:hAnsi="Times New Roman"/>
          <w:i/>
          <w:iCs/>
        </w:rPr>
        <w:t>taxare</w:t>
      </w:r>
      <w:r w:rsidRPr="00093EE3">
        <w:rPr>
          <w:rFonts w:ascii="Times New Roman" w:hAnsi="Times New Roman"/>
        </w:rPr>
        <w:t xml:space="preserve">‟ means to estimate. A tax is an enforced contribution, exacted pursuant to legislative authority. According to AbhishekJha “A good tax system is characterized by a high responsiveness of tax revenue to change the income of public organisations or national income; the technique of measuring this response is tax elasticity and tax buoyancy”. Tax policy forms an important part of development process in a developing economy. The total tax revenue is </w:t>
      </w:r>
      <w:proofErr w:type="gramStart"/>
      <w:r w:rsidRPr="00093EE3">
        <w:rPr>
          <w:rFonts w:ascii="Times New Roman" w:hAnsi="Times New Roman"/>
        </w:rPr>
        <w:t>rely</w:t>
      </w:r>
      <w:proofErr w:type="gramEnd"/>
      <w:r w:rsidRPr="00093EE3">
        <w:rPr>
          <w:rFonts w:ascii="Times New Roman" w:hAnsi="Times New Roman"/>
        </w:rPr>
        <w:t xml:space="preserve"> upon three termsi.e. </w:t>
      </w:r>
      <w:proofErr w:type="gramStart"/>
      <w:r w:rsidRPr="00093EE3">
        <w:rPr>
          <w:rFonts w:ascii="Times New Roman" w:hAnsi="Times New Roman"/>
        </w:rPr>
        <w:t>tax</w:t>
      </w:r>
      <w:proofErr w:type="gramEnd"/>
      <w:r w:rsidRPr="00093EE3">
        <w:rPr>
          <w:rFonts w:ascii="Times New Roman" w:hAnsi="Times New Roman"/>
        </w:rPr>
        <w:t xml:space="preserve"> rate, tax base, and national income. According to the IMF, Indian tax system is characterized by high dependence on indirect taxes, low average effective tax rates and tax productivity and large tax induced distortions on investment and financing decisions.A tax policy is administratively feasible when its enforcement does not cost too much. At the same time administrative feasibility shouldnot be an excuse to compromise the original objective. </w:t>
      </w:r>
    </w:p>
    <w:p w:rsidR="00093EE3" w:rsidRPr="00093EE3" w:rsidRDefault="00093EE3" w:rsidP="00093EE3">
      <w:pPr>
        <w:pStyle w:val="ListParagraph"/>
        <w:tabs>
          <w:tab w:val="left" w:pos="270"/>
        </w:tabs>
        <w:spacing w:after="0" w:line="240" w:lineRule="auto"/>
        <w:ind w:left="0"/>
        <w:jc w:val="both"/>
        <w:rPr>
          <w:rFonts w:ascii="Times New Roman" w:hAnsi="Times New Roman"/>
        </w:rPr>
      </w:pPr>
      <w:r w:rsidRPr="00093EE3">
        <w:rPr>
          <w:rFonts w:ascii="Times New Roman" w:hAnsi="Times New Roman"/>
        </w:rPr>
        <w:tab/>
        <w:t>The Fundamental objective of collecting Tax is to raise government revenue for development and welfare programs in the country. The Secondary objectives is to maintain economic equalities by imposing tax to the income earners and improving the economic condition of the generalpeople, to encourage the production and distributionof the products of basic needs and discourage theproduction and harmful ones, to discourage import trade and protect the national industries.  India being one of the largest democracies has a verycomplex taxation structure featured with a large number of taxes, excessive and complex tax literature (rules and laws), and inefficient administration. According to the white paper published by Indian government on black money in 2012, Govt cannot deny the presenceof parallel economy in the country. The amount of thisparallel economy is nearly equal to the GDP.</w:t>
      </w:r>
    </w:p>
    <w:p w:rsidR="00093EE3" w:rsidRPr="00093EE3" w:rsidRDefault="00093EE3" w:rsidP="00093EE3">
      <w:pPr>
        <w:tabs>
          <w:tab w:val="left" w:pos="270"/>
        </w:tabs>
        <w:spacing w:after="0" w:line="240" w:lineRule="auto"/>
        <w:jc w:val="both"/>
        <w:rPr>
          <w:rFonts w:ascii="Times New Roman" w:hAnsi="Times New Roman"/>
          <w:b/>
        </w:rPr>
      </w:pPr>
      <w:r w:rsidRPr="00093EE3">
        <w:rPr>
          <w:rFonts w:ascii="Times New Roman" w:hAnsi="Times New Roman"/>
          <w:b/>
        </w:rPr>
        <w:t xml:space="preserve">OBJECTIVE AND METHODOLOGY </w:t>
      </w:r>
    </w:p>
    <w:p w:rsidR="00093EE3" w:rsidRPr="00093EE3" w:rsidRDefault="00093EE3" w:rsidP="00093EE3">
      <w:pPr>
        <w:tabs>
          <w:tab w:val="left" w:pos="270"/>
        </w:tabs>
        <w:spacing w:after="0" w:line="240" w:lineRule="auto"/>
        <w:jc w:val="both"/>
        <w:rPr>
          <w:rFonts w:ascii="Times New Roman" w:hAnsi="Times New Roman"/>
          <w:b/>
        </w:rPr>
      </w:pPr>
      <w:r w:rsidRPr="00093EE3">
        <w:rPr>
          <w:rFonts w:ascii="Times New Roman" w:hAnsi="Times New Roman"/>
          <w:b/>
        </w:rPr>
        <w:t xml:space="preserve"> OF THE STUDY</w:t>
      </w:r>
    </w:p>
    <w:p w:rsidR="00093EE3" w:rsidRPr="00093EE3" w:rsidRDefault="00093EE3" w:rsidP="00093EE3">
      <w:pPr>
        <w:tabs>
          <w:tab w:val="left" w:pos="270"/>
        </w:tabs>
        <w:spacing w:after="0" w:line="240" w:lineRule="auto"/>
        <w:jc w:val="both"/>
        <w:rPr>
          <w:rFonts w:ascii="Times New Roman" w:hAnsi="Times New Roman"/>
        </w:rPr>
      </w:pPr>
      <w:r w:rsidRPr="00093EE3">
        <w:rPr>
          <w:rFonts w:ascii="Times New Roman" w:hAnsi="Times New Roman"/>
        </w:rPr>
        <w:t>The objective  of this paper is tounderstand current trends in Electronics Sector,  understand the concept of GST, to show how GST (good and service tax) is affect the growth in Electronic Industry in India with implementing GST by opting the methodology of collecting data from various sources such as Govt. reports, articles by experts, journals and websites.</w:t>
      </w:r>
    </w:p>
    <w:p w:rsidR="00093EE3" w:rsidRPr="00093EE3" w:rsidRDefault="00093EE3" w:rsidP="00093EE3">
      <w:pPr>
        <w:tabs>
          <w:tab w:val="left" w:pos="270"/>
        </w:tabs>
        <w:spacing w:after="0" w:line="240" w:lineRule="auto"/>
        <w:jc w:val="both"/>
        <w:rPr>
          <w:rFonts w:ascii="Times New Roman" w:hAnsi="Times New Roman"/>
          <w:b/>
        </w:rPr>
      </w:pPr>
      <w:r w:rsidRPr="00093EE3">
        <w:rPr>
          <w:rFonts w:ascii="Times New Roman" w:hAnsi="Times New Roman"/>
          <w:b/>
        </w:rPr>
        <w:t>CURRENT TREND IN ELECTRONIC SECTOR</w:t>
      </w:r>
    </w:p>
    <w:p w:rsidR="00093EE3" w:rsidRPr="00093EE3" w:rsidRDefault="00093EE3" w:rsidP="00093EE3">
      <w:pPr>
        <w:pStyle w:val="ListParagraph"/>
        <w:tabs>
          <w:tab w:val="left" w:pos="270"/>
        </w:tabs>
        <w:spacing w:after="0" w:line="240" w:lineRule="auto"/>
        <w:ind w:left="0"/>
        <w:jc w:val="both"/>
        <w:rPr>
          <w:rFonts w:ascii="Times New Roman" w:hAnsi="Times New Roman"/>
        </w:rPr>
      </w:pPr>
      <w:r w:rsidRPr="00093EE3">
        <w:rPr>
          <w:rFonts w:ascii="Times New Roman" w:hAnsi="Times New Roman"/>
          <w:b/>
        </w:rPr>
        <w:tab/>
      </w:r>
      <w:r w:rsidRPr="00093EE3">
        <w:rPr>
          <w:rFonts w:ascii="Times New Roman" w:hAnsi="Times New Roman"/>
        </w:rPr>
        <w:t>Electronic exports from India reached USD6.1 billion in FY15, over FY07–15, exports from the sector (CAGR: 10.2 per cent). Consumer Electronics have shown a positive growth over the years with the growth in  the production of LCD/LED TVs rising to almost 40 per cent in 2013 – 14 as compared to a mere 11 per cent in 2012 - 13.Technological improvements and competitively cost effectiveness are main drivers for demand of Indian electronics products abroad.</w:t>
      </w:r>
    </w:p>
    <w:p w:rsidR="00093EE3" w:rsidRPr="00093EE3" w:rsidRDefault="00093EE3" w:rsidP="00093EE3">
      <w:pPr>
        <w:pStyle w:val="ListParagraph"/>
        <w:tabs>
          <w:tab w:val="left" w:pos="270"/>
        </w:tabs>
        <w:spacing w:after="0" w:line="240" w:lineRule="auto"/>
        <w:ind w:left="0"/>
        <w:jc w:val="both"/>
        <w:rPr>
          <w:rFonts w:ascii="Times New Roman" w:hAnsi="Times New Roman"/>
        </w:rPr>
      </w:pPr>
      <w:r w:rsidRPr="00093EE3">
        <w:rPr>
          <w:rFonts w:ascii="Times New Roman" w:hAnsi="Times New Roman"/>
          <w:noProof/>
          <w:lang w:val="en-US"/>
        </w:rPr>
        <w:drawing>
          <wp:inline distT="0" distB="0" distL="0" distR="0">
            <wp:extent cx="5924547" cy="1552353"/>
            <wp:effectExtent l="19050" t="0" r="3" b="0"/>
            <wp:docPr id="55" name="Picture 1" descr="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th"/>
                    <pic:cNvPicPr>
                      <a:picLocks noChangeAspect="1" noChangeArrowheads="1"/>
                    </pic:cNvPicPr>
                  </pic:nvPicPr>
                  <pic:blipFill>
                    <a:blip r:embed="rId53"/>
                    <a:srcRect/>
                    <a:stretch>
                      <a:fillRect/>
                    </a:stretch>
                  </pic:blipFill>
                  <pic:spPr bwMode="auto">
                    <a:xfrm>
                      <a:off x="0" y="0"/>
                      <a:ext cx="5924079" cy="1552230"/>
                    </a:xfrm>
                    <a:prstGeom prst="rect">
                      <a:avLst/>
                    </a:prstGeom>
                    <a:noFill/>
                    <a:ln w="9525">
                      <a:noFill/>
                      <a:miter lim="800000"/>
                      <a:headEnd/>
                      <a:tailEnd/>
                    </a:ln>
                  </pic:spPr>
                </pic:pic>
              </a:graphicData>
            </a:graphic>
          </wp:inline>
        </w:drawing>
      </w:r>
    </w:p>
    <w:p w:rsidR="00093EE3" w:rsidRPr="00093EE3" w:rsidRDefault="00093EE3" w:rsidP="00093EE3">
      <w:pPr>
        <w:pStyle w:val="ListParagraph"/>
        <w:tabs>
          <w:tab w:val="left" w:pos="270"/>
        </w:tabs>
        <w:spacing w:after="0" w:line="240" w:lineRule="auto"/>
        <w:ind w:left="0"/>
        <w:jc w:val="both"/>
        <w:rPr>
          <w:rFonts w:ascii="Times New Roman" w:hAnsi="Times New Roman"/>
          <w:i/>
        </w:rPr>
      </w:pPr>
      <w:r w:rsidRPr="00093EE3">
        <w:rPr>
          <w:rFonts w:ascii="Times New Roman" w:hAnsi="Times New Roman"/>
          <w:i/>
        </w:rPr>
        <w:t xml:space="preserve">Figure 1.Electronics Exports in India till September 2015 </w:t>
      </w:r>
    </w:p>
    <w:p w:rsidR="00EF4D83" w:rsidRDefault="00093EE3" w:rsidP="00EF4D83">
      <w:pPr>
        <w:tabs>
          <w:tab w:val="left" w:pos="360"/>
        </w:tabs>
        <w:spacing w:after="0" w:line="240" w:lineRule="auto"/>
        <w:jc w:val="both"/>
        <w:rPr>
          <w:rFonts w:ascii="Times New Roman" w:hAnsi="Times New Roman"/>
        </w:rPr>
      </w:pPr>
      <w:r w:rsidRPr="00093EE3">
        <w:rPr>
          <w:rFonts w:ascii="Times New Roman" w:hAnsi="Times New Roman"/>
        </w:rPr>
        <w:t>The electronics market of India is one of the largest in the world and is anticipated to reach US$ 400 billion in 2022 from US$ 69.6 billion in 2012. The market is projected to grow at a compound annual growth rate (CAGR) of 24.4 per cent during 2012-2020. Total production of electronics hardware goods in India is estimated to reach US$ 104 billion by 2020. The communication and broadcasting equipment</w:t>
      </w:r>
    </w:p>
    <w:p w:rsidR="00B222EA" w:rsidRPr="00B222EA" w:rsidRDefault="00EF4D83" w:rsidP="00EF4D83">
      <w:pPr>
        <w:tabs>
          <w:tab w:val="left" w:pos="360"/>
        </w:tabs>
        <w:spacing w:after="0" w:line="240" w:lineRule="auto"/>
        <w:jc w:val="both"/>
        <w:rPr>
          <w:rFonts w:ascii="Times New Roman" w:hAnsi="Times New Roman"/>
          <w:color w:val="000000" w:themeColor="text1"/>
          <w:sz w:val="16"/>
          <w:szCs w:val="16"/>
        </w:rPr>
      </w:pPr>
      <w:r w:rsidRPr="00B222EA">
        <w:rPr>
          <w:rFonts w:ascii="Times New Roman" w:hAnsi="Times New Roman"/>
          <w:color w:val="000000" w:themeColor="text1"/>
          <w:sz w:val="16"/>
          <w:szCs w:val="16"/>
        </w:rPr>
        <w:t>-------------------------------------------------------------------------------------------------------------------------------------------------------------------------------</w:t>
      </w:r>
    </w:p>
    <w:p w:rsidR="00EF4D83" w:rsidRPr="00B222EA" w:rsidRDefault="00EF4D83" w:rsidP="00EF4D83">
      <w:pPr>
        <w:tabs>
          <w:tab w:val="left" w:pos="360"/>
        </w:tabs>
        <w:spacing w:after="0" w:line="240" w:lineRule="auto"/>
        <w:jc w:val="both"/>
        <w:rPr>
          <w:rFonts w:ascii="Times New Roman" w:hAnsi="Times New Roman"/>
          <w:sz w:val="16"/>
          <w:szCs w:val="16"/>
        </w:rPr>
      </w:pPr>
      <w:r w:rsidRPr="00B222EA">
        <w:rPr>
          <w:rFonts w:ascii="Times New Roman" w:hAnsi="Times New Roman"/>
          <w:iCs/>
          <w:color w:val="000000" w:themeColor="text1"/>
          <w:sz w:val="16"/>
          <w:szCs w:val="16"/>
          <w:lang w:eastAsia="en-IN"/>
        </w:rPr>
        <w:t xml:space="preserve">* </w:t>
      </w:r>
      <w:r w:rsidRPr="00B222EA">
        <w:rPr>
          <w:rFonts w:ascii="Times New Roman" w:hAnsi="Times New Roman"/>
          <w:sz w:val="16"/>
          <w:szCs w:val="16"/>
        </w:rPr>
        <w:t xml:space="preserve">Asst. Professor (c) of Commerce OUP.G. College, Sec-Bad, HYD    </w:t>
      </w:r>
    </w:p>
    <w:p w:rsidR="00093EE3" w:rsidRPr="00093EE3" w:rsidRDefault="00093EE3" w:rsidP="00EF4D83">
      <w:pPr>
        <w:tabs>
          <w:tab w:val="left" w:pos="360"/>
        </w:tabs>
        <w:spacing w:after="0" w:line="240" w:lineRule="auto"/>
        <w:jc w:val="both"/>
        <w:rPr>
          <w:rFonts w:ascii="Times New Roman" w:hAnsi="Times New Roman"/>
        </w:rPr>
      </w:pPr>
      <w:proofErr w:type="gramStart"/>
      <w:r w:rsidRPr="00093EE3">
        <w:rPr>
          <w:rFonts w:ascii="Times New Roman" w:hAnsi="Times New Roman"/>
        </w:rPr>
        <w:t>segment</w:t>
      </w:r>
      <w:proofErr w:type="gramEnd"/>
      <w:r w:rsidRPr="00093EE3">
        <w:rPr>
          <w:rFonts w:ascii="Times New Roman" w:hAnsi="Times New Roman"/>
        </w:rPr>
        <w:t xml:space="preserve"> constituted 31 per cent, which is the highest share of total production of electronic goods in India in FY13, followed by consumer electronics at 23 per cent.</w:t>
      </w:r>
    </w:p>
    <w:p w:rsidR="00093EE3" w:rsidRPr="00093EE3" w:rsidRDefault="00093EE3" w:rsidP="00093EE3">
      <w:pPr>
        <w:pStyle w:val="ListParagraph"/>
        <w:tabs>
          <w:tab w:val="left" w:pos="270"/>
        </w:tabs>
        <w:spacing w:after="0" w:line="240" w:lineRule="auto"/>
        <w:ind w:left="0"/>
        <w:jc w:val="both"/>
        <w:rPr>
          <w:rFonts w:ascii="Times New Roman" w:hAnsi="Times New Roman"/>
        </w:rPr>
      </w:pPr>
      <w:r w:rsidRPr="00093EE3">
        <w:rPr>
          <w:rFonts w:ascii="Times New Roman" w:hAnsi="Times New Roman"/>
          <w:noProof/>
          <w:lang w:val="en-US"/>
        </w:rPr>
        <w:lastRenderedPageBreak/>
        <w:drawing>
          <wp:inline distT="0" distB="0" distL="0" distR="0">
            <wp:extent cx="5839490" cy="1786270"/>
            <wp:effectExtent l="19050" t="0" r="8860" b="0"/>
            <wp:docPr id="56" name="Picture 6" descr="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wth"/>
                    <pic:cNvPicPr>
                      <a:picLocks noChangeAspect="1" noChangeArrowheads="1"/>
                    </pic:cNvPicPr>
                  </pic:nvPicPr>
                  <pic:blipFill>
                    <a:blip r:embed="rId54"/>
                    <a:srcRect/>
                    <a:stretch>
                      <a:fillRect/>
                    </a:stretch>
                  </pic:blipFill>
                  <pic:spPr bwMode="auto">
                    <a:xfrm>
                      <a:off x="0" y="0"/>
                      <a:ext cx="5839223" cy="1786188"/>
                    </a:xfrm>
                    <a:prstGeom prst="rect">
                      <a:avLst/>
                    </a:prstGeom>
                    <a:noFill/>
                    <a:ln w="9525">
                      <a:noFill/>
                      <a:miter lim="800000"/>
                      <a:headEnd/>
                      <a:tailEnd/>
                    </a:ln>
                  </pic:spPr>
                </pic:pic>
              </a:graphicData>
            </a:graphic>
          </wp:inline>
        </w:drawing>
      </w:r>
    </w:p>
    <w:p w:rsidR="00093EE3" w:rsidRPr="00093EE3" w:rsidRDefault="00093EE3" w:rsidP="00093EE3">
      <w:pPr>
        <w:pStyle w:val="ListParagraph"/>
        <w:tabs>
          <w:tab w:val="left" w:pos="270"/>
        </w:tabs>
        <w:spacing w:after="0" w:line="240" w:lineRule="auto"/>
        <w:ind w:left="0"/>
        <w:jc w:val="both"/>
        <w:rPr>
          <w:rFonts w:ascii="Times New Roman" w:hAnsi="Times New Roman"/>
        </w:rPr>
      </w:pPr>
      <w:r w:rsidRPr="00093EE3">
        <w:rPr>
          <w:rFonts w:ascii="Times New Roman" w:hAnsi="Times New Roman"/>
          <w:i/>
        </w:rPr>
        <w:t>Figure 2.Cumulative FDI flows in the Electronics Sector</w:t>
      </w:r>
    </w:p>
    <w:p w:rsidR="00093EE3" w:rsidRPr="00093EE3" w:rsidRDefault="00093EE3" w:rsidP="00093EE3">
      <w:pPr>
        <w:pStyle w:val="ListParagraph"/>
        <w:tabs>
          <w:tab w:val="left" w:pos="270"/>
        </w:tabs>
        <w:spacing w:after="0" w:line="240" w:lineRule="auto"/>
        <w:ind w:left="0"/>
        <w:jc w:val="both"/>
        <w:rPr>
          <w:rFonts w:ascii="Times New Roman" w:hAnsi="Times New Roman"/>
        </w:rPr>
      </w:pPr>
      <w:r w:rsidRPr="00093EE3">
        <w:rPr>
          <w:rFonts w:ascii="Times New Roman" w:hAnsi="Times New Roman"/>
          <w:noProof/>
          <w:lang w:val="en-US"/>
        </w:rPr>
        <w:drawing>
          <wp:inline distT="0" distB="0" distL="0" distR="0">
            <wp:extent cx="5843772" cy="2062716"/>
            <wp:effectExtent l="19050" t="0" r="4578" b="0"/>
            <wp:docPr id="57" name="Picture 3" descr="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wth"/>
                    <pic:cNvPicPr>
                      <a:picLocks noChangeAspect="1" noChangeArrowheads="1"/>
                    </pic:cNvPicPr>
                  </pic:nvPicPr>
                  <pic:blipFill>
                    <a:blip r:embed="rId55"/>
                    <a:srcRect/>
                    <a:stretch>
                      <a:fillRect/>
                    </a:stretch>
                  </pic:blipFill>
                  <pic:spPr bwMode="auto">
                    <a:xfrm>
                      <a:off x="0" y="0"/>
                      <a:ext cx="5845058" cy="2063170"/>
                    </a:xfrm>
                    <a:prstGeom prst="rect">
                      <a:avLst/>
                    </a:prstGeom>
                    <a:noFill/>
                    <a:ln w="9525">
                      <a:noFill/>
                      <a:miter lim="800000"/>
                      <a:headEnd/>
                      <a:tailEnd/>
                    </a:ln>
                  </pic:spPr>
                </pic:pic>
              </a:graphicData>
            </a:graphic>
          </wp:inline>
        </w:drawing>
      </w:r>
    </w:p>
    <w:p w:rsidR="00093EE3" w:rsidRPr="00093EE3" w:rsidRDefault="00093EE3" w:rsidP="00093EE3">
      <w:pPr>
        <w:pStyle w:val="ListParagraph"/>
        <w:tabs>
          <w:tab w:val="left" w:pos="270"/>
        </w:tabs>
        <w:spacing w:after="0" w:line="240" w:lineRule="auto"/>
        <w:ind w:left="0"/>
        <w:jc w:val="both"/>
        <w:rPr>
          <w:rFonts w:ascii="Times New Roman" w:hAnsi="Times New Roman"/>
          <w:i/>
        </w:rPr>
      </w:pPr>
      <w:proofErr w:type="gramStart"/>
      <w:r w:rsidRPr="00093EE3">
        <w:rPr>
          <w:rFonts w:ascii="Times New Roman" w:hAnsi="Times New Roman"/>
          <w:i/>
        </w:rPr>
        <w:t>Figure 3.</w:t>
      </w:r>
      <w:proofErr w:type="gramEnd"/>
      <w:r w:rsidRPr="00093EE3">
        <w:rPr>
          <w:rFonts w:ascii="Times New Roman" w:hAnsi="Times New Roman"/>
          <w:i/>
        </w:rPr>
        <w:t xml:space="preserve"> Cumulative FDI flows in the Electronics Sector </w:t>
      </w:r>
    </w:p>
    <w:p w:rsidR="00093EE3" w:rsidRPr="00093EE3" w:rsidRDefault="00093EE3" w:rsidP="00093EE3">
      <w:pPr>
        <w:pStyle w:val="ListParagraph"/>
        <w:tabs>
          <w:tab w:val="left" w:pos="270"/>
        </w:tabs>
        <w:spacing w:after="0" w:line="240" w:lineRule="auto"/>
        <w:ind w:left="0"/>
        <w:jc w:val="both"/>
        <w:rPr>
          <w:rFonts w:ascii="Times New Roman" w:hAnsi="Times New Roman"/>
        </w:rPr>
      </w:pPr>
      <w:r w:rsidRPr="00093EE3">
        <w:rPr>
          <w:rFonts w:ascii="Times New Roman" w:hAnsi="Times New Roman"/>
        </w:rPr>
        <w:t xml:space="preserve">Electronic exports from India were expected to reach US$ 8.3 billion in FY13, a CAGR of 27.9 per cent during FY07–12. Technological improvements and competitively cost effectiveness are main drivers for demand of Indian electronics products abroad. The Government of India has set up Electronic Hardware Technology Parks (EHTPs), Special Economic Zones (SEZs) and a brought about a favorable climate for foreign direct investment (FDI). It has also increased liberalization and relaxed tariffs to promote growth in the sector. In addition, the government gave its green signal to the Modified Special Incentive Package Scheme (MSIPS) under which the central government will be offering up to US$ 1.7 billion in benefits to the electronics sector in next five years. The growing customer base and the increased penetration in consumer durables segment </w:t>
      </w:r>
      <w:proofErr w:type="gramStart"/>
      <w:r w:rsidRPr="00093EE3">
        <w:rPr>
          <w:rFonts w:ascii="Times New Roman" w:hAnsi="Times New Roman"/>
        </w:rPr>
        <w:t>has</w:t>
      </w:r>
      <w:proofErr w:type="gramEnd"/>
      <w:r w:rsidRPr="00093EE3">
        <w:rPr>
          <w:rFonts w:ascii="Times New Roman" w:hAnsi="Times New Roman"/>
        </w:rPr>
        <w:t xml:space="preserve"> provided enough scope for the growth of the Indian electronics sector. Also, digitization of cable could lead to increased broadband penetration in the country and open up new avenues for companies in the electronics industry.</w:t>
      </w:r>
    </w:p>
    <w:p w:rsidR="00093EE3" w:rsidRPr="00093EE3" w:rsidRDefault="00093EE3" w:rsidP="00093EE3">
      <w:pPr>
        <w:pStyle w:val="ListParagraph"/>
        <w:tabs>
          <w:tab w:val="left" w:pos="270"/>
        </w:tabs>
        <w:spacing w:after="0" w:line="240" w:lineRule="auto"/>
        <w:ind w:left="0"/>
        <w:jc w:val="both"/>
        <w:rPr>
          <w:rFonts w:ascii="Times New Roman" w:hAnsi="Times New Roman"/>
          <w:b/>
        </w:rPr>
      </w:pPr>
      <w:r w:rsidRPr="00093EE3">
        <w:rPr>
          <w:rFonts w:ascii="Times New Roman" w:hAnsi="Times New Roman"/>
          <w:b/>
        </w:rPr>
        <w:t>CONCEPT OF GST</w:t>
      </w:r>
    </w:p>
    <w:p w:rsidR="00093EE3" w:rsidRPr="00093EE3" w:rsidRDefault="00093EE3" w:rsidP="00093EE3">
      <w:pPr>
        <w:pStyle w:val="Heading1"/>
        <w:tabs>
          <w:tab w:val="left" w:pos="270"/>
        </w:tabs>
        <w:spacing w:before="0" w:after="0"/>
        <w:jc w:val="both"/>
        <w:rPr>
          <w:rFonts w:ascii="Times New Roman" w:hAnsi="Times New Roman" w:cs="Times New Roman"/>
          <w:b w:val="0"/>
          <w:sz w:val="22"/>
          <w:szCs w:val="22"/>
        </w:rPr>
      </w:pPr>
      <w:r w:rsidRPr="00093EE3">
        <w:rPr>
          <w:rFonts w:ascii="Times New Roman" w:hAnsi="Times New Roman" w:cs="Times New Roman"/>
          <w:b w:val="0"/>
          <w:sz w:val="22"/>
          <w:szCs w:val="22"/>
        </w:rPr>
        <w:tab/>
        <w:t xml:space="preserve">Goods and Service Tax is a comprehensive tax levy on manufacture, sale andconsumption of goods and services at National Level. GST is a part of proposed tax reforms in India having an extensive base that instigate the applicability ofan efficient and harmonized consumption tax system. GST has been commonly accepted by world and more than 140 Countries have acknowledged the same.Generally the GST ranges between 15% - 20% in most of the countriesGST is similar to the VAT system which is a value added tax on goods withan Input Tax Credit (ITC) mechanism but GST also includes services. ThusGST would be applicable on supply of goods and services as against the present concept of tax. GST is a value added tax on goods and services that is paid bythe final consumer while the retailer will be taking credit of the tax he has paid while buying goods for retailing. So in this all the services of retailer or the chain behind him is taxed apart from the actual value of production of that good. The GST Constitution (One Hundred and Twenty Second Amendment) Bill, 2014 was introduced on December 19, 2014 and passed on May 6, 2015 in the LokSabha and yet to be passed in the RajyaSabha. The Bill seeks to amend the Constitution to introduce Goods and Services tax vide proposed new article 246A. The introduction of such a tax in Indian Economy is a concrete step of Government of India as one of the biggest taxation reforms and is all set to integrate State economies and boost overall growth. It will also help in increasing the GDP of the country by 1-1.5%. Such a tax system has already been implemented </w:t>
      </w:r>
      <w:r w:rsidRPr="00093EE3">
        <w:rPr>
          <w:rFonts w:ascii="Times New Roman" w:hAnsi="Times New Roman" w:cs="Times New Roman"/>
          <w:b w:val="0"/>
          <w:sz w:val="22"/>
          <w:szCs w:val="22"/>
        </w:rPr>
        <w:lastRenderedPageBreak/>
        <w:t>worldwide around 150 countries (France being First in 1954) and India is catching up with the global trends.</w:t>
      </w:r>
    </w:p>
    <w:p w:rsidR="00093EE3" w:rsidRPr="00093EE3" w:rsidRDefault="00093EE3" w:rsidP="00093EE3">
      <w:pPr>
        <w:pStyle w:val="Heading1"/>
        <w:tabs>
          <w:tab w:val="left" w:pos="270"/>
        </w:tabs>
        <w:spacing w:before="0" w:after="0"/>
        <w:jc w:val="both"/>
        <w:rPr>
          <w:rFonts w:ascii="Times New Roman" w:hAnsi="Times New Roman" w:cs="Times New Roman"/>
          <w:b w:val="0"/>
          <w:sz w:val="22"/>
          <w:szCs w:val="22"/>
        </w:rPr>
      </w:pPr>
      <w:r w:rsidRPr="00093EE3">
        <w:rPr>
          <w:rFonts w:ascii="Times New Roman" w:hAnsi="Times New Roman" w:cs="Times New Roman"/>
          <w:b w:val="0"/>
          <w:sz w:val="22"/>
          <w:szCs w:val="22"/>
        </w:rPr>
        <w:tab/>
        <w:t>The goods and services tax (GST) is projected at creating a single, unified market that will benefit both corporate and the economy. It is an indirect tax that will lead to the abolition of all other taxes such as Octroi, central sales tax, state-level sales tax, excise duty, service tax, and value-added tax (VAT). Both the state and the central governments will impose GST on almost all goods and services produced in India or imported into the country. Direct taxes, such as income tax, corporate tax and capital gains tax will not be affected by GST. It will simplify India's tax structure, broaden the tax base, and create a common market across states. This will lead to increased compliance and increase India's tax-to-gross domestic product ratio. According to a report by the National Council of Applied Economic Research, GST is expected to increase economic growth by between 0.9 per cent and 1.7 per cent. Exports are expected to increase by between 3.2 per cent and 6.3 percent, while imports will likely raise 2.4-4.7 per cent, the study found.Considering these major developments, we can say that very soon GST in India will be a dream comes true. At the same , it is ironical to note that the original date was April 2010 for implementing GST in India but it took long 6 years to implement by making a political will to build a uniform taxed regime in India and now date for its implementation is April 2017.</w:t>
      </w:r>
    </w:p>
    <w:p w:rsidR="00093EE3" w:rsidRPr="00093EE3" w:rsidRDefault="002A4E96" w:rsidP="00093EE3">
      <w:pPr>
        <w:pStyle w:val="Heading1"/>
        <w:tabs>
          <w:tab w:val="left" w:pos="270"/>
        </w:tabs>
        <w:spacing w:before="0" w:after="0"/>
        <w:jc w:val="both"/>
        <w:rPr>
          <w:rFonts w:ascii="Times New Roman" w:hAnsi="Times New Roman" w:cs="Times New Roman"/>
          <w:sz w:val="22"/>
          <w:szCs w:val="22"/>
        </w:rPr>
      </w:pPr>
      <w:hyperlink r:id="rId56" w:history="1">
        <w:r w:rsidR="00093EE3" w:rsidRPr="00093EE3">
          <w:rPr>
            <w:rStyle w:val="Hyperlink"/>
            <w:rFonts w:ascii="Times New Roman" w:hAnsi="Times New Roman"/>
            <w:sz w:val="22"/>
            <w:szCs w:val="22"/>
          </w:rPr>
          <w:t>Benefits of GST</w:t>
        </w:r>
      </w:hyperlink>
    </w:p>
    <w:p w:rsidR="00093EE3" w:rsidRPr="00093EE3" w:rsidRDefault="00093EE3" w:rsidP="00093EE3">
      <w:pPr>
        <w:pStyle w:val="Heading1"/>
        <w:tabs>
          <w:tab w:val="left" w:pos="270"/>
        </w:tabs>
        <w:spacing w:before="0" w:after="0"/>
        <w:jc w:val="both"/>
        <w:rPr>
          <w:rFonts w:ascii="Times New Roman" w:hAnsi="Times New Roman" w:cs="Times New Roman"/>
          <w:b w:val="0"/>
          <w:sz w:val="22"/>
          <w:szCs w:val="22"/>
        </w:rPr>
      </w:pPr>
      <w:r w:rsidRPr="00093EE3">
        <w:rPr>
          <w:rFonts w:ascii="Times New Roman" w:hAnsi="Times New Roman" w:cs="Times New Roman"/>
          <w:b w:val="0"/>
          <w:sz w:val="22"/>
          <w:szCs w:val="22"/>
        </w:rPr>
        <w:t>GST has been envisaged as an efficient tax system, neutral in its application and distributionally attractive. The advantages of GST are:</w:t>
      </w:r>
    </w:p>
    <w:p w:rsidR="00093EE3" w:rsidRPr="00093EE3" w:rsidRDefault="00093EE3" w:rsidP="00093EE3">
      <w:pPr>
        <w:pStyle w:val="Heading1"/>
        <w:keepNext w:val="0"/>
        <w:numPr>
          <w:ilvl w:val="0"/>
          <w:numId w:val="20"/>
        </w:numPr>
        <w:tabs>
          <w:tab w:val="left" w:pos="270"/>
        </w:tabs>
        <w:spacing w:before="0" w:after="0"/>
        <w:ind w:left="0" w:firstLine="0"/>
        <w:jc w:val="both"/>
        <w:rPr>
          <w:rFonts w:ascii="Times New Roman" w:hAnsi="Times New Roman" w:cs="Times New Roman"/>
          <w:b w:val="0"/>
          <w:sz w:val="22"/>
          <w:szCs w:val="22"/>
        </w:rPr>
      </w:pPr>
      <w:r w:rsidRPr="00093EE3">
        <w:rPr>
          <w:rFonts w:ascii="Times New Roman" w:hAnsi="Times New Roman" w:cs="Times New Roman"/>
          <w:b w:val="0"/>
          <w:sz w:val="22"/>
          <w:szCs w:val="22"/>
        </w:rPr>
        <w:t>Wider tax base, necessary for lowering tax rates and eliminating classification disputes</w:t>
      </w:r>
    </w:p>
    <w:p w:rsidR="00093EE3" w:rsidRPr="00093EE3" w:rsidRDefault="00093EE3" w:rsidP="00093EE3">
      <w:pPr>
        <w:pStyle w:val="Heading1"/>
        <w:keepNext w:val="0"/>
        <w:numPr>
          <w:ilvl w:val="0"/>
          <w:numId w:val="20"/>
        </w:numPr>
        <w:tabs>
          <w:tab w:val="left" w:pos="270"/>
        </w:tabs>
        <w:spacing w:before="0" w:after="0"/>
        <w:ind w:left="0" w:firstLine="0"/>
        <w:jc w:val="both"/>
        <w:rPr>
          <w:rFonts w:ascii="Times New Roman" w:hAnsi="Times New Roman" w:cs="Times New Roman"/>
          <w:b w:val="0"/>
          <w:sz w:val="22"/>
          <w:szCs w:val="22"/>
        </w:rPr>
      </w:pPr>
      <w:r w:rsidRPr="00093EE3">
        <w:rPr>
          <w:rFonts w:ascii="Times New Roman" w:hAnsi="Times New Roman" w:cs="Times New Roman"/>
          <w:b w:val="0"/>
          <w:sz w:val="22"/>
          <w:szCs w:val="22"/>
        </w:rPr>
        <w:t>Elimination of multiplicity of taxes and their cascading effects</w:t>
      </w:r>
    </w:p>
    <w:p w:rsidR="00093EE3" w:rsidRPr="00093EE3" w:rsidRDefault="00093EE3" w:rsidP="00093EE3">
      <w:pPr>
        <w:pStyle w:val="Heading1"/>
        <w:keepNext w:val="0"/>
        <w:numPr>
          <w:ilvl w:val="0"/>
          <w:numId w:val="20"/>
        </w:numPr>
        <w:tabs>
          <w:tab w:val="left" w:pos="270"/>
        </w:tabs>
        <w:spacing w:before="0" w:after="0"/>
        <w:ind w:left="0" w:firstLine="0"/>
        <w:jc w:val="both"/>
        <w:rPr>
          <w:rFonts w:ascii="Times New Roman" w:hAnsi="Times New Roman" w:cs="Times New Roman"/>
          <w:b w:val="0"/>
          <w:sz w:val="22"/>
          <w:szCs w:val="22"/>
        </w:rPr>
      </w:pPr>
      <w:r w:rsidRPr="00093EE3">
        <w:rPr>
          <w:rFonts w:ascii="Times New Roman" w:hAnsi="Times New Roman" w:cs="Times New Roman"/>
          <w:b w:val="0"/>
          <w:sz w:val="22"/>
          <w:szCs w:val="22"/>
        </w:rPr>
        <w:t>Rationalization of tax structure and simplification of compliance procedures</w:t>
      </w:r>
    </w:p>
    <w:p w:rsidR="00093EE3" w:rsidRPr="00093EE3" w:rsidRDefault="00093EE3" w:rsidP="00093EE3">
      <w:pPr>
        <w:pStyle w:val="Heading1"/>
        <w:keepNext w:val="0"/>
        <w:numPr>
          <w:ilvl w:val="0"/>
          <w:numId w:val="20"/>
        </w:numPr>
        <w:tabs>
          <w:tab w:val="left" w:pos="270"/>
        </w:tabs>
        <w:spacing w:before="0" w:after="0"/>
        <w:ind w:left="0" w:firstLine="0"/>
        <w:jc w:val="both"/>
        <w:rPr>
          <w:rFonts w:ascii="Times New Roman" w:hAnsi="Times New Roman" w:cs="Times New Roman"/>
          <w:b w:val="0"/>
          <w:sz w:val="22"/>
          <w:szCs w:val="22"/>
        </w:rPr>
      </w:pPr>
      <w:r w:rsidRPr="00093EE3">
        <w:rPr>
          <w:rFonts w:ascii="Times New Roman" w:hAnsi="Times New Roman" w:cs="Times New Roman"/>
          <w:b w:val="0"/>
          <w:sz w:val="22"/>
          <w:szCs w:val="22"/>
        </w:rPr>
        <w:t>Harmonization of center and state tax administrations, which would reduce duplication and compliance costs</w:t>
      </w:r>
    </w:p>
    <w:p w:rsidR="00093EE3" w:rsidRPr="00093EE3" w:rsidRDefault="00093EE3" w:rsidP="00093EE3">
      <w:pPr>
        <w:pStyle w:val="Heading1"/>
        <w:keepNext w:val="0"/>
        <w:numPr>
          <w:ilvl w:val="0"/>
          <w:numId w:val="20"/>
        </w:numPr>
        <w:tabs>
          <w:tab w:val="left" w:pos="270"/>
        </w:tabs>
        <w:spacing w:before="0" w:after="0"/>
        <w:ind w:left="0" w:firstLine="0"/>
        <w:jc w:val="both"/>
        <w:rPr>
          <w:rFonts w:ascii="Times New Roman" w:hAnsi="Times New Roman" w:cs="Times New Roman"/>
          <w:b w:val="0"/>
          <w:sz w:val="22"/>
          <w:szCs w:val="22"/>
        </w:rPr>
      </w:pPr>
      <w:r w:rsidRPr="00093EE3">
        <w:rPr>
          <w:rFonts w:ascii="Times New Roman" w:hAnsi="Times New Roman" w:cs="Times New Roman"/>
          <w:b w:val="0"/>
          <w:sz w:val="22"/>
          <w:szCs w:val="22"/>
        </w:rPr>
        <w:t>Automation of compliance procedures to reduce errors and increase efficiency</w:t>
      </w:r>
    </w:p>
    <w:p w:rsidR="00093EE3" w:rsidRPr="00093EE3" w:rsidRDefault="00093EE3" w:rsidP="00093EE3">
      <w:pPr>
        <w:pStyle w:val="Heading1"/>
        <w:tabs>
          <w:tab w:val="left" w:pos="270"/>
        </w:tabs>
        <w:spacing w:before="0" w:after="0"/>
        <w:jc w:val="both"/>
        <w:rPr>
          <w:rFonts w:ascii="Times New Roman" w:hAnsi="Times New Roman" w:cs="Times New Roman"/>
          <w:b w:val="0"/>
          <w:sz w:val="22"/>
          <w:szCs w:val="22"/>
        </w:rPr>
      </w:pPr>
      <w:r w:rsidRPr="00093EE3">
        <w:rPr>
          <w:rFonts w:ascii="Times New Roman" w:hAnsi="Times New Roman" w:cs="Times New Roman"/>
          <w:b w:val="0"/>
          <w:sz w:val="22"/>
          <w:szCs w:val="22"/>
        </w:rPr>
        <w:t>The GST structure would follow the destination principle. Accordingly, imports would be subject to GST, while exports would be zero-rated. In the case of inter-state transactions within India, State tax would apply in the state of destination as opposed to that of origin.</w:t>
      </w:r>
    </w:p>
    <w:p w:rsidR="00093EE3" w:rsidRPr="00093EE3" w:rsidRDefault="00093EE3" w:rsidP="00093EE3">
      <w:pPr>
        <w:pStyle w:val="ListParagraph"/>
        <w:tabs>
          <w:tab w:val="left" w:pos="270"/>
        </w:tabs>
        <w:spacing w:after="0" w:line="240" w:lineRule="auto"/>
        <w:ind w:left="0"/>
        <w:jc w:val="both"/>
        <w:rPr>
          <w:rFonts w:ascii="Times New Roman" w:hAnsi="Times New Roman"/>
          <w:b/>
        </w:rPr>
      </w:pPr>
      <w:r w:rsidRPr="00093EE3">
        <w:rPr>
          <w:rFonts w:ascii="Times New Roman" w:hAnsi="Times New Roman"/>
          <w:b/>
        </w:rPr>
        <w:t>TAX SYSTEM ON ELECTRONICS</w:t>
      </w:r>
    </w:p>
    <w:p w:rsidR="00093EE3" w:rsidRPr="00093EE3" w:rsidRDefault="00093EE3" w:rsidP="00093EE3">
      <w:pPr>
        <w:pStyle w:val="ListParagraph"/>
        <w:tabs>
          <w:tab w:val="left" w:pos="270"/>
        </w:tabs>
        <w:spacing w:after="0" w:line="240" w:lineRule="auto"/>
        <w:ind w:left="0"/>
        <w:jc w:val="both"/>
        <w:rPr>
          <w:rFonts w:ascii="Times New Roman" w:hAnsi="Times New Roman"/>
        </w:rPr>
      </w:pPr>
      <w:r w:rsidRPr="00093EE3">
        <w:rPr>
          <w:rFonts w:ascii="Times New Roman" w:hAnsi="Times New Roman"/>
          <w:b/>
        </w:rPr>
        <w:tab/>
      </w:r>
      <w:r w:rsidRPr="00093EE3">
        <w:rPr>
          <w:rFonts w:ascii="Times New Roman" w:hAnsi="Times New Roman"/>
        </w:rPr>
        <w:t>Electronics industry is among the largest and fastest growing manufacturing Industry in the world. The total Electronics Equipment Production of the world during the year 2014 was estimated to be around US$ 2.0 trillion. The maximum production was that of Computer Systems and Peripherals (26.6 percent) followed by communication equipment (21.7 percent), Consumer Electronics (12.6 percent), Instruments (10.7%), industrial equipment (9.5 percent) and Equipment for Government / Military (8.8 percent). Over the years, production bases have shifted from USA and EU to Asia and the latter’s share in global production has increased to over 60%.The current system of taxation on electronics and other goods is characterized by multiplicity of taxes on goods and services. Excise duty on manufacture, customs duty on imports and exports, service tax on services are levied by the Central Government. On the other hand, VAT, Entry Tax, Purchase Tax, Octroi and duty on liquor are levied by the State Governments. Apart from this, there are various other taxes /levies such as cesses, surcharges, entertainment tax, luxury tax, stamp duty and road tax.India’s total Electronics Hardware Production in 2014-15 is estimated at US$ 32.46 billion. This represents a share of about 1.5 percent in world electronic hardware production. The production, export and import figures of Indian Electronics Industry for FY 14-15 are summarized in Table 1.</w:t>
      </w:r>
    </w:p>
    <w:tbl>
      <w:tblPr>
        <w:tblW w:w="4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1554"/>
        <w:gridCol w:w="1554"/>
      </w:tblGrid>
      <w:tr w:rsidR="00093EE3" w:rsidRPr="00093EE3" w:rsidTr="00093EE3">
        <w:trPr>
          <w:trHeight w:val="242"/>
          <w:jc w:val="center"/>
        </w:trPr>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b/>
                <w:bCs/>
                <w:color w:val="000000"/>
              </w:rPr>
              <w:t xml:space="preserve">S. No. </w:t>
            </w:r>
          </w:p>
        </w:tc>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b/>
                <w:bCs/>
                <w:color w:val="000000"/>
              </w:rPr>
              <w:t xml:space="preserve">Parameter </w:t>
            </w:r>
          </w:p>
        </w:tc>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b/>
                <w:bCs/>
                <w:color w:val="000000"/>
              </w:rPr>
              <w:t xml:space="preserve">Value (US $ Billion) </w:t>
            </w:r>
          </w:p>
        </w:tc>
      </w:tr>
      <w:tr w:rsidR="00093EE3" w:rsidRPr="00093EE3" w:rsidTr="00093EE3">
        <w:trPr>
          <w:trHeight w:val="246"/>
          <w:jc w:val="center"/>
        </w:trPr>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color w:val="000000"/>
              </w:rPr>
              <w:t xml:space="preserve">1 </w:t>
            </w:r>
          </w:p>
        </w:tc>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color w:val="000000"/>
              </w:rPr>
              <w:t xml:space="preserve">Production (Revenues) </w:t>
            </w:r>
          </w:p>
        </w:tc>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color w:val="000000"/>
              </w:rPr>
              <w:t xml:space="preserve">32.7 </w:t>
            </w:r>
          </w:p>
        </w:tc>
      </w:tr>
      <w:tr w:rsidR="00093EE3" w:rsidRPr="00093EE3" w:rsidTr="00093EE3">
        <w:trPr>
          <w:trHeight w:val="246"/>
          <w:jc w:val="center"/>
        </w:trPr>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color w:val="000000"/>
              </w:rPr>
              <w:t xml:space="preserve">2 </w:t>
            </w:r>
          </w:p>
        </w:tc>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color w:val="000000"/>
              </w:rPr>
              <w:t xml:space="preserve">Exports </w:t>
            </w:r>
          </w:p>
        </w:tc>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color w:val="000000"/>
              </w:rPr>
              <w:t xml:space="preserve">6.0 </w:t>
            </w:r>
          </w:p>
        </w:tc>
      </w:tr>
      <w:tr w:rsidR="00093EE3" w:rsidRPr="00093EE3" w:rsidTr="00093EE3">
        <w:trPr>
          <w:trHeight w:val="246"/>
          <w:jc w:val="center"/>
        </w:trPr>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color w:val="000000"/>
              </w:rPr>
              <w:t xml:space="preserve">3 </w:t>
            </w:r>
          </w:p>
        </w:tc>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color w:val="000000"/>
              </w:rPr>
              <w:t xml:space="preserve">Imports </w:t>
            </w:r>
          </w:p>
        </w:tc>
        <w:tc>
          <w:tcPr>
            <w:tcW w:w="1554" w:type="dxa"/>
          </w:tcPr>
          <w:p w:rsidR="00093EE3" w:rsidRPr="00093EE3" w:rsidRDefault="00093EE3" w:rsidP="00093EE3">
            <w:pPr>
              <w:tabs>
                <w:tab w:val="left" w:pos="270"/>
              </w:tabs>
              <w:autoSpaceDE w:val="0"/>
              <w:autoSpaceDN w:val="0"/>
              <w:adjustRightInd w:val="0"/>
              <w:spacing w:after="0" w:line="240" w:lineRule="auto"/>
              <w:jc w:val="both"/>
              <w:rPr>
                <w:rFonts w:ascii="Times New Roman" w:hAnsi="Times New Roman"/>
                <w:color w:val="000000"/>
              </w:rPr>
            </w:pPr>
            <w:r w:rsidRPr="00093EE3">
              <w:rPr>
                <w:rFonts w:ascii="Times New Roman" w:hAnsi="Times New Roman"/>
                <w:color w:val="000000"/>
              </w:rPr>
              <w:t xml:space="preserve">36.9 </w:t>
            </w:r>
          </w:p>
        </w:tc>
      </w:tr>
    </w:tbl>
    <w:p w:rsidR="00093EE3" w:rsidRPr="00093EE3" w:rsidRDefault="00093EE3" w:rsidP="00093EE3">
      <w:pPr>
        <w:pStyle w:val="ListParagraph"/>
        <w:tabs>
          <w:tab w:val="left" w:pos="270"/>
        </w:tabs>
        <w:spacing w:after="0" w:line="240" w:lineRule="auto"/>
        <w:ind w:left="0"/>
        <w:jc w:val="both"/>
        <w:rPr>
          <w:rFonts w:ascii="Times New Roman" w:hAnsi="Times New Roman"/>
          <w:i/>
        </w:rPr>
      </w:pPr>
      <w:r w:rsidRPr="00093EE3">
        <w:rPr>
          <w:rFonts w:ascii="Times New Roman" w:hAnsi="Times New Roman"/>
          <w:i/>
        </w:rPr>
        <w:t>Table 1: Production, Exports and Imports of Electronics Hardware by India, 2014-15</w:t>
      </w:r>
    </w:p>
    <w:p w:rsidR="00093EE3" w:rsidRPr="00093EE3" w:rsidRDefault="00093EE3" w:rsidP="00093EE3">
      <w:pPr>
        <w:pStyle w:val="ListParagraph"/>
        <w:tabs>
          <w:tab w:val="left" w:pos="270"/>
        </w:tabs>
        <w:spacing w:after="0" w:line="240" w:lineRule="auto"/>
        <w:ind w:left="0"/>
        <w:jc w:val="both"/>
        <w:rPr>
          <w:rFonts w:ascii="Times New Roman" w:hAnsi="Times New Roman"/>
          <w:i/>
        </w:rPr>
      </w:pPr>
      <w:r w:rsidRPr="00093EE3">
        <w:rPr>
          <w:rFonts w:ascii="Times New Roman" w:hAnsi="Times New Roman"/>
          <w:i/>
        </w:rPr>
        <w:t>(Source-CII &amp; ESC)</w:t>
      </w:r>
    </w:p>
    <w:p w:rsidR="002E21C6" w:rsidRDefault="00093EE3" w:rsidP="002E21C6">
      <w:pPr>
        <w:pStyle w:val="ListParagraph"/>
        <w:tabs>
          <w:tab w:val="left" w:pos="270"/>
        </w:tabs>
        <w:spacing w:after="0" w:line="240" w:lineRule="auto"/>
        <w:ind w:left="0"/>
        <w:jc w:val="both"/>
        <w:rPr>
          <w:rFonts w:ascii="Times New Roman" w:hAnsi="Times New Roman"/>
        </w:rPr>
      </w:pPr>
      <w:r w:rsidRPr="00093EE3">
        <w:rPr>
          <w:rFonts w:ascii="Times New Roman" w:hAnsi="Times New Roman"/>
        </w:rPr>
        <w:lastRenderedPageBreak/>
        <w:t>According to Table 1, domestic consumption of Electronic Hardware in 2014-15 was $63.6 billion. Imports accounted for 58% of this consumption.Electronics Industry is conventionally divided into six segments. Table 2 provides the production (revenue) share of each of these segments.</w:t>
      </w:r>
    </w:p>
    <w:p w:rsidR="002E21C6" w:rsidRPr="002E21C6" w:rsidRDefault="00093EE3" w:rsidP="002E21C6">
      <w:pPr>
        <w:pStyle w:val="ListParagraph"/>
        <w:tabs>
          <w:tab w:val="left" w:pos="270"/>
        </w:tabs>
        <w:spacing w:after="0" w:line="240" w:lineRule="auto"/>
        <w:ind w:left="0"/>
        <w:jc w:val="both"/>
        <w:rPr>
          <w:rFonts w:ascii="Times New Roman" w:hAnsi="Times New Roman"/>
        </w:rPr>
      </w:pPr>
      <w:r w:rsidRPr="00093EE3">
        <w:rPr>
          <w:rFonts w:ascii="Times New Roman" w:hAnsi="Times New Roman"/>
        </w:rPr>
        <w:tab/>
      </w:r>
      <w:r w:rsidRPr="00093EE3">
        <w:rPr>
          <w:rFonts w:ascii="Times New Roman" w:eastAsia="Calibri" w:hAnsi="Times New Roman"/>
          <w:b/>
          <w:bCs/>
        </w:rPr>
        <w:t>The total production of Electronics &amp; IT-ITeS Industry is estimated to be around Rs. 933,550 Crore with a growth of 13.5% during 2014-15 compared to Rs. 822,530 crore achieved in 2013-14. The production and growth of the Indian Electronics and IT-ITeS industry, since 2009-10 is given below: </w:t>
      </w:r>
      <w:r w:rsidRPr="00093EE3">
        <w:rPr>
          <w:rFonts w:ascii="Times New Roman" w:eastAsia="Calibri" w:hAnsi="Times New Roman"/>
          <w:b/>
          <w:noProof/>
          <w:lang w:val="en-US"/>
        </w:rPr>
        <w:drawing>
          <wp:inline distT="0" distB="0" distL="0" distR="0">
            <wp:extent cx="5845677" cy="1701209"/>
            <wp:effectExtent l="19050" t="0" r="2673"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5845526" cy="1701165"/>
                    </a:xfrm>
                    <a:prstGeom prst="rect">
                      <a:avLst/>
                    </a:prstGeom>
                    <a:noFill/>
                    <a:ln w="9525">
                      <a:noFill/>
                      <a:miter lim="800000"/>
                      <a:headEnd/>
                      <a:tailEnd/>
                    </a:ln>
                  </pic:spPr>
                </pic:pic>
              </a:graphicData>
            </a:graphic>
          </wp:inline>
        </w:drawing>
      </w:r>
      <w:r w:rsidRPr="002E21C6">
        <w:rPr>
          <w:rFonts w:ascii="Times New Roman" w:hAnsi="Times New Roman"/>
          <w:i/>
        </w:rPr>
        <w:t>Table 2. Electronics and ITES Productions value s in crores*Estimates based on inputs from Industry Associations, Ministries &amp; other Organizations</w:t>
      </w:r>
      <w:r w:rsidRPr="002E21C6">
        <w:rPr>
          <w:rFonts w:ascii="Times New Roman" w:hAnsi="Times New Roman"/>
        </w:rPr>
        <w:br/>
        <w:t>Of the total value of production in the Electronics and IT &amp;ITeS sector, production of Electronics hardware is estimated to have grown by 5.5% in 2014-15 to INR 190,366 crore in compared to INR 180,454 crore in 2013-14. The production of IT and ITeS has been estimated to be of the order of INR 743,184 crore in 2014-15 as compared to 642,076 crore in 2013-14 thereby marking a growth of 15.8% during the year. Therefore, the overall growth of this industry, which is at 13.5%, has largely been sustained by the relatively higher growth in the Software and services which are largely export driven and also dominate the electronics and IT sector.</w:t>
      </w:r>
    </w:p>
    <w:p w:rsidR="002E21C6" w:rsidRPr="002E21C6" w:rsidRDefault="00093EE3" w:rsidP="002E21C6">
      <w:pPr>
        <w:pStyle w:val="ListParagraph"/>
        <w:tabs>
          <w:tab w:val="left" w:pos="270"/>
        </w:tabs>
        <w:spacing w:after="0" w:line="240" w:lineRule="auto"/>
        <w:ind w:left="0"/>
        <w:jc w:val="both"/>
        <w:rPr>
          <w:rFonts w:ascii="Times New Roman" w:hAnsi="Times New Roman"/>
        </w:rPr>
      </w:pPr>
      <w:r w:rsidRPr="002E21C6">
        <w:rPr>
          <w:rFonts w:ascii="Times New Roman" w:hAnsi="Times New Roman"/>
        </w:rPr>
        <w:t>Electronics &amp; IT Exports</w:t>
      </w:r>
      <w:r w:rsidRPr="002E21C6">
        <w:rPr>
          <w:rFonts w:ascii="Times New Roman" w:hAnsi="Times New Roman"/>
        </w:rPr>
        <w:tab/>
        <w:t>During the year 2014-15, electronics and IT exports are estimated to be about INR 648,836 crore as compared to INR 573,996 crore in 2013-14, i.e., a growth of about 13% as against 25.8% during the previous year. The total value of software and services exports are estimated to be INR 612,144 crore in 2014-15 as compared to INR 527,292 crore in 2013-14, i.e., a growth of about 16 percent, whereas, the estimated value of electronics hardware export is INR 36,692 crore in 2014-15 as compared to INR 46,704 crore in 2013-14 registering a negative growth of 21.43%.</w:t>
      </w:r>
    </w:p>
    <w:p w:rsidR="00093EE3" w:rsidRPr="00093EE3" w:rsidRDefault="00093EE3" w:rsidP="00B222EA">
      <w:pPr>
        <w:pStyle w:val="ListParagraph"/>
        <w:tabs>
          <w:tab w:val="left" w:pos="270"/>
        </w:tabs>
        <w:spacing w:after="0" w:line="240" w:lineRule="auto"/>
        <w:ind w:left="0"/>
        <w:jc w:val="both"/>
        <w:rPr>
          <w:rFonts w:ascii="Times New Roman" w:hAnsi="Times New Roman"/>
          <w:b/>
        </w:rPr>
      </w:pPr>
      <w:r w:rsidRPr="002E21C6">
        <w:rPr>
          <w:rFonts w:ascii="Times New Roman" w:hAnsi="Times New Roman"/>
        </w:rPr>
        <w:t>THE NEED FOR GST</w:t>
      </w:r>
      <w:r w:rsidRPr="00093EE3">
        <w:rPr>
          <w:rFonts w:ascii="Times New Roman" w:hAnsi="Times New Roman"/>
        </w:rPr>
        <w:t xml:space="preserve">Suppose Person </w:t>
      </w:r>
      <w:proofErr w:type="gramStart"/>
      <w:r w:rsidRPr="00093EE3">
        <w:rPr>
          <w:rFonts w:ascii="Times New Roman" w:hAnsi="Times New Roman"/>
        </w:rPr>
        <w:t>A</w:t>
      </w:r>
      <w:proofErr w:type="gramEnd"/>
      <w:r w:rsidRPr="00093EE3">
        <w:rPr>
          <w:rFonts w:ascii="Times New Roman" w:hAnsi="Times New Roman"/>
        </w:rPr>
        <w:t xml:space="preserve"> sells goods to Person B and charges sales tax; then Person B re-sells those goods to Person C after charging sales tax. While Person B was computing his sales tax liability, he also included the sales tax paid on previous purchase, which is how it becomes a tax on tax.</w:t>
      </w:r>
    </w:p>
    <w:p w:rsidR="00093EE3" w:rsidRPr="00093EE3" w:rsidRDefault="00093EE3" w:rsidP="00093EE3">
      <w:pPr>
        <w:pStyle w:val="Heading1"/>
        <w:tabs>
          <w:tab w:val="left" w:pos="270"/>
        </w:tabs>
        <w:spacing w:before="0" w:after="0"/>
        <w:jc w:val="both"/>
        <w:rPr>
          <w:rFonts w:ascii="Times New Roman" w:hAnsi="Times New Roman" w:cs="Times New Roman"/>
          <w:b w:val="0"/>
          <w:sz w:val="22"/>
          <w:szCs w:val="22"/>
        </w:rPr>
      </w:pPr>
      <w:r w:rsidRPr="00093EE3">
        <w:rPr>
          <w:rFonts w:ascii="Times New Roman" w:hAnsi="Times New Roman" w:cs="Times New Roman"/>
          <w:b w:val="0"/>
          <w:noProof/>
          <w:sz w:val="22"/>
          <w:szCs w:val="22"/>
          <w:lang w:bidi="ar-SA"/>
        </w:rPr>
        <w:drawing>
          <wp:inline distT="0" distB="0" distL="0" distR="0">
            <wp:extent cx="5701266" cy="1350335"/>
            <wp:effectExtent l="19050" t="0" r="0" b="0"/>
            <wp:docPr id="59" name="Picture 5" descr="https://qph.ec.quoracdn.net/main-qimg-611f4c6557ebf87aa64e15abe4fb74bc?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ph.ec.quoracdn.net/main-qimg-611f4c6557ebf87aa64e15abe4fb74bc?convert_to_webp=true"/>
                    <pic:cNvPicPr>
                      <a:picLocks noChangeAspect="1" noChangeArrowheads="1"/>
                    </pic:cNvPicPr>
                  </pic:nvPicPr>
                  <pic:blipFill>
                    <a:blip r:embed="rId58"/>
                    <a:srcRect/>
                    <a:stretch>
                      <a:fillRect/>
                    </a:stretch>
                  </pic:blipFill>
                  <pic:spPr bwMode="auto">
                    <a:xfrm>
                      <a:off x="0" y="0"/>
                      <a:ext cx="5702575" cy="1350645"/>
                    </a:xfrm>
                    <a:prstGeom prst="rect">
                      <a:avLst/>
                    </a:prstGeom>
                    <a:noFill/>
                    <a:ln w="9525">
                      <a:noFill/>
                      <a:miter lim="800000"/>
                      <a:headEnd/>
                      <a:tailEnd/>
                    </a:ln>
                  </pic:spPr>
                </pic:pic>
              </a:graphicData>
            </a:graphic>
          </wp:inline>
        </w:drawing>
      </w:r>
    </w:p>
    <w:p w:rsidR="00093EE3" w:rsidRPr="00093EE3" w:rsidRDefault="00093EE3" w:rsidP="00093EE3">
      <w:pPr>
        <w:pStyle w:val="Heading1"/>
        <w:tabs>
          <w:tab w:val="left" w:pos="270"/>
        </w:tabs>
        <w:spacing w:before="0" w:after="0"/>
        <w:jc w:val="both"/>
        <w:rPr>
          <w:rFonts w:ascii="Times New Roman" w:hAnsi="Times New Roman" w:cs="Times New Roman"/>
          <w:b w:val="0"/>
          <w:i/>
          <w:sz w:val="22"/>
          <w:szCs w:val="22"/>
        </w:rPr>
      </w:pPr>
      <w:r w:rsidRPr="00093EE3">
        <w:rPr>
          <w:rFonts w:ascii="Times New Roman" w:hAnsi="Times New Roman" w:cs="Times New Roman"/>
          <w:b w:val="0"/>
          <w:i/>
          <w:sz w:val="22"/>
          <w:szCs w:val="22"/>
        </w:rPr>
        <w:t>Figure 3.price hike of Goods according to current tax system</w:t>
      </w:r>
    </w:p>
    <w:p w:rsidR="00093EE3" w:rsidRPr="00093EE3" w:rsidRDefault="00093EE3" w:rsidP="00093EE3">
      <w:pPr>
        <w:pStyle w:val="Heading1"/>
        <w:tabs>
          <w:tab w:val="left" w:pos="270"/>
        </w:tabs>
        <w:spacing w:before="0" w:after="0"/>
        <w:jc w:val="both"/>
        <w:rPr>
          <w:rFonts w:ascii="Times New Roman" w:hAnsi="Times New Roman" w:cs="Times New Roman"/>
          <w:b w:val="0"/>
          <w:i/>
          <w:sz w:val="22"/>
          <w:szCs w:val="22"/>
        </w:rPr>
      </w:pPr>
      <w:r w:rsidRPr="00093EE3">
        <w:rPr>
          <w:rFonts w:ascii="Times New Roman" w:hAnsi="Times New Roman" w:cs="Times New Roman"/>
          <w:b w:val="0"/>
          <w:i/>
          <w:sz w:val="22"/>
          <w:szCs w:val="22"/>
        </w:rPr>
        <w:t>(Source-</w:t>
      </w:r>
      <w:hyperlink r:id="rId59" w:history="1">
        <w:r w:rsidRPr="00093EE3">
          <w:rPr>
            <w:rStyle w:val="Hyperlink"/>
            <w:rFonts w:ascii="Times New Roman" w:hAnsi="Times New Roman"/>
            <w:b w:val="0"/>
            <w:i/>
            <w:sz w:val="22"/>
            <w:szCs w:val="22"/>
          </w:rPr>
          <w:t>www.quora.com</w:t>
        </w:r>
      </w:hyperlink>
      <w:r w:rsidRPr="00093EE3">
        <w:rPr>
          <w:rFonts w:ascii="Times New Roman" w:hAnsi="Times New Roman" w:cs="Times New Roman"/>
          <w:b w:val="0"/>
          <w:i/>
          <w:sz w:val="22"/>
          <w:szCs w:val="22"/>
        </w:rPr>
        <w:t>)</w:t>
      </w:r>
    </w:p>
    <w:p w:rsidR="00093EE3" w:rsidRPr="00093EE3" w:rsidRDefault="00093EE3" w:rsidP="00093EE3">
      <w:pPr>
        <w:pStyle w:val="Heading1"/>
        <w:tabs>
          <w:tab w:val="left" w:pos="270"/>
        </w:tabs>
        <w:spacing w:before="0" w:after="0"/>
        <w:jc w:val="both"/>
        <w:rPr>
          <w:rFonts w:ascii="Times New Roman" w:hAnsi="Times New Roman" w:cs="Times New Roman"/>
          <w:b w:val="0"/>
          <w:sz w:val="22"/>
          <w:szCs w:val="22"/>
        </w:rPr>
      </w:pPr>
      <w:r w:rsidRPr="00093EE3">
        <w:rPr>
          <w:rFonts w:ascii="Times New Roman" w:hAnsi="Times New Roman" w:cs="Times New Roman"/>
          <w:b w:val="0"/>
          <w:sz w:val="22"/>
          <w:szCs w:val="22"/>
        </w:rPr>
        <w:tab/>
        <w:t xml:space="preserve">This was the case with the sales tax few years ago. At that time, VAT was introduced whereby every next stage person gets credit of the tax paid at earlier stage. This means that when Person B pays tax of Rs. 11, he deducts Rs. 10 paid earlier.Similar concept came in Excise Duty and Service Tax also, which is called Central vat credit scheme. To a huge extent, the problem of cascading effect of taxes is resolved by </w:t>
      </w:r>
      <w:proofErr w:type="gramStart"/>
      <w:r w:rsidRPr="00093EE3">
        <w:rPr>
          <w:rFonts w:ascii="Times New Roman" w:hAnsi="Times New Roman" w:cs="Times New Roman"/>
          <w:b w:val="0"/>
          <w:sz w:val="22"/>
          <w:szCs w:val="22"/>
        </w:rPr>
        <w:t>these</w:t>
      </w:r>
      <w:proofErr w:type="gramEnd"/>
      <w:r w:rsidRPr="00093EE3">
        <w:rPr>
          <w:rFonts w:ascii="Times New Roman" w:hAnsi="Times New Roman" w:cs="Times New Roman"/>
          <w:b w:val="0"/>
          <w:sz w:val="22"/>
          <w:szCs w:val="22"/>
        </w:rPr>
        <w:t xml:space="preserve"> measures.However, there are still problems with the system that have not been solvedtill date. </w:t>
      </w:r>
    </w:p>
    <w:p w:rsidR="00093EE3" w:rsidRPr="00093EE3" w:rsidRDefault="00093EE3" w:rsidP="00093EE3">
      <w:pPr>
        <w:pStyle w:val="Heading1"/>
        <w:tabs>
          <w:tab w:val="left" w:pos="270"/>
        </w:tabs>
        <w:spacing w:before="0" w:after="0"/>
        <w:jc w:val="both"/>
        <w:rPr>
          <w:rFonts w:ascii="Times New Roman" w:hAnsi="Times New Roman" w:cs="Times New Roman"/>
          <w:sz w:val="22"/>
          <w:szCs w:val="22"/>
        </w:rPr>
      </w:pPr>
      <w:r w:rsidRPr="00093EE3">
        <w:rPr>
          <w:rFonts w:ascii="Times New Roman" w:hAnsi="Times New Roman" w:cs="Times New Roman"/>
          <w:sz w:val="22"/>
          <w:szCs w:val="22"/>
        </w:rPr>
        <w:t>HOW GST WILL IMPACT THE ELECTRONIC SECTOR</w:t>
      </w:r>
    </w:p>
    <w:p w:rsidR="00093EE3" w:rsidRPr="00093EE3" w:rsidRDefault="00093EE3" w:rsidP="00093EE3">
      <w:pPr>
        <w:pStyle w:val="Heading1"/>
        <w:tabs>
          <w:tab w:val="left" w:pos="270"/>
        </w:tabs>
        <w:spacing w:before="0" w:after="0"/>
        <w:jc w:val="both"/>
        <w:rPr>
          <w:rFonts w:ascii="Times New Roman" w:hAnsi="Times New Roman" w:cs="Times New Roman"/>
          <w:sz w:val="22"/>
          <w:szCs w:val="22"/>
        </w:rPr>
      </w:pPr>
      <w:r w:rsidRPr="00093EE3">
        <w:rPr>
          <w:rFonts w:ascii="Times New Roman" w:hAnsi="Times New Roman" w:cs="Times New Roman"/>
          <w:b w:val="0"/>
          <w:sz w:val="22"/>
          <w:szCs w:val="22"/>
        </w:rPr>
        <w:t>Stating that present tax system is hindering its progress, the electronics manufacturing industry has demanded implementation of </w:t>
      </w:r>
      <w:hyperlink r:id="rId60" w:tgtFrame="_blank" w:history="1">
        <w:r w:rsidRPr="00093EE3">
          <w:rPr>
            <w:rStyle w:val="Hyperlink"/>
            <w:rFonts w:ascii="Times New Roman" w:hAnsi="Times New Roman"/>
            <w:b w:val="0"/>
            <w:sz w:val="22"/>
            <w:szCs w:val="22"/>
          </w:rPr>
          <w:t>GST</w:t>
        </w:r>
      </w:hyperlink>
      <w:r w:rsidRPr="00093EE3">
        <w:rPr>
          <w:rFonts w:ascii="Times New Roman" w:hAnsi="Times New Roman" w:cs="Times New Roman"/>
          <w:b w:val="0"/>
          <w:sz w:val="22"/>
          <w:szCs w:val="22"/>
        </w:rPr>
        <w:t> in the next financial year.</w:t>
      </w:r>
      <w:r w:rsidRPr="00093EE3">
        <w:rPr>
          <w:rFonts w:ascii="Times New Roman" w:hAnsi="Times New Roman" w:cs="Times New Roman"/>
          <w:sz w:val="22"/>
          <w:szCs w:val="22"/>
        </w:rPr>
        <w:t> </w:t>
      </w:r>
      <w:r w:rsidRPr="00093EE3">
        <w:rPr>
          <w:rFonts w:ascii="Times New Roman" w:hAnsi="Times New Roman" w:cs="Times New Roman"/>
          <w:b w:val="0"/>
          <w:sz w:val="22"/>
          <w:szCs w:val="22"/>
        </w:rPr>
        <w:t xml:space="preserve">Stating that present tax system is hindering </w:t>
      </w:r>
      <w:r w:rsidRPr="00093EE3">
        <w:rPr>
          <w:rFonts w:ascii="Times New Roman" w:hAnsi="Times New Roman" w:cs="Times New Roman"/>
          <w:b w:val="0"/>
          <w:sz w:val="22"/>
          <w:szCs w:val="22"/>
        </w:rPr>
        <w:lastRenderedPageBreak/>
        <w:t>its progress, the electronics manufacturing industry has demanded implementation of </w:t>
      </w:r>
      <w:hyperlink r:id="rId61" w:tgtFrame="_blank" w:history="1">
        <w:r w:rsidRPr="00093EE3">
          <w:rPr>
            <w:rStyle w:val="Hyperlink"/>
            <w:rFonts w:ascii="Times New Roman" w:hAnsi="Times New Roman"/>
            <w:b w:val="0"/>
            <w:sz w:val="22"/>
            <w:szCs w:val="22"/>
          </w:rPr>
          <w:t>GST</w:t>
        </w:r>
      </w:hyperlink>
      <w:r w:rsidRPr="00093EE3">
        <w:rPr>
          <w:rFonts w:ascii="Times New Roman" w:hAnsi="Times New Roman" w:cs="Times New Roman"/>
          <w:b w:val="0"/>
          <w:sz w:val="22"/>
          <w:szCs w:val="22"/>
        </w:rPr>
        <w:t> in the next financial year. GST is a consumption based tax/levy. It is based on the “Destination principle.” GST is applied on goods and services at the place where final/actual consumption happens. GST is collected on value-added goods and services at each stage of sale or purchase in the supply chain. GST paid on the procurement of goods and services can be set off against that payable on the supply of goods or services. The manufacturer or wholesaler or retailer will pay the applicable GST rate but will claim back through tax credit mechanism. But being the last person in the supply chain, the end consumer has to bear this tax and so, in many respects, GST is like a last-point retail tax. GST is going to be collected at point of Sale.</w:t>
      </w:r>
    </w:p>
    <w:p w:rsidR="00093EE3" w:rsidRPr="00093EE3" w:rsidRDefault="00093EE3" w:rsidP="00093EE3">
      <w:pPr>
        <w:pStyle w:val="Heading1"/>
        <w:tabs>
          <w:tab w:val="left" w:pos="270"/>
        </w:tabs>
        <w:spacing w:before="0" w:after="0"/>
        <w:jc w:val="both"/>
        <w:rPr>
          <w:rFonts w:ascii="Times New Roman" w:hAnsi="Times New Roman" w:cs="Times New Roman"/>
          <w:b w:val="0"/>
          <w:sz w:val="22"/>
          <w:szCs w:val="22"/>
        </w:rPr>
      </w:pPr>
      <w:r w:rsidRPr="00093EE3">
        <w:rPr>
          <w:rFonts w:ascii="Times New Roman" w:hAnsi="Times New Roman" w:cs="Times New Roman"/>
          <w:b w:val="0"/>
          <w:noProof/>
          <w:sz w:val="22"/>
          <w:szCs w:val="22"/>
          <w:lang w:bidi="ar-SA"/>
        </w:rPr>
        <w:drawing>
          <wp:inline distT="0" distB="0" distL="0" distR="0">
            <wp:extent cx="5843772" cy="1711842"/>
            <wp:effectExtent l="19050" t="0" r="4578"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5844175" cy="1711960"/>
                    </a:xfrm>
                    <a:prstGeom prst="rect">
                      <a:avLst/>
                    </a:prstGeom>
                    <a:noFill/>
                    <a:ln w="9525">
                      <a:noFill/>
                      <a:miter lim="800000"/>
                      <a:headEnd/>
                      <a:tailEnd/>
                    </a:ln>
                  </pic:spPr>
                </pic:pic>
              </a:graphicData>
            </a:graphic>
          </wp:inline>
        </w:drawing>
      </w:r>
    </w:p>
    <w:p w:rsidR="00093EE3" w:rsidRPr="00093EE3" w:rsidRDefault="00093EE3" w:rsidP="00093EE3">
      <w:pPr>
        <w:pStyle w:val="Heading1"/>
        <w:tabs>
          <w:tab w:val="left" w:pos="270"/>
        </w:tabs>
        <w:spacing w:before="0" w:after="0"/>
        <w:jc w:val="both"/>
        <w:rPr>
          <w:rFonts w:ascii="Times New Roman" w:hAnsi="Times New Roman" w:cs="Times New Roman"/>
          <w:b w:val="0"/>
          <w:i/>
          <w:sz w:val="22"/>
          <w:szCs w:val="22"/>
        </w:rPr>
      </w:pPr>
      <w:r w:rsidRPr="00093EE3">
        <w:rPr>
          <w:rFonts w:ascii="Times New Roman" w:hAnsi="Times New Roman" w:cs="Times New Roman"/>
          <w:b w:val="0"/>
          <w:i/>
          <w:sz w:val="22"/>
          <w:szCs w:val="22"/>
        </w:rPr>
        <w:t>Figure 3.Applicability and mechanism of GST</w:t>
      </w:r>
    </w:p>
    <w:p w:rsidR="00093EE3" w:rsidRPr="00093EE3" w:rsidRDefault="00093EE3" w:rsidP="00093EE3">
      <w:pPr>
        <w:pStyle w:val="Heading1"/>
        <w:tabs>
          <w:tab w:val="left" w:pos="270"/>
        </w:tabs>
        <w:spacing w:before="0" w:after="0"/>
        <w:jc w:val="both"/>
        <w:rPr>
          <w:rFonts w:ascii="Times New Roman" w:hAnsi="Times New Roman" w:cs="Times New Roman"/>
          <w:b w:val="0"/>
          <w:i/>
          <w:sz w:val="22"/>
          <w:szCs w:val="22"/>
        </w:rPr>
      </w:pPr>
    </w:p>
    <w:p w:rsidR="00093EE3" w:rsidRPr="00093EE3" w:rsidRDefault="00093EE3" w:rsidP="00093EE3">
      <w:pPr>
        <w:pStyle w:val="Heading1"/>
        <w:tabs>
          <w:tab w:val="left" w:pos="270"/>
        </w:tabs>
        <w:spacing w:before="0" w:after="0"/>
        <w:jc w:val="both"/>
        <w:rPr>
          <w:rFonts w:ascii="Times New Roman" w:hAnsi="Times New Roman" w:cs="Times New Roman"/>
          <w:b w:val="0"/>
          <w:sz w:val="22"/>
          <w:szCs w:val="22"/>
        </w:rPr>
      </w:pPr>
    </w:p>
    <w:p w:rsidR="00093EE3" w:rsidRPr="00093EE3" w:rsidRDefault="00093EE3" w:rsidP="00093EE3">
      <w:pPr>
        <w:pStyle w:val="Heading1"/>
        <w:tabs>
          <w:tab w:val="left" w:pos="270"/>
        </w:tabs>
        <w:spacing w:before="0" w:after="0"/>
        <w:jc w:val="both"/>
        <w:rPr>
          <w:rFonts w:ascii="Times New Roman" w:hAnsi="Times New Roman" w:cs="Times New Roman"/>
          <w:b w:val="0"/>
          <w:sz w:val="22"/>
          <w:szCs w:val="22"/>
        </w:rPr>
      </w:pPr>
      <w:r w:rsidRPr="00093EE3">
        <w:rPr>
          <w:rFonts w:ascii="Times New Roman" w:hAnsi="Times New Roman" w:cs="Times New Roman"/>
          <w:b w:val="0"/>
          <w:sz w:val="22"/>
          <w:szCs w:val="22"/>
        </w:rPr>
        <w:t xml:space="preserve">With increasing penetration across consumer products, especially in semi-urban and rural markets, the Indian electronic products industry is expected to grow at a compound annual growth rate (CAGR) of 10.1 per cent to reach $75 billion by 2017 from $61.8 billion in 2015, these figures can be improved with implications of GST are some  </w:t>
      </w:r>
    </w:p>
    <w:p w:rsidR="00093EE3" w:rsidRPr="00093EE3" w:rsidRDefault="00093EE3" w:rsidP="00093EE3">
      <w:pPr>
        <w:pStyle w:val="Heading1"/>
        <w:keepNext w:val="0"/>
        <w:numPr>
          <w:ilvl w:val="0"/>
          <w:numId w:val="21"/>
        </w:numPr>
        <w:tabs>
          <w:tab w:val="left" w:pos="270"/>
        </w:tabs>
        <w:spacing w:before="0" w:after="0"/>
        <w:ind w:left="0" w:firstLine="0"/>
        <w:jc w:val="both"/>
        <w:rPr>
          <w:rFonts w:ascii="Times New Roman" w:hAnsi="Times New Roman" w:cs="Times New Roman"/>
          <w:b w:val="0"/>
          <w:sz w:val="22"/>
          <w:szCs w:val="22"/>
        </w:rPr>
      </w:pPr>
      <w:r w:rsidRPr="00093EE3">
        <w:rPr>
          <w:rFonts w:ascii="Times New Roman" w:hAnsi="Times New Roman" w:cs="Times New Roman"/>
          <w:b w:val="0"/>
          <w:sz w:val="22"/>
          <w:szCs w:val="22"/>
        </w:rPr>
        <w:t>GST will eliminate multiple levies. It will also allow deeper penetration of digital services.</w:t>
      </w:r>
    </w:p>
    <w:p w:rsidR="00093EE3" w:rsidRPr="00093EE3" w:rsidRDefault="00093EE3" w:rsidP="00093EE3">
      <w:pPr>
        <w:pStyle w:val="Heading1"/>
        <w:keepNext w:val="0"/>
        <w:numPr>
          <w:ilvl w:val="0"/>
          <w:numId w:val="21"/>
        </w:numPr>
        <w:tabs>
          <w:tab w:val="left" w:pos="270"/>
        </w:tabs>
        <w:spacing w:before="0" w:after="0"/>
        <w:ind w:left="0" w:firstLine="0"/>
        <w:jc w:val="both"/>
        <w:rPr>
          <w:rFonts w:ascii="Times New Roman" w:hAnsi="Times New Roman" w:cs="Times New Roman"/>
          <w:b w:val="0"/>
          <w:sz w:val="22"/>
          <w:szCs w:val="22"/>
        </w:rPr>
      </w:pPr>
      <w:r w:rsidRPr="00093EE3">
        <w:rPr>
          <w:rFonts w:ascii="Times New Roman" w:hAnsi="Times New Roman" w:cs="Times New Roman"/>
          <w:b w:val="0"/>
          <w:sz w:val="22"/>
          <w:szCs w:val="22"/>
        </w:rPr>
        <w:t> IT companies can have several delivery centers and offices working together to service a single contract.</w:t>
      </w:r>
    </w:p>
    <w:p w:rsidR="00093EE3" w:rsidRPr="00093EE3" w:rsidRDefault="00093EE3" w:rsidP="00093EE3">
      <w:pPr>
        <w:pStyle w:val="Heading1"/>
        <w:keepNext w:val="0"/>
        <w:numPr>
          <w:ilvl w:val="0"/>
          <w:numId w:val="21"/>
        </w:numPr>
        <w:tabs>
          <w:tab w:val="left" w:pos="270"/>
        </w:tabs>
        <w:spacing w:before="0" w:after="0"/>
        <w:ind w:left="0" w:firstLine="0"/>
        <w:jc w:val="both"/>
        <w:rPr>
          <w:rFonts w:ascii="Times New Roman" w:hAnsi="Times New Roman" w:cs="Times New Roman"/>
          <w:b w:val="0"/>
          <w:sz w:val="22"/>
          <w:szCs w:val="22"/>
        </w:rPr>
      </w:pPr>
      <w:r w:rsidRPr="00093EE3">
        <w:rPr>
          <w:rFonts w:ascii="Times New Roman" w:hAnsi="Times New Roman" w:cs="Times New Roman"/>
          <w:b w:val="0"/>
          <w:sz w:val="22"/>
          <w:szCs w:val="22"/>
        </w:rPr>
        <w:t>With GST, companies might require each centre to generate a separate invoice to every contracting party. Duty on manufactured goods is going to go up from existing 14-15% to 18%, which means the cost of electronics from mobile phones to laptops- will rise. </w:t>
      </w:r>
    </w:p>
    <w:p w:rsidR="00093EE3" w:rsidRPr="00093EE3" w:rsidRDefault="00093EE3" w:rsidP="00093EE3">
      <w:pPr>
        <w:pStyle w:val="Heading1"/>
        <w:keepNext w:val="0"/>
        <w:numPr>
          <w:ilvl w:val="0"/>
          <w:numId w:val="21"/>
        </w:numPr>
        <w:tabs>
          <w:tab w:val="left" w:pos="270"/>
        </w:tabs>
        <w:spacing w:before="0" w:after="0"/>
        <w:ind w:left="0" w:firstLine="0"/>
        <w:jc w:val="both"/>
        <w:rPr>
          <w:rFonts w:ascii="Times New Roman" w:hAnsi="Times New Roman" w:cs="Times New Roman"/>
          <w:b w:val="0"/>
          <w:sz w:val="22"/>
          <w:szCs w:val="22"/>
        </w:rPr>
      </w:pPr>
      <w:proofErr w:type="gramStart"/>
      <w:r w:rsidRPr="00093EE3">
        <w:rPr>
          <w:rFonts w:ascii="Times New Roman" w:hAnsi="Times New Roman" w:cs="Times New Roman"/>
          <w:b w:val="0"/>
          <w:sz w:val="22"/>
          <w:szCs w:val="22"/>
        </w:rPr>
        <w:t>Handset prices likely to come down/even out across states.</w:t>
      </w:r>
      <w:proofErr w:type="gramEnd"/>
      <w:r w:rsidRPr="00093EE3">
        <w:rPr>
          <w:rFonts w:ascii="Times New Roman" w:hAnsi="Times New Roman" w:cs="Times New Roman"/>
          <w:b w:val="0"/>
          <w:sz w:val="22"/>
          <w:szCs w:val="22"/>
        </w:rPr>
        <w:t xml:space="preserve"> Manufacturers are also likely to pass on to consumers cost benefits they will get from consolidating their warehouses and efficiently managing inventory. For handset makers, GST will bring in ease of doing business as they may no longer need to set up state specific entities and transfer stocks to them and invest heavily into logistics of creating warehouses in each state across the country. </w:t>
      </w:r>
    </w:p>
    <w:p w:rsidR="00093EE3" w:rsidRPr="00093EE3" w:rsidRDefault="00093EE3" w:rsidP="00093EE3">
      <w:pPr>
        <w:pStyle w:val="Heading1"/>
        <w:keepNext w:val="0"/>
        <w:numPr>
          <w:ilvl w:val="0"/>
          <w:numId w:val="21"/>
        </w:numPr>
        <w:tabs>
          <w:tab w:val="left" w:pos="270"/>
        </w:tabs>
        <w:spacing w:before="0" w:after="0"/>
        <w:ind w:left="0" w:firstLine="0"/>
        <w:jc w:val="both"/>
        <w:rPr>
          <w:rFonts w:ascii="Times New Roman" w:hAnsi="Times New Roman" w:cs="Times New Roman"/>
          <w:b w:val="0"/>
          <w:sz w:val="22"/>
          <w:szCs w:val="22"/>
        </w:rPr>
      </w:pPr>
      <w:r w:rsidRPr="00093EE3">
        <w:rPr>
          <w:rFonts w:ascii="Times New Roman" w:hAnsi="Times New Roman" w:cs="Times New Roman"/>
          <w:b w:val="0"/>
          <w:sz w:val="22"/>
          <w:szCs w:val="22"/>
        </w:rPr>
        <w:t>If the current indirect taxes are less than the proposed GST, then it will raise up the prices of goods like smartphones, tablets, laptops etc</w:t>
      </w:r>
      <w:proofErr w:type="gramStart"/>
      <w:r w:rsidRPr="00093EE3">
        <w:rPr>
          <w:rFonts w:ascii="Times New Roman" w:hAnsi="Times New Roman" w:cs="Times New Roman"/>
          <w:b w:val="0"/>
          <w:sz w:val="22"/>
          <w:szCs w:val="22"/>
        </w:rPr>
        <w:t>..</w:t>
      </w:r>
      <w:proofErr w:type="gramEnd"/>
      <w:r w:rsidRPr="00093EE3">
        <w:rPr>
          <w:rFonts w:ascii="Times New Roman" w:hAnsi="Times New Roman" w:cs="Times New Roman"/>
          <w:b w:val="0"/>
          <w:sz w:val="22"/>
          <w:szCs w:val="22"/>
        </w:rPr>
        <w:t xml:space="preserve"> However, in the long run, it will eventually start benefitting the common man with reduction and levying out various taxes on such goods. Additionally, it will smoothen up the movement of goods across the country as well as beyond country borders.</w:t>
      </w:r>
    </w:p>
    <w:p w:rsidR="00093EE3" w:rsidRPr="00093EE3" w:rsidRDefault="00093EE3" w:rsidP="00093EE3">
      <w:pPr>
        <w:pStyle w:val="Heading1"/>
        <w:keepNext w:val="0"/>
        <w:numPr>
          <w:ilvl w:val="0"/>
          <w:numId w:val="21"/>
        </w:numPr>
        <w:tabs>
          <w:tab w:val="left" w:pos="270"/>
        </w:tabs>
        <w:spacing w:before="0" w:after="0"/>
        <w:ind w:left="0" w:firstLine="0"/>
        <w:jc w:val="both"/>
        <w:rPr>
          <w:rFonts w:ascii="Times New Roman" w:hAnsi="Times New Roman" w:cs="Times New Roman"/>
          <w:b w:val="0"/>
          <w:sz w:val="22"/>
          <w:szCs w:val="22"/>
        </w:rPr>
      </w:pPr>
      <w:r w:rsidRPr="00093EE3">
        <w:rPr>
          <w:rFonts w:ascii="Times New Roman" w:hAnsi="Times New Roman" w:cs="Times New Roman"/>
          <w:b w:val="0"/>
          <w:sz w:val="22"/>
          <w:szCs w:val="22"/>
        </w:rPr>
        <w:t>Sectors which are expected to see a substantial increase in exports include textiles and readymade garments, beverages, industrial machinery for food and textiles, transport equipment other than railway equipment, electrical and electronic machinery, and chemical products.</w:t>
      </w:r>
    </w:p>
    <w:p w:rsidR="00093EE3" w:rsidRPr="00093EE3" w:rsidRDefault="00093EE3" w:rsidP="00093EE3">
      <w:pPr>
        <w:pStyle w:val="ListParagraph"/>
        <w:numPr>
          <w:ilvl w:val="0"/>
          <w:numId w:val="21"/>
        </w:numPr>
        <w:tabs>
          <w:tab w:val="left" w:pos="270"/>
        </w:tabs>
        <w:spacing w:after="0" w:line="240" w:lineRule="auto"/>
        <w:ind w:left="0" w:firstLine="0"/>
        <w:jc w:val="both"/>
        <w:rPr>
          <w:rFonts w:ascii="Times New Roman" w:hAnsi="Times New Roman"/>
        </w:rPr>
      </w:pPr>
      <w:r w:rsidRPr="00093EE3">
        <w:rPr>
          <w:rFonts w:ascii="Times New Roman" w:hAnsi="Times New Roman"/>
        </w:rPr>
        <w:t xml:space="preserve">As GST is expected to get rid of the country’s complicated indirect tax regime, one can expect the cost of most consumer electronics to come down, given that additional state taxes such as entry, octroi, etc will be done away with. Unfortunately, that may not be the case for our beloved smartphones, tablets and laptops. </w:t>
      </w:r>
    </w:p>
    <w:p w:rsidR="00093EE3" w:rsidRPr="00093EE3" w:rsidRDefault="00093EE3" w:rsidP="00093EE3">
      <w:pPr>
        <w:pStyle w:val="ListParagraph"/>
        <w:numPr>
          <w:ilvl w:val="0"/>
          <w:numId w:val="21"/>
        </w:numPr>
        <w:tabs>
          <w:tab w:val="left" w:pos="270"/>
        </w:tabs>
        <w:spacing w:after="0" w:line="240" w:lineRule="auto"/>
        <w:ind w:left="0" w:firstLine="0"/>
        <w:jc w:val="both"/>
        <w:rPr>
          <w:rFonts w:ascii="Times New Roman" w:hAnsi="Times New Roman"/>
        </w:rPr>
      </w:pPr>
      <w:r w:rsidRPr="00093EE3">
        <w:rPr>
          <w:rFonts w:ascii="Times New Roman" w:hAnsi="Times New Roman"/>
        </w:rPr>
        <w:t xml:space="preserve">Currently, Duty and VAT for imported smartphones comes around to 12.5% to 12.8%. If the GST rate is pegged at 18%, it will naturally up the cost of our smart devices. One should also remember that mobile devices were already set for a price rise, post the </w:t>
      </w:r>
      <w:proofErr w:type="gramStart"/>
      <w:r w:rsidRPr="00093EE3">
        <w:rPr>
          <w:rFonts w:ascii="Times New Roman" w:hAnsi="Times New Roman"/>
        </w:rPr>
        <w:t>duty rejig</w:t>
      </w:r>
      <w:proofErr w:type="gramEnd"/>
      <w:r w:rsidRPr="00093EE3">
        <w:rPr>
          <w:rFonts w:ascii="Times New Roman" w:hAnsi="Times New Roman"/>
        </w:rPr>
        <w:t xml:space="preserve"> in the 201617 Budget. If an 18% GST is implemented, it can make a Rs. 10,000 smartphone cost Rs. </w:t>
      </w:r>
      <w:proofErr w:type="gramStart"/>
      <w:r w:rsidRPr="00093EE3">
        <w:rPr>
          <w:rFonts w:ascii="Times New Roman" w:hAnsi="Times New Roman"/>
        </w:rPr>
        <w:t>11,800,</w:t>
      </w:r>
      <w:proofErr w:type="gramEnd"/>
      <w:r w:rsidRPr="00093EE3">
        <w:rPr>
          <w:rFonts w:ascii="Times New Roman" w:hAnsi="Times New Roman"/>
        </w:rPr>
        <w:t xml:space="preserve"> a Rs. 20,000 smartphone cost Rs. 23,600, and so on. So expect your iPhones to become even more expensive, unless the company actually starts manufacturing in India, which is also a near possibility. </w:t>
      </w:r>
    </w:p>
    <w:p w:rsidR="00093EE3" w:rsidRPr="00093EE3" w:rsidRDefault="00093EE3" w:rsidP="00093EE3">
      <w:pPr>
        <w:pStyle w:val="ListParagraph"/>
        <w:numPr>
          <w:ilvl w:val="0"/>
          <w:numId w:val="21"/>
        </w:numPr>
        <w:tabs>
          <w:tab w:val="left" w:pos="270"/>
        </w:tabs>
        <w:spacing w:after="0" w:line="240" w:lineRule="auto"/>
        <w:ind w:left="0" w:firstLine="0"/>
        <w:jc w:val="both"/>
        <w:rPr>
          <w:rFonts w:ascii="Times New Roman" w:hAnsi="Times New Roman"/>
        </w:rPr>
      </w:pPr>
      <w:r w:rsidRPr="00093EE3">
        <w:rPr>
          <w:rFonts w:ascii="Times New Roman" w:hAnsi="Times New Roman"/>
        </w:rPr>
        <w:lastRenderedPageBreak/>
        <w:t xml:space="preserve">Manufacturers under the Make </w:t>
      </w:r>
      <w:proofErr w:type="gramStart"/>
      <w:r w:rsidRPr="00093EE3">
        <w:rPr>
          <w:rFonts w:ascii="Times New Roman" w:hAnsi="Times New Roman"/>
        </w:rPr>
        <w:t>In</w:t>
      </w:r>
      <w:proofErr w:type="gramEnd"/>
      <w:r w:rsidRPr="00093EE3">
        <w:rPr>
          <w:rFonts w:ascii="Times New Roman" w:hAnsi="Times New Roman"/>
        </w:rPr>
        <w:t xml:space="preserve"> India scheme are still wading grey waters when it comes to GST. As per the Fast Track Force, tasked with boosting local manufacturing of mobile handsets, the Government should keep with the current duty structure that makes imported devices more expensive than locally produced handsets. Although, it should be noted that because the GST proposes minimal exemptions, the differential duty structure between imported smartphones versus locally manufactured smartphones will get warped. </w:t>
      </w:r>
    </w:p>
    <w:p w:rsidR="00093EE3" w:rsidRPr="00093EE3" w:rsidRDefault="00093EE3" w:rsidP="00093EE3">
      <w:pPr>
        <w:pStyle w:val="Heading1"/>
        <w:tabs>
          <w:tab w:val="left" w:pos="270"/>
        </w:tabs>
        <w:spacing w:before="0" w:after="0"/>
        <w:jc w:val="both"/>
        <w:rPr>
          <w:rFonts w:ascii="Times New Roman" w:hAnsi="Times New Roman" w:cs="Times New Roman"/>
          <w:sz w:val="22"/>
          <w:szCs w:val="22"/>
        </w:rPr>
      </w:pPr>
      <w:r w:rsidRPr="00093EE3">
        <w:rPr>
          <w:rFonts w:ascii="Times New Roman" w:hAnsi="Times New Roman" w:cs="Times New Roman"/>
          <w:b w:val="0"/>
          <w:sz w:val="22"/>
          <w:szCs w:val="22"/>
        </w:rPr>
        <w:br/>
      </w:r>
      <w:r w:rsidRPr="00093EE3">
        <w:rPr>
          <w:rFonts w:ascii="Times New Roman" w:hAnsi="Times New Roman" w:cs="Times New Roman"/>
          <w:sz w:val="22"/>
          <w:szCs w:val="22"/>
        </w:rPr>
        <w:t>CONCLUSION AND FUTURE WORK</w:t>
      </w:r>
    </w:p>
    <w:p w:rsidR="00093EE3" w:rsidRPr="00093EE3" w:rsidRDefault="00093EE3" w:rsidP="00093EE3">
      <w:pPr>
        <w:pStyle w:val="Heading1"/>
        <w:tabs>
          <w:tab w:val="left" w:pos="270"/>
        </w:tabs>
        <w:spacing w:before="0" w:after="0"/>
        <w:jc w:val="both"/>
        <w:rPr>
          <w:rFonts w:ascii="Times New Roman" w:hAnsi="Times New Roman" w:cs="Times New Roman"/>
          <w:b w:val="0"/>
          <w:sz w:val="22"/>
          <w:szCs w:val="22"/>
        </w:rPr>
      </w:pPr>
      <w:r w:rsidRPr="00093EE3">
        <w:rPr>
          <w:rFonts w:ascii="Times New Roman" w:hAnsi="Times New Roman" w:cs="Times New Roman"/>
          <w:b w:val="0"/>
          <w:sz w:val="22"/>
          <w:szCs w:val="22"/>
        </w:rPr>
        <w:t>The indirect tax cost on most goods is currently on the higher side. This is for the reason that most electronic goods attract an excise duty of 12.5% and a VAT of 12.5% to 15% depending on the State. Further, there are numerous cascading of taxes on account of levy of CST, input tax credit retention under the VAT laws, levy of entry tax/ Octroi/ local body tax, etc. till the time the product reaches the end customer. In this paper we successfully studied the concept of GST, Drawbacks of current tax system, and the GST as a factor that affect the electronic sector. In Future we analyses the actual impact of GST after implementation has begun.</w:t>
      </w:r>
    </w:p>
    <w:p w:rsidR="00093EE3" w:rsidRPr="00093EE3" w:rsidRDefault="00093EE3" w:rsidP="00093EE3">
      <w:pPr>
        <w:pStyle w:val="Heading1"/>
        <w:tabs>
          <w:tab w:val="left" w:pos="270"/>
        </w:tabs>
        <w:spacing w:before="0" w:after="0"/>
        <w:jc w:val="both"/>
        <w:rPr>
          <w:rFonts w:ascii="Times New Roman" w:hAnsi="Times New Roman" w:cs="Times New Roman"/>
          <w:sz w:val="22"/>
          <w:szCs w:val="22"/>
        </w:rPr>
      </w:pPr>
      <w:r w:rsidRPr="00093EE3">
        <w:rPr>
          <w:rFonts w:ascii="Times New Roman" w:hAnsi="Times New Roman" w:cs="Times New Roman"/>
          <w:sz w:val="22"/>
          <w:szCs w:val="22"/>
        </w:rPr>
        <w:t>REFERENCES &amp; CITATIONS</w:t>
      </w:r>
    </w:p>
    <w:p w:rsidR="00093EE3" w:rsidRPr="00401B9E" w:rsidRDefault="00093EE3" w:rsidP="00093EE3">
      <w:pPr>
        <w:tabs>
          <w:tab w:val="left" w:pos="270"/>
        </w:tabs>
        <w:spacing w:after="0" w:line="240" w:lineRule="auto"/>
        <w:jc w:val="both"/>
        <w:rPr>
          <w:rFonts w:ascii="Times New Roman" w:hAnsi="Times New Roman"/>
          <w:bCs/>
          <w:iCs/>
        </w:rPr>
      </w:pPr>
      <w:r w:rsidRPr="00401B9E">
        <w:rPr>
          <w:rFonts w:ascii="Times New Roman" w:hAnsi="Times New Roman"/>
          <w:bCs/>
        </w:rPr>
        <w:t xml:space="preserve">[1]AbhishekJha, Tax Structure in India and Effect on Corporates, </w:t>
      </w:r>
      <w:r w:rsidRPr="00401B9E">
        <w:rPr>
          <w:rFonts w:ascii="Times New Roman" w:hAnsi="Times New Roman"/>
          <w:bCs/>
          <w:iCs/>
        </w:rPr>
        <w:t xml:space="preserve">IJMSSR ISSN: 2319- 4421. </w:t>
      </w:r>
      <w:proofErr w:type="gramStart"/>
      <w:r w:rsidRPr="00401B9E">
        <w:rPr>
          <w:rFonts w:ascii="Times New Roman" w:hAnsi="Times New Roman"/>
          <w:bCs/>
          <w:iCs/>
        </w:rPr>
        <w:t>Volume 2.</w:t>
      </w:r>
      <w:proofErr w:type="gramEnd"/>
    </w:p>
    <w:p w:rsidR="00093EE3" w:rsidRPr="00401B9E" w:rsidRDefault="00093EE3" w:rsidP="00093EE3">
      <w:pPr>
        <w:tabs>
          <w:tab w:val="left" w:pos="270"/>
        </w:tabs>
        <w:spacing w:after="0" w:line="240" w:lineRule="auto"/>
        <w:jc w:val="both"/>
        <w:rPr>
          <w:rFonts w:ascii="Times New Roman" w:hAnsi="Times New Roman"/>
        </w:rPr>
      </w:pPr>
    </w:p>
    <w:p w:rsidR="00093EE3" w:rsidRPr="00401B9E" w:rsidRDefault="00093EE3" w:rsidP="00093EE3">
      <w:pPr>
        <w:tabs>
          <w:tab w:val="left" w:pos="270"/>
        </w:tabs>
        <w:spacing w:after="0" w:line="240" w:lineRule="auto"/>
        <w:jc w:val="both"/>
        <w:rPr>
          <w:rFonts w:ascii="Times New Roman" w:hAnsi="Times New Roman"/>
          <w:bCs/>
        </w:rPr>
      </w:pPr>
      <w:r w:rsidRPr="00401B9E">
        <w:rPr>
          <w:rFonts w:ascii="Times New Roman" w:hAnsi="Times New Roman"/>
        </w:rPr>
        <w:t>[2]</w:t>
      </w:r>
      <w:r w:rsidRPr="00401B9E">
        <w:rPr>
          <w:rFonts w:ascii="Times New Roman" w:hAnsi="Times New Roman"/>
          <w:bCs/>
        </w:rPr>
        <w:t xml:space="preserve">AkankshaKhurana, </w:t>
      </w:r>
      <w:proofErr w:type="gramStart"/>
      <w:r w:rsidRPr="00401B9E">
        <w:rPr>
          <w:rFonts w:ascii="Times New Roman" w:hAnsi="Times New Roman"/>
          <w:bCs/>
        </w:rPr>
        <w:t>AasthaSharma  Goods</w:t>
      </w:r>
      <w:proofErr w:type="gramEnd"/>
      <w:r w:rsidRPr="00401B9E">
        <w:rPr>
          <w:rFonts w:ascii="Times New Roman" w:hAnsi="Times New Roman"/>
          <w:bCs/>
        </w:rPr>
        <w:t xml:space="preserve"> And   ServicesTax In India - a  Positive reform for  indirect </w:t>
      </w:r>
    </w:p>
    <w:p w:rsidR="00093EE3" w:rsidRPr="00401B9E" w:rsidRDefault="00093EE3" w:rsidP="00093EE3">
      <w:pPr>
        <w:tabs>
          <w:tab w:val="left" w:pos="270"/>
        </w:tabs>
        <w:spacing w:after="0" w:line="240" w:lineRule="auto"/>
        <w:jc w:val="both"/>
        <w:rPr>
          <w:rFonts w:ascii="Times New Roman" w:hAnsi="Times New Roman"/>
          <w:b/>
          <w:bCs/>
        </w:rPr>
      </w:pPr>
      <w:proofErr w:type="gramStart"/>
      <w:r w:rsidRPr="00401B9E">
        <w:rPr>
          <w:rFonts w:ascii="Times New Roman" w:hAnsi="Times New Roman"/>
          <w:bCs/>
        </w:rPr>
        <w:t>tax</w:t>
      </w:r>
      <w:proofErr w:type="gramEnd"/>
      <w:r w:rsidRPr="00401B9E">
        <w:rPr>
          <w:rFonts w:ascii="Times New Roman" w:hAnsi="Times New Roman"/>
          <w:bCs/>
        </w:rPr>
        <w:t xml:space="preserve"> system, ISSN</w:t>
      </w:r>
      <w:r w:rsidRPr="00401B9E">
        <w:rPr>
          <w:rFonts w:ascii="Times New Roman" w:hAnsi="Times New Roman"/>
        </w:rPr>
        <w:t xml:space="preserve"> 2320-5407 IJAR (2016), Volume 4,  Issue 3</w:t>
      </w:r>
      <w:r w:rsidRPr="00401B9E">
        <w:rPr>
          <w:rFonts w:ascii="Times New Roman" w:hAnsi="Times New Roman"/>
          <w:b/>
          <w:bCs/>
        </w:rPr>
        <w:t>.</w:t>
      </w:r>
    </w:p>
    <w:p w:rsidR="00093EE3" w:rsidRPr="00401B9E" w:rsidRDefault="00093EE3" w:rsidP="00093EE3">
      <w:pPr>
        <w:tabs>
          <w:tab w:val="left" w:pos="270"/>
        </w:tabs>
        <w:autoSpaceDE w:val="0"/>
        <w:autoSpaceDN w:val="0"/>
        <w:adjustRightInd w:val="0"/>
        <w:spacing w:after="0" w:line="240" w:lineRule="auto"/>
        <w:jc w:val="both"/>
        <w:rPr>
          <w:rFonts w:ascii="Times New Roman" w:hAnsi="Times New Roman"/>
        </w:rPr>
      </w:pPr>
    </w:p>
    <w:p w:rsidR="00093EE3" w:rsidRPr="00401B9E" w:rsidRDefault="00093EE3" w:rsidP="00093EE3">
      <w:pPr>
        <w:tabs>
          <w:tab w:val="left" w:pos="270"/>
        </w:tabs>
        <w:autoSpaceDE w:val="0"/>
        <w:autoSpaceDN w:val="0"/>
        <w:adjustRightInd w:val="0"/>
        <w:spacing w:after="0" w:line="240" w:lineRule="auto"/>
        <w:jc w:val="both"/>
        <w:rPr>
          <w:rFonts w:ascii="Times New Roman" w:hAnsi="Times New Roman"/>
        </w:rPr>
      </w:pPr>
      <w:r w:rsidRPr="00401B9E">
        <w:rPr>
          <w:rFonts w:ascii="Times New Roman" w:hAnsi="Times New Roman"/>
          <w:bCs/>
        </w:rPr>
        <w:t>[3]Challenges and Implementation of GST (Goods and Service Tax) in India</w:t>
      </w:r>
      <w:proofErr w:type="gramStart"/>
      <w:r w:rsidRPr="00401B9E">
        <w:rPr>
          <w:rFonts w:ascii="Times New Roman" w:hAnsi="Times New Roman"/>
          <w:bCs/>
        </w:rPr>
        <w:t>,</w:t>
      </w:r>
      <w:r w:rsidRPr="00401B9E">
        <w:rPr>
          <w:rFonts w:ascii="Times New Roman" w:hAnsi="Times New Roman"/>
        </w:rPr>
        <w:t>Hitesh</w:t>
      </w:r>
      <w:proofErr w:type="gramEnd"/>
      <w:r w:rsidRPr="00401B9E">
        <w:rPr>
          <w:rFonts w:ascii="Times New Roman" w:hAnsi="Times New Roman"/>
        </w:rPr>
        <w:t xml:space="preserve"> K. PrajapatiVolume : 5, Issue : 7, July 2016, </w:t>
      </w:r>
      <w:r w:rsidRPr="00401B9E">
        <w:rPr>
          <w:rFonts w:ascii="Times New Roman" w:hAnsi="Times New Roman"/>
          <w:bCs/>
        </w:rPr>
        <w:t xml:space="preserve">ISSN - 2250-1991, </w:t>
      </w:r>
      <w:r w:rsidRPr="00401B9E">
        <w:rPr>
          <w:rFonts w:ascii="Times New Roman" w:hAnsi="Times New Roman"/>
        </w:rPr>
        <w:t>Paripex Indian Journal of Research.</w:t>
      </w:r>
    </w:p>
    <w:p w:rsidR="00093EE3" w:rsidRPr="00401B9E" w:rsidRDefault="00093EE3" w:rsidP="00093EE3">
      <w:pPr>
        <w:tabs>
          <w:tab w:val="left" w:pos="270"/>
        </w:tabs>
        <w:spacing w:after="0" w:line="240" w:lineRule="auto"/>
        <w:jc w:val="both"/>
        <w:rPr>
          <w:rFonts w:ascii="Times New Roman" w:hAnsi="Times New Roman"/>
          <w:b/>
          <w:bCs/>
        </w:rPr>
      </w:pPr>
    </w:p>
    <w:p w:rsidR="00093EE3" w:rsidRPr="00401B9E" w:rsidRDefault="00093EE3" w:rsidP="00093EE3">
      <w:pPr>
        <w:tabs>
          <w:tab w:val="left" w:pos="270"/>
        </w:tabs>
        <w:autoSpaceDE w:val="0"/>
        <w:autoSpaceDN w:val="0"/>
        <w:adjustRightInd w:val="0"/>
        <w:spacing w:after="0" w:line="240" w:lineRule="auto"/>
        <w:jc w:val="both"/>
        <w:rPr>
          <w:rFonts w:ascii="Times New Roman" w:hAnsi="Times New Roman"/>
          <w:bCs/>
        </w:rPr>
      </w:pPr>
      <w:r w:rsidRPr="00401B9E">
        <w:rPr>
          <w:rFonts w:ascii="Times New Roman" w:hAnsi="Times New Roman"/>
        </w:rPr>
        <w:t>[4]</w:t>
      </w:r>
      <w:r w:rsidRPr="00401B9E">
        <w:rPr>
          <w:rFonts w:ascii="Times New Roman" w:hAnsi="Times New Roman"/>
          <w:bCs/>
        </w:rPr>
        <w:t xml:space="preserve">Comparison between Goods and Services Tax and    Current Taxation System </w:t>
      </w:r>
      <w:proofErr w:type="gramStart"/>
      <w:r w:rsidRPr="00401B9E">
        <w:rPr>
          <w:rFonts w:ascii="Times New Roman" w:hAnsi="Times New Roman"/>
          <w:bCs/>
        </w:rPr>
        <w:t>A</w:t>
      </w:r>
      <w:proofErr w:type="gramEnd"/>
      <w:r w:rsidRPr="00401B9E">
        <w:rPr>
          <w:rFonts w:ascii="Times New Roman" w:hAnsi="Times New Roman"/>
          <w:bCs/>
        </w:rPr>
        <w:t xml:space="preserve"> Brief Study,  </w:t>
      </w:r>
    </w:p>
    <w:p w:rsidR="00093EE3" w:rsidRPr="00401B9E" w:rsidRDefault="00093EE3" w:rsidP="00093EE3">
      <w:pPr>
        <w:tabs>
          <w:tab w:val="left" w:pos="270"/>
        </w:tabs>
        <w:autoSpaceDE w:val="0"/>
        <w:autoSpaceDN w:val="0"/>
        <w:adjustRightInd w:val="0"/>
        <w:spacing w:after="0" w:line="240" w:lineRule="auto"/>
        <w:jc w:val="both"/>
        <w:rPr>
          <w:rFonts w:ascii="Times New Roman" w:hAnsi="Times New Roman"/>
          <w:bCs/>
        </w:rPr>
      </w:pPr>
      <w:r w:rsidRPr="00401B9E">
        <w:rPr>
          <w:rFonts w:ascii="Times New Roman" w:hAnsi="Times New Roman"/>
          <w:bCs/>
        </w:rPr>
        <w:t xml:space="preserve">        Raj Kumar IJAPRR, ISSN 2350-1294.</w:t>
      </w:r>
    </w:p>
    <w:p w:rsidR="00093EE3" w:rsidRPr="00401B9E" w:rsidRDefault="00093EE3" w:rsidP="00093EE3">
      <w:pPr>
        <w:pStyle w:val="Heading1"/>
        <w:shd w:val="clear" w:color="auto" w:fill="FFFFFF"/>
        <w:tabs>
          <w:tab w:val="left" w:pos="270"/>
        </w:tabs>
        <w:spacing w:before="0" w:after="0"/>
        <w:jc w:val="both"/>
        <w:textAlignment w:val="baseline"/>
        <w:rPr>
          <w:rFonts w:ascii="Times New Roman" w:hAnsi="Times New Roman" w:cs="Times New Roman"/>
          <w:b w:val="0"/>
          <w:bCs w:val="0"/>
          <w:sz w:val="22"/>
          <w:szCs w:val="22"/>
        </w:rPr>
      </w:pPr>
    </w:p>
    <w:p w:rsidR="00093EE3" w:rsidRPr="00401B9E" w:rsidRDefault="00093EE3" w:rsidP="00093EE3">
      <w:pPr>
        <w:pStyle w:val="Heading1"/>
        <w:shd w:val="clear" w:color="auto" w:fill="FFFFFF"/>
        <w:tabs>
          <w:tab w:val="left" w:pos="270"/>
        </w:tabs>
        <w:spacing w:before="0" w:after="0"/>
        <w:jc w:val="both"/>
        <w:textAlignment w:val="baseline"/>
        <w:rPr>
          <w:rFonts w:ascii="Times New Roman" w:hAnsi="Times New Roman" w:cs="Times New Roman"/>
          <w:b w:val="0"/>
          <w:sz w:val="22"/>
          <w:szCs w:val="22"/>
        </w:rPr>
      </w:pPr>
      <w:r w:rsidRPr="00401B9E">
        <w:rPr>
          <w:rFonts w:ascii="Times New Roman" w:hAnsi="Times New Roman" w:cs="Times New Roman"/>
          <w:b w:val="0"/>
          <w:bCs w:val="0"/>
          <w:sz w:val="22"/>
          <w:szCs w:val="22"/>
        </w:rPr>
        <w:t>[5] Electronics industry demands for GST from next fiscal</w:t>
      </w:r>
      <w:r w:rsidR="00CB4F99" w:rsidRPr="00401B9E">
        <w:rPr>
          <w:rFonts w:ascii="Times New Roman" w:hAnsi="Times New Roman" w:cs="Times New Roman"/>
          <w:b w:val="0"/>
          <w:bCs w:val="0"/>
          <w:sz w:val="22"/>
          <w:szCs w:val="22"/>
        </w:rPr>
        <w:t xml:space="preserve"> </w:t>
      </w:r>
      <w:r w:rsidRPr="00401B9E">
        <w:rPr>
          <w:rFonts w:ascii="Times New Roman" w:hAnsi="Times New Roman" w:cs="Times New Roman"/>
          <w:b w:val="0"/>
          <w:sz w:val="22"/>
          <w:szCs w:val="22"/>
        </w:rPr>
        <w:t>By PTI, Feb 16, 2014, Economic Times.</w:t>
      </w:r>
    </w:p>
    <w:p w:rsidR="00093EE3" w:rsidRPr="00401B9E" w:rsidRDefault="00093EE3" w:rsidP="00093EE3">
      <w:pPr>
        <w:tabs>
          <w:tab w:val="left" w:pos="270"/>
        </w:tabs>
        <w:spacing w:after="0" w:line="240" w:lineRule="auto"/>
        <w:jc w:val="both"/>
        <w:textAlignment w:val="baseline"/>
        <w:rPr>
          <w:rFonts w:ascii="Times New Roman" w:hAnsi="Times New Roman"/>
        </w:rPr>
      </w:pPr>
    </w:p>
    <w:p w:rsidR="00093EE3" w:rsidRPr="00401B9E" w:rsidRDefault="00093EE3" w:rsidP="00093EE3">
      <w:pPr>
        <w:tabs>
          <w:tab w:val="left" w:pos="270"/>
        </w:tabs>
        <w:spacing w:after="0" w:line="240" w:lineRule="auto"/>
        <w:jc w:val="both"/>
        <w:textAlignment w:val="baseline"/>
        <w:rPr>
          <w:rFonts w:ascii="Times New Roman" w:hAnsi="Times New Roman"/>
        </w:rPr>
      </w:pPr>
      <w:r w:rsidRPr="00401B9E">
        <w:rPr>
          <w:rFonts w:ascii="Times New Roman" w:hAnsi="Times New Roman"/>
        </w:rPr>
        <w:t xml:space="preserve">[6]Goods and Services Tax in India Estimating Revenue Implications of the Proposed GST,  Mahesh C Purohit, Vishnu KantaPurohit, </w:t>
      </w:r>
      <w:r w:rsidRPr="00401B9E">
        <w:rPr>
          <w:rFonts w:ascii="Times New Roman" w:hAnsi="Times New Roman"/>
          <w:bCs/>
        </w:rPr>
        <w:t>Foundation for Public Economics and Policy Research, New Delhi.</w:t>
      </w:r>
    </w:p>
    <w:p w:rsidR="00093EE3" w:rsidRPr="00401B9E" w:rsidRDefault="00093EE3" w:rsidP="00093EE3">
      <w:pPr>
        <w:pStyle w:val="Heading1"/>
        <w:tabs>
          <w:tab w:val="left" w:pos="270"/>
        </w:tabs>
        <w:spacing w:before="0" w:after="0"/>
        <w:jc w:val="both"/>
        <w:textAlignment w:val="baseline"/>
        <w:rPr>
          <w:rFonts w:ascii="Times New Roman" w:hAnsi="Times New Roman" w:cs="Times New Roman"/>
          <w:b w:val="0"/>
          <w:sz w:val="22"/>
          <w:szCs w:val="22"/>
        </w:rPr>
      </w:pPr>
      <w:r w:rsidRPr="00401B9E">
        <w:rPr>
          <w:rFonts w:ascii="Times New Roman" w:hAnsi="Times New Roman" w:cs="Times New Roman"/>
          <w:b w:val="0"/>
          <w:sz w:val="22"/>
          <w:szCs w:val="22"/>
        </w:rPr>
        <w:t>[7]GST impact across sectors: Take a look at the winners and losers, by ET Bureau.</w:t>
      </w:r>
    </w:p>
    <w:p w:rsidR="00093EE3" w:rsidRPr="00401B9E" w:rsidRDefault="00093EE3" w:rsidP="00093EE3">
      <w:pPr>
        <w:tabs>
          <w:tab w:val="left" w:pos="270"/>
        </w:tabs>
        <w:spacing w:after="0" w:line="240" w:lineRule="auto"/>
        <w:jc w:val="both"/>
        <w:rPr>
          <w:rFonts w:ascii="Times New Roman" w:hAnsi="Times New Roman"/>
          <w:bCs/>
        </w:rPr>
      </w:pPr>
    </w:p>
    <w:p w:rsidR="00093EE3" w:rsidRPr="00401B9E" w:rsidRDefault="00093EE3" w:rsidP="00093EE3">
      <w:pPr>
        <w:tabs>
          <w:tab w:val="left" w:pos="270"/>
        </w:tabs>
        <w:spacing w:after="0" w:line="240" w:lineRule="auto"/>
        <w:jc w:val="both"/>
        <w:rPr>
          <w:rFonts w:ascii="Times New Roman" w:hAnsi="Times New Roman"/>
        </w:rPr>
      </w:pPr>
      <w:r w:rsidRPr="00401B9E">
        <w:rPr>
          <w:rFonts w:ascii="Times New Roman" w:hAnsi="Times New Roman"/>
          <w:bCs/>
        </w:rPr>
        <w:t>[8</w:t>
      </w:r>
      <w:proofErr w:type="gramStart"/>
      <w:r w:rsidRPr="00401B9E">
        <w:rPr>
          <w:rFonts w:ascii="Times New Roman" w:hAnsi="Times New Roman"/>
          <w:bCs/>
        </w:rPr>
        <w:t>]</w:t>
      </w:r>
      <w:proofErr w:type="gramEnd"/>
      <w:r w:rsidR="002A4E96" w:rsidRPr="00401B9E">
        <w:rPr>
          <w:rFonts w:ascii="Times New Roman" w:hAnsi="Times New Roman"/>
        </w:rPr>
        <w:fldChar w:fldCharType="begin"/>
      </w:r>
      <w:r w:rsidR="00016C2C" w:rsidRPr="00401B9E">
        <w:rPr>
          <w:rFonts w:ascii="Times New Roman" w:hAnsi="Times New Roman"/>
        </w:rPr>
        <w:instrText>HYPERLINK "http://www.ey.com/in/en/services/ey-goods-and-"</w:instrText>
      </w:r>
      <w:r w:rsidR="002A4E96" w:rsidRPr="00401B9E">
        <w:rPr>
          <w:rFonts w:ascii="Times New Roman" w:hAnsi="Times New Roman"/>
        </w:rPr>
        <w:fldChar w:fldCharType="separate"/>
      </w:r>
      <w:r w:rsidRPr="00401B9E">
        <w:rPr>
          <w:rStyle w:val="Hyperlink"/>
          <w:rFonts w:ascii="Times New Roman" w:hAnsi="Times New Roman"/>
        </w:rPr>
        <w:t>http://www.ey.com/in/en/services/ey-goods-and-</w:t>
      </w:r>
      <w:r w:rsidR="002A4E96" w:rsidRPr="00401B9E">
        <w:rPr>
          <w:rFonts w:ascii="Times New Roman" w:hAnsi="Times New Roman"/>
        </w:rPr>
        <w:fldChar w:fldCharType="end"/>
      </w:r>
      <w:r w:rsidRPr="00401B9E">
        <w:rPr>
          <w:rFonts w:ascii="Times New Roman" w:hAnsi="Times New Roman"/>
        </w:rPr>
        <w:t>services-tax-gst.</w:t>
      </w:r>
    </w:p>
    <w:p w:rsidR="00093EE3" w:rsidRPr="00401B9E" w:rsidRDefault="00093EE3" w:rsidP="00093EE3">
      <w:pPr>
        <w:pStyle w:val="Heading1"/>
        <w:tabs>
          <w:tab w:val="left" w:pos="270"/>
        </w:tabs>
        <w:spacing w:before="0" w:after="0"/>
        <w:jc w:val="both"/>
        <w:rPr>
          <w:rFonts w:ascii="Times New Roman" w:hAnsi="Times New Roman" w:cs="Times New Roman"/>
          <w:sz w:val="22"/>
          <w:szCs w:val="22"/>
        </w:rPr>
      </w:pPr>
      <w:r w:rsidRPr="00401B9E">
        <w:rPr>
          <w:rFonts w:ascii="Times New Roman" w:hAnsi="Times New Roman" w:cs="Times New Roman"/>
          <w:b w:val="0"/>
          <w:bCs w:val="0"/>
          <w:sz w:val="22"/>
          <w:szCs w:val="22"/>
        </w:rPr>
        <w:t>​[9</w:t>
      </w:r>
      <w:r w:rsidRPr="00401B9E">
        <w:rPr>
          <w:rFonts w:ascii="Times New Roman" w:hAnsi="Times New Roman" w:cs="Times New Roman"/>
          <w:b w:val="0"/>
          <w:sz w:val="22"/>
          <w:szCs w:val="22"/>
        </w:rPr>
        <w:t>]</w:t>
      </w:r>
      <w:r w:rsidRPr="00401B9E">
        <w:rPr>
          <w:rFonts w:ascii="Times New Roman" w:hAnsi="Times New Roman" w:cs="Times New Roman"/>
          <w:b w:val="0"/>
          <w:sz w:val="22"/>
          <w:szCs w:val="22"/>
          <w:bdr w:val="none" w:sz="0" w:space="0" w:color="auto" w:frame="1"/>
        </w:rPr>
        <w:t xml:space="preserve">Impact of GST in Indian Economy – Complete </w:t>
      </w:r>
      <w:proofErr w:type="gramStart"/>
      <w:r w:rsidRPr="00401B9E">
        <w:rPr>
          <w:rFonts w:ascii="Times New Roman" w:hAnsi="Times New Roman" w:cs="Times New Roman"/>
          <w:b w:val="0"/>
          <w:sz w:val="22"/>
          <w:szCs w:val="22"/>
          <w:bdr w:val="none" w:sz="0" w:space="0" w:color="auto" w:frame="1"/>
        </w:rPr>
        <w:t>Analysis  by</w:t>
      </w:r>
      <w:proofErr w:type="gramEnd"/>
      <w:r w:rsidR="002A4E96" w:rsidRPr="00401B9E">
        <w:rPr>
          <w:rFonts w:ascii="Times New Roman" w:hAnsi="Times New Roman" w:cs="Times New Roman"/>
          <w:sz w:val="22"/>
          <w:szCs w:val="22"/>
        </w:rPr>
        <w:fldChar w:fldCharType="begin"/>
      </w:r>
      <w:r w:rsidR="00016C2C" w:rsidRPr="00401B9E">
        <w:rPr>
          <w:rFonts w:ascii="Times New Roman" w:hAnsi="Times New Roman" w:cs="Times New Roman"/>
          <w:sz w:val="22"/>
          <w:szCs w:val="22"/>
        </w:rPr>
        <w:instrText>HYPERLINK "https://gst.caknowledge.in/author/raj302026/"</w:instrText>
      </w:r>
      <w:r w:rsidR="002A4E96" w:rsidRPr="00401B9E">
        <w:rPr>
          <w:rFonts w:ascii="Times New Roman" w:hAnsi="Times New Roman" w:cs="Times New Roman"/>
          <w:sz w:val="22"/>
          <w:szCs w:val="22"/>
        </w:rPr>
        <w:fldChar w:fldCharType="separate"/>
      </w:r>
      <w:r w:rsidRPr="00401B9E">
        <w:rPr>
          <w:rFonts w:ascii="Times New Roman" w:hAnsi="Times New Roman" w:cs="Times New Roman"/>
          <w:b w:val="0"/>
          <w:sz w:val="22"/>
          <w:szCs w:val="22"/>
        </w:rPr>
        <w:t>RajuChoudhary</w:t>
      </w:r>
      <w:r w:rsidR="002A4E96" w:rsidRPr="00401B9E">
        <w:rPr>
          <w:rFonts w:ascii="Times New Roman" w:hAnsi="Times New Roman" w:cs="Times New Roman"/>
          <w:sz w:val="22"/>
          <w:szCs w:val="22"/>
        </w:rPr>
        <w:fldChar w:fldCharType="end"/>
      </w:r>
      <w:r w:rsidRPr="00401B9E">
        <w:rPr>
          <w:rFonts w:ascii="Times New Roman" w:hAnsi="Times New Roman" w:cs="Times New Roman"/>
          <w:sz w:val="22"/>
          <w:szCs w:val="22"/>
        </w:rPr>
        <w:t xml:space="preserve">.     </w:t>
      </w:r>
    </w:p>
    <w:p w:rsidR="00093EE3" w:rsidRPr="00401B9E" w:rsidRDefault="002A4E96" w:rsidP="00093EE3">
      <w:pPr>
        <w:pStyle w:val="Heading1"/>
        <w:tabs>
          <w:tab w:val="left" w:pos="270"/>
        </w:tabs>
        <w:spacing w:before="0" w:after="0"/>
        <w:jc w:val="both"/>
        <w:rPr>
          <w:rFonts w:ascii="Times New Roman" w:hAnsi="Times New Roman" w:cs="Times New Roman"/>
          <w:b w:val="0"/>
          <w:sz w:val="22"/>
          <w:szCs w:val="22"/>
        </w:rPr>
      </w:pPr>
      <w:r w:rsidRPr="00401B9E">
        <w:rPr>
          <w:rFonts w:ascii="Times New Roman" w:hAnsi="Times New Roman" w:cs="Times New Roman"/>
          <w:b w:val="0"/>
          <w:sz w:val="22"/>
          <w:szCs w:val="22"/>
        </w:rPr>
        <w:fldChar w:fldCharType="begin"/>
      </w:r>
      <w:r w:rsidR="00093EE3" w:rsidRPr="00401B9E">
        <w:rPr>
          <w:rFonts w:ascii="Times New Roman" w:hAnsi="Times New Roman" w:cs="Times New Roman"/>
          <w:b w:val="0"/>
          <w:sz w:val="22"/>
          <w:szCs w:val="22"/>
        </w:rPr>
        <w:instrText xml:space="preserve"> HYPERLINK "https://gst.caknowledge.in/impact-of-gst-in-indian-      </w:instrText>
      </w:r>
    </w:p>
    <w:p w:rsidR="00093EE3" w:rsidRPr="00401B9E" w:rsidRDefault="00093EE3" w:rsidP="00093EE3">
      <w:pPr>
        <w:pStyle w:val="Heading1"/>
        <w:tabs>
          <w:tab w:val="left" w:pos="270"/>
        </w:tabs>
        <w:spacing w:before="0" w:after="0"/>
        <w:jc w:val="both"/>
        <w:rPr>
          <w:rStyle w:val="Hyperlink"/>
          <w:rFonts w:ascii="Times New Roman" w:hAnsi="Times New Roman"/>
          <w:b w:val="0"/>
          <w:sz w:val="22"/>
          <w:szCs w:val="22"/>
        </w:rPr>
      </w:pPr>
      <w:r w:rsidRPr="00401B9E">
        <w:rPr>
          <w:rFonts w:ascii="Times New Roman" w:hAnsi="Times New Roman" w:cs="Times New Roman"/>
          <w:b w:val="0"/>
          <w:sz w:val="22"/>
          <w:szCs w:val="22"/>
        </w:rPr>
        <w:instrText xml:space="preserve">      economy" </w:instrText>
      </w:r>
      <w:r w:rsidR="002A4E96" w:rsidRPr="00401B9E">
        <w:rPr>
          <w:rFonts w:ascii="Times New Roman" w:hAnsi="Times New Roman" w:cs="Times New Roman"/>
          <w:b w:val="0"/>
          <w:sz w:val="22"/>
          <w:szCs w:val="22"/>
        </w:rPr>
        <w:fldChar w:fldCharType="separate"/>
      </w:r>
      <w:r w:rsidRPr="00401B9E">
        <w:rPr>
          <w:rStyle w:val="Hyperlink"/>
          <w:rFonts w:ascii="Times New Roman" w:hAnsi="Times New Roman"/>
          <w:b w:val="0"/>
          <w:sz w:val="22"/>
          <w:szCs w:val="22"/>
        </w:rPr>
        <w:t xml:space="preserve">https://gst.caknowledge.in/impact-of-gst-in-indian-      </w:t>
      </w:r>
    </w:p>
    <w:p w:rsidR="00093EE3" w:rsidRPr="00401B9E" w:rsidRDefault="00093EE3" w:rsidP="00093EE3">
      <w:pPr>
        <w:pStyle w:val="Heading1"/>
        <w:tabs>
          <w:tab w:val="left" w:pos="270"/>
        </w:tabs>
        <w:spacing w:before="0" w:after="0"/>
        <w:jc w:val="both"/>
        <w:rPr>
          <w:rFonts w:ascii="Times New Roman" w:hAnsi="Times New Roman" w:cs="Times New Roman"/>
          <w:sz w:val="22"/>
          <w:szCs w:val="22"/>
        </w:rPr>
      </w:pPr>
      <w:proofErr w:type="gramStart"/>
      <w:r w:rsidRPr="00401B9E">
        <w:rPr>
          <w:rStyle w:val="Hyperlink"/>
          <w:rFonts w:ascii="Times New Roman" w:hAnsi="Times New Roman"/>
          <w:b w:val="0"/>
          <w:sz w:val="22"/>
          <w:szCs w:val="22"/>
        </w:rPr>
        <w:t>economy</w:t>
      </w:r>
      <w:proofErr w:type="gramEnd"/>
      <w:r w:rsidR="002A4E96" w:rsidRPr="00401B9E">
        <w:rPr>
          <w:rFonts w:ascii="Times New Roman" w:hAnsi="Times New Roman" w:cs="Times New Roman"/>
          <w:b w:val="0"/>
          <w:sz w:val="22"/>
          <w:szCs w:val="22"/>
        </w:rPr>
        <w:fldChar w:fldCharType="end"/>
      </w:r>
      <w:r w:rsidRPr="00401B9E">
        <w:rPr>
          <w:rStyle w:val="Hyperlink"/>
          <w:rFonts w:ascii="Times New Roman" w:hAnsi="Times New Roman"/>
          <w:sz w:val="22"/>
          <w:szCs w:val="22"/>
        </w:rPr>
        <w:t xml:space="preserve">, </w:t>
      </w:r>
      <w:r w:rsidRPr="00401B9E">
        <w:rPr>
          <w:rFonts w:ascii="Times New Roman" w:hAnsi="Times New Roman" w:cs="Times New Roman"/>
          <w:b w:val="0"/>
          <w:sz w:val="22"/>
          <w:szCs w:val="22"/>
        </w:rPr>
        <w:t>August 24, 2016</w:t>
      </w:r>
      <w:r w:rsidRPr="00401B9E">
        <w:rPr>
          <w:rFonts w:ascii="Times New Roman" w:hAnsi="Times New Roman" w:cs="Times New Roman"/>
          <w:sz w:val="22"/>
          <w:szCs w:val="22"/>
        </w:rPr>
        <w:t>.</w:t>
      </w:r>
    </w:p>
    <w:p w:rsidR="00093EE3" w:rsidRPr="00401B9E" w:rsidRDefault="00093EE3" w:rsidP="00093EE3">
      <w:pPr>
        <w:tabs>
          <w:tab w:val="left" w:pos="270"/>
        </w:tabs>
        <w:autoSpaceDE w:val="0"/>
        <w:autoSpaceDN w:val="0"/>
        <w:adjustRightInd w:val="0"/>
        <w:spacing w:after="0" w:line="240" w:lineRule="auto"/>
        <w:jc w:val="both"/>
        <w:rPr>
          <w:rFonts w:ascii="Times New Roman" w:hAnsi="Times New Roman"/>
        </w:rPr>
      </w:pPr>
    </w:p>
    <w:p w:rsidR="00093EE3" w:rsidRPr="00401B9E" w:rsidRDefault="00093EE3" w:rsidP="00093EE3">
      <w:pPr>
        <w:tabs>
          <w:tab w:val="left" w:pos="270"/>
        </w:tabs>
        <w:autoSpaceDE w:val="0"/>
        <w:autoSpaceDN w:val="0"/>
        <w:adjustRightInd w:val="0"/>
        <w:spacing w:after="0" w:line="240" w:lineRule="auto"/>
        <w:jc w:val="both"/>
        <w:rPr>
          <w:rFonts w:ascii="Times New Roman" w:hAnsi="Times New Roman"/>
        </w:rPr>
      </w:pPr>
      <w:r w:rsidRPr="00401B9E">
        <w:rPr>
          <w:rFonts w:ascii="Times New Roman" w:hAnsi="Times New Roman"/>
        </w:rPr>
        <w:t>[10]</w:t>
      </w:r>
      <w:r w:rsidRPr="00401B9E">
        <w:rPr>
          <w:rFonts w:ascii="Times New Roman" w:hAnsi="Times New Roman"/>
          <w:bCs/>
        </w:rPr>
        <w:t>Indian Chemicals and Electronics Industry Analysis</w:t>
      </w:r>
      <w:r w:rsidRPr="00401B9E">
        <w:rPr>
          <w:rFonts w:ascii="Times New Roman" w:hAnsi="Times New Roman"/>
        </w:rPr>
        <w:t xml:space="preserve">, </w:t>
      </w:r>
    </w:p>
    <w:p w:rsidR="00CB4F99" w:rsidRPr="00401B9E" w:rsidRDefault="00CB4F99" w:rsidP="00093EE3">
      <w:pPr>
        <w:tabs>
          <w:tab w:val="left" w:pos="270"/>
        </w:tabs>
        <w:spacing w:after="0" w:line="240" w:lineRule="auto"/>
        <w:jc w:val="both"/>
        <w:rPr>
          <w:rFonts w:ascii="Times New Roman" w:hAnsi="Times New Roman"/>
        </w:rPr>
      </w:pPr>
    </w:p>
    <w:p w:rsidR="00093EE3" w:rsidRPr="00401B9E" w:rsidRDefault="00CB4F99" w:rsidP="00093EE3">
      <w:pPr>
        <w:tabs>
          <w:tab w:val="left" w:pos="270"/>
        </w:tabs>
        <w:spacing w:after="0" w:line="240" w:lineRule="auto"/>
        <w:jc w:val="both"/>
        <w:rPr>
          <w:rFonts w:ascii="Times New Roman" w:hAnsi="Times New Roman"/>
        </w:rPr>
      </w:pPr>
      <w:r w:rsidRPr="00401B9E">
        <w:rPr>
          <w:rFonts w:ascii="Times New Roman" w:hAnsi="Times New Roman"/>
        </w:rPr>
        <w:t xml:space="preserve">[11] </w:t>
      </w:r>
      <w:r w:rsidR="00093EE3" w:rsidRPr="00401B9E">
        <w:rPr>
          <w:rFonts w:ascii="Times New Roman" w:hAnsi="Times New Roman"/>
        </w:rPr>
        <w:t>Sarwade W.K.</w:t>
      </w:r>
      <w:proofErr w:type="gramStart"/>
      <w:r w:rsidR="00093EE3" w:rsidRPr="00401B9E">
        <w:rPr>
          <w:rFonts w:ascii="Times New Roman" w:hAnsi="Times New Roman"/>
        </w:rPr>
        <w:t>,</w:t>
      </w:r>
      <w:proofErr w:type="gramEnd"/>
      <w:r w:rsidR="002A4E96" w:rsidRPr="00401B9E">
        <w:rPr>
          <w:rFonts w:ascii="Times New Roman" w:hAnsi="Times New Roman"/>
        </w:rPr>
        <w:fldChar w:fldCharType="begin"/>
      </w:r>
      <w:r w:rsidR="00016C2C" w:rsidRPr="00401B9E">
        <w:rPr>
          <w:rFonts w:ascii="Times New Roman" w:hAnsi="Times New Roman"/>
        </w:rPr>
        <w:instrText>HYPERLINK "https://scholar.google.co.in/citations?view_op=view_citation&amp;hl=en&amp;user=Hszf5N0AAAAJ&amp;cstart=20&amp;pagesize=80&amp;citation_for_view=Hszf5N0AAAAJ:rO6llkc54NcC"</w:instrText>
      </w:r>
      <w:r w:rsidR="002A4E96" w:rsidRPr="00401B9E">
        <w:rPr>
          <w:rFonts w:ascii="Times New Roman" w:hAnsi="Times New Roman"/>
        </w:rPr>
        <w:fldChar w:fldCharType="separate"/>
      </w:r>
      <w:r w:rsidR="00093EE3" w:rsidRPr="00401B9E">
        <w:rPr>
          <w:rFonts w:ascii="Times New Roman" w:hAnsi="Times New Roman"/>
          <w:color w:val="0000FF"/>
          <w:u w:val="single"/>
        </w:rPr>
        <w:t>Globalization and foreign Direct Investment in indian Economy</w:t>
      </w:r>
      <w:r w:rsidR="002A4E96" w:rsidRPr="00401B9E">
        <w:rPr>
          <w:rFonts w:ascii="Times New Roman" w:hAnsi="Times New Roman"/>
        </w:rPr>
        <w:fldChar w:fldCharType="end"/>
      </w:r>
      <w:r w:rsidR="00093EE3" w:rsidRPr="00401B9E">
        <w:rPr>
          <w:rFonts w:ascii="Times New Roman" w:hAnsi="Times New Roman"/>
        </w:rPr>
        <w:t>, The human capital, Vol-I, No-I, (2016), PP 135-142</w:t>
      </w:r>
    </w:p>
    <w:tbl>
      <w:tblPr>
        <w:tblW w:w="0" w:type="auto"/>
        <w:tblCellSpacing w:w="15" w:type="dxa"/>
        <w:tblCellMar>
          <w:top w:w="15" w:type="dxa"/>
          <w:left w:w="15" w:type="dxa"/>
          <w:bottom w:w="15" w:type="dxa"/>
          <w:right w:w="15" w:type="dxa"/>
        </w:tblCellMar>
        <w:tblLook w:val="04A0"/>
      </w:tblPr>
      <w:tblGrid>
        <w:gridCol w:w="9283"/>
        <w:gridCol w:w="115"/>
        <w:gridCol w:w="81"/>
      </w:tblGrid>
      <w:tr w:rsidR="00093EE3" w:rsidRPr="00401B9E" w:rsidTr="00093EE3">
        <w:trPr>
          <w:tblCellSpacing w:w="15" w:type="dxa"/>
        </w:trPr>
        <w:tc>
          <w:tcPr>
            <w:tcW w:w="0" w:type="auto"/>
            <w:vAlign w:val="center"/>
            <w:hideMark/>
          </w:tcPr>
          <w:p w:rsidR="00093EE3" w:rsidRPr="00401B9E" w:rsidRDefault="00CB4F99" w:rsidP="00093EE3">
            <w:pPr>
              <w:tabs>
                <w:tab w:val="left" w:pos="270"/>
              </w:tabs>
              <w:spacing w:after="0" w:line="240" w:lineRule="auto"/>
              <w:jc w:val="both"/>
              <w:rPr>
                <w:rFonts w:ascii="Times New Roman" w:hAnsi="Times New Roman"/>
              </w:rPr>
            </w:pPr>
            <w:r w:rsidRPr="00401B9E">
              <w:rPr>
                <w:rFonts w:ascii="Times New Roman" w:hAnsi="Times New Roman"/>
              </w:rPr>
              <w:t>[12]</w:t>
            </w:r>
            <w:r w:rsidR="00093EE3" w:rsidRPr="00401B9E">
              <w:rPr>
                <w:rFonts w:ascii="Times New Roman" w:hAnsi="Times New Roman"/>
              </w:rPr>
              <w:t>Sarwade W.K.,</w:t>
            </w:r>
            <w:hyperlink r:id="rId63" w:history="1">
              <w:r w:rsidR="00093EE3" w:rsidRPr="00401B9E">
                <w:rPr>
                  <w:rFonts w:ascii="Times New Roman" w:hAnsi="Times New Roman"/>
                  <w:color w:val="0000FF"/>
                  <w:u w:val="single"/>
                </w:rPr>
                <w:t>Performance of lead bank in Aurangabad District</w:t>
              </w:r>
            </w:hyperlink>
            <w:r w:rsidR="00093EE3" w:rsidRPr="00401B9E">
              <w:rPr>
                <w:rFonts w:ascii="Times New Roman" w:hAnsi="Times New Roman"/>
              </w:rPr>
              <w:t xml:space="preserve">, Journal of management, Deva mata college Kerela, (2010), </w:t>
            </w:r>
          </w:p>
        </w:tc>
        <w:tc>
          <w:tcPr>
            <w:tcW w:w="0" w:type="auto"/>
            <w:vAlign w:val="center"/>
            <w:hideMark/>
          </w:tcPr>
          <w:p w:rsidR="00093EE3" w:rsidRPr="00401B9E" w:rsidRDefault="002A4E96" w:rsidP="00093EE3">
            <w:pPr>
              <w:tabs>
                <w:tab w:val="left" w:pos="270"/>
              </w:tabs>
              <w:spacing w:after="0" w:line="240" w:lineRule="auto"/>
              <w:jc w:val="both"/>
              <w:rPr>
                <w:rFonts w:ascii="Times New Roman" w:hAnsi="Times New Roman"/>
              </w:rPr>
            </w:pPr>
            <w:hyperlink r:id="rId64" w:history="1">
              <w:r w:rsidR="00093EE3" w:rsidRPr="00401B9E">
                <w:rPr>
                  <w:rFonts w:ascii="Times New Roman" w:hAnsi="Times New Roman"/>
                  <w:color w:val="0000FF"/>
                  <w:u w:val="single"/>
                </w:rPr>
                <w:t> </w:t>
              </w:r>
            </w:hyperlink>
          </w:p>
        </w:tc>
        <w:tc>
          <w:tcPr>
            <w:tcW w:w="0" w:type="auto"/>
            <w:vAlign w:val="center"/>
            <w:hideMark/>
          </w:tcPr>
          <w:p w:rsidR="00093EE3" w:rsidRPr="00401B9E" w:rsidRDefault="00093EE3" w:rsidP="00093EE3">
            <w:pPr>
              <w:tabs>
                <w:tab w:val="left" w:pos="270"/>
              </w:tabs>
              <w:spacing w:after="0" w:line="240" w:lineRule="auto"/>
              <w:jc w:val="both"/>
              <w:rPr>
                <w:rFonts w:ascii="Times New Roman" w:hAnsi="Times New Roman"/>
              </w:rPr>
            </w:pPr>
          </w:p>
        </w:tc>
      </w:tr>
      <w:tr w:rsidR="00093EE3" w:rsidRPr="00401B9E" w:rsidTr="00093EE3">
        <w:trPr>
          <w:tblCellSpacing w:w="15" w:type="dxa"/>
        </w:trPr>
        <w:tc>
          <w:tcPr>
            <w:tcW w:w="0" w:type="auto"/>
            <w:vAlign w:val="center"/>
            <w:hideMark/>
          </w:tcPr>
          <w:p w:rsidR="00093EE3" w:rsidRPr="00401B9E" w:rsidRDefault="00093EE3" w:rsidP="00093EE3">
            <w:pPr>
              <w:tabs>
                <w:tab w:val="left" w:pos="270"/>
              </w:tabs>
              <w:spacing w:after="0" w:line="240" w:lineRule="auto"/>
              <w:jc w:val="both"/>
              <w:rPr>
                <w:rFonts w:ascii="Times New Roman" w:hAnsi="Times New Roman"/>
              </w:rPr>
            </w:pPr>
          </w:p>
        </w:tc>
        <w:tc>
          <w:tcPr>
            <w:tcW w:w="0" w:type="auto"/>
            <w:vAlign w:val="center"/>
            <w:hideMark/>
          </w:tcPr>
          <w:p w:rsidR="00093EE3" w:rsidRPr="00401B9E" w:rsidRDefault="00093EE3" w:rsidP="00093EE3">
            <w:pPr>
              <w:tabs>
                <w:tab w:val="left" w:pos="270"/>
              </w:tabs>
              <w:spacing w:after="0" w:line="240" w:lineRule="auto"/>
              <w:jc w:val="both"/>
              <w:rPr>
                <w:rFonts w:ascii="Times New Roman" w:hAnsi="Times New Roman"/>
              </w:rPr>
            </w:pPr>
          </w:p>
        </w:tc>
        <w:tc>
          <w:tcPr>
            <w:tcW w:w="0" w:type="auto"/>
            <w:vAlign w:val="center"/>
            <w:hideMark/>
          </w:tcPr>
          <w:p w:rsidR="00093EE3" w:rsidRPr="00401B9E" w:rsidRDefault="00093EE3" w:rsidP="00093EE3">
            <w:pPr>
              <w:tabs>
                <w:tab w:val="left" w:pos="270"/>
              </w:tabs>
              <w:spacing w:after="0" w:line="240" w:lineRule="auto"/>
              <w:jc w:val="both"/>
              <w:rPr>
                <w:rFonts w:ascii="Times New Roman" w:hAnsi="Times New Roman"/>
              </w:rPr>
            </w:pPr>
          </w:p>
        </w:tc>
      </w:tr>
    </w:tbl>
    <w:p w:rsidR="00093EE3" w:rsidRPr="00401B9E" w:rsidRDefault="002A4E96" w:rsidP="00093EE3">
      <w:pPr>
        <w:tabs>
          <w:tab w:val="left" w:pos="270"/>
        </w:tabs>
        <w:spacing w:after="0" w:line="240" w:lineRule="auto"/>
        <w:jc w:val="both"/>
        <w:rPr>
          <w:rFonts w:ascii="Times New Roman" w:hAnsi="Times New Roman"/>
        </w:rPr>
      </w:pPr>
      <w:r w:rsidRPr="00401B9E">
        <w:rPr>
          <w:rFonts w:ascii="Times New Roman" w:hAnsi="Times New Roman"/>
        </w:rPr>
        <w:object w:dxaOrig="1440" w:dyaOrig="1440">
          <v:shape id="_x0000_i1044" type="#_x0000_t75" style="width:20.55pt;height:17.75pt" o:ole="">
            <v:imagedata r:id="rId18" o:title=""/>
          </v:shape>
          <w:control r:id="rId65" w:name="DefaultOcxName21" w:shapeid="_x0000_i1044"/>
        </w:object>
      </w:r>
    </w:p>
    <w:p w:rsidR="00093EE3" w:rsidRPr="00093EE3" w:rsidRDefault="00CB4F99" w:rsidP="00CB4F99">
      <w:pPr>
        <w:pStyle w:val="Heading1"/>
        <w:tabs>
          <w:tab w:val="left" w:pos="270"/>
        </w:tabs>
        <w:spacing w:before="0" w:after="0"/>
        <w:jc w:val="center"/>
        <w:rPr>
          <w:rFonts w:ascii="Times New Roman" w:hAnsi="Times New Roman" w:cs="Times New Roman"/>
          <w:b w:val="0"/>
          <w:sz w:val="22"/>
          <w:szCs w:val="22"/>
        </w:rPr>
      </w:pPr>
      <w:r>
        <w:rPr>
          <w:rFonts w:ascii="Times New Roman" w:hAnsi="Times New Roman" w:cs="Times New Roman"/>
          <w:b w:val="0"/>
          <w:sz w:val="22"/>
          <w:szCs w:val="22"/>
        </w:rPr>
        <w:t>####</w:t>
      </w:r>
    </w:p>
    <w:p w:rsidR="00093EE3" w:rsidRDefault="00093EE3" w:rsidP="00093EE3">
      <w:pPr>
        <w:pStyle w:val="Heading1"/>
        <w:ind w:left="360"/>
        <w:rPr>
          <w:sz w:val="24"/>
          <w:szCs w:val="24"/>
        </w:rPr>
      </w:pPr>
    </w:p>
    <w:p w:rsidR="002E21C6" w:rsidRDefault="002E21C6" w:rsidP="002E21C6">
      <w:pPr>
        <w:rPr>
          <w:lang w:val="en-US" w:bidi="mr-IN"/>
        </w:rPr>
      </w:pPr>
    </w:p>
    <w:p w:rsidR="002E21C6" w:rsidRDefault="002E21C6" w:rsidP="002E21C6">
      <w:pPr>
        <w:rPr>
          <w:lang w:val="en-US" w:bidi="mr-IN"/>
        </w:rPr>
      </w:pPr>
    </w:p>
    <w:p w:rsidR="002E21C6" w:rsidRDefault="002E21C6"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303CC4" w:rsidRDefault="00303CC4" w:rsidP="002E21C6">
      <w:pPr>
        <w:rPr>
          <w:lang w:val="en-US" w:bidi="mr-IN"/>
        </w:rPr>
      </w:pPr>
    </w:p>
    <w:p w:rsidR="00416650" w:rsidRPr="00416650" w:rsidRDefault="00416650" w:rsidP="00416650">
      <w:pPr>
        <w:spacing w:after="0" w:line="240" w:lineRule="auto"/>
        <w:jc w:val="center"/>
        <w:rPr>
          <w:rFonts w:ascii="Times New Roman" w:hAnsi="Times New Roman"/>
          <w:b/>
          <w:color w:val="000000"/>
          <w:sz w:val="28"/>
          <w:szCs w:val="28"/>
        </w:rPr>
      </w:pPr>
      <w:r w:rsidRPr="00416650">
        <w:rPr>
          <w:rFonts w:ascii="Times New Roman" w:hAnsi="Times New Roman"/>
          <w:b/>
          <w:color w:val="000000"/>
          <w:sz w:val="28"/>
          <w:szCs w:val="28"/>
        </w:rPr>
        <w:t>Impact of Challenges of E-Governance:</w:t>
      </w:r>
      <w:r w:rsidR="00A13484">
        <w:rPr>
          <w:rFonts w:ascii="Times New Roman" w:hAnsi="Times New Roman"/>
          <w:b/>
          <w:color w:val="000000"/>
          <w:sz w:val="28"/>
          <w:szCs w:val="28"/>
        </w:rPr>
        <w:t xml:space="preserve"> </w:t>
      </w:r>
      <w:r w:rsidRPr="00416650">
        <w:rPr>
          <w:rFonts w:ascii="Times New Roman" w:hAnsi="Times New Roman"/>
          <w:b/>
          <w:color w:val="000000"/>
          <w:sz w:val="28"/>
          <w:szCs w:val="28"/>
        </w:rPr>
        <w:t>A Key to Achieve Good Governance</w:t>
      </w:r>
    </w:p>
    <w:p w:rsidR="00416650" w:rsidRDefault="00416650" w:rsidP="00416650">
      <w:pPr>
        <w:pStyle w:val="Title"/>
        <w:spacing w:after="0" w:line="240" w:lineRule="auto"/>
        <w:jc w:val="both"/>
        <w:rPr>
          <w:b w:val="0"/>
          <w:color w:val="000000"/>
          <w:sz w:val="22"/>
          <w:szCs w:val="22"/>
        </w:rPr>
      </w:pPr>
      <w:r>
        <w:rPr>
          <w:b w:val="0"/>
          <w:color w:val="000000"/>
          <w:sz w:val="22"/>
          <w:szCs w:val="22"/>
        </w:rPr>
        <w:t>*</w:t>
      </w:r>
      <w:r w:rsidRPr="00416650">
        <w:rPr>
          <w:b w:val="0"/>
          <w:color w:val="000000"/>
          <w:sz w:val="22"/>
          <w:szCs w:val="22"/>
        </w:rPr>
        <w:t>Mrs. Harshali Patil1</w:t>
      </w:r>
    </w:p>
    <w:p w:rsidR="00416650" w:rsidRPr="00416650" w:rsidRDefault="00416650" w:rsidP="00416650">
      <w:pPr>
        <w:pStyle w:val="Title"/>
        <w:spacing w:after="0" w:line="240" w:lineRule="auto"/>
        <w:jc w:val="both"/>
        <w:rPr>
          <w:b w:val="0"/>
          <w:color w:val="000000"/>
          <w:sz w:val="22"/>
          <w:szCs w:val="22"/>
        </w:rPr>
      </w:pPr>
      <w:r>
        <w:rPr>
          <w:b w:val="0"/>
          <w:color w:val="000000"/>
          <w:sz w:val="22"/>
          <w:szCs w:val="22"/>
        </w:rPr>
        <w:t>**Dr. Sarwade W.K.</w:t>
      </w:r>
    </w:p>
    <w:p w:rsidR="00416650" w:rsidRPr="00416650" w:rsidRDefault="00416650" w:rsidP="00416650">
      <w:pPr>
        <w:pStyle w:val="Title"/>
        <w:spacing w:after="0" w:line="240" w:lineRule="auto"/>
        <w:jc w:val="both"/>
        <w:rPr>
          <w:b w:val="0"/>
          <w:color w:val="000000"/>
          <w:sz w:val="22"/>
          <w:szCs w:val="22"/>
        </w:rPr>
      </w:pPr>
      <w:r>
        <w:rPr>
          <w:b w:val="0"/>
          <w:color w:val="000000"/>
          <w:sz w:val="22"/>
          <w:szCs w:val="22"/>
        </w:rPr>
        <w:t>***</w:t>
      </w:r>
      <w:r w:rsidRPr="00416650">
        <w:rPr>
          <w:b w:val="0"/>
          <w:color w:val="000000"/>
          <w:sz w:val="22"/>
          <w:szCs w:val="22"/>
        </w:rPr>
        <w:t>Dr. A.B Kharpas</w:t>
      </w:r>
    </w:p>
    <w:p w:rsidR="00416650" w:rsidRPr="002A0C4E" w:rsidRDefault="00416650" w:rsidP="00416650">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Introduction:</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“Good Governance is putting people at the center of the development process.”- Prime Minister of India, Mr. NarendraModi</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ICT have made a profound impact on every aspect of human life including work and business and contributed tremendously to the competitiveness of the nation through social and economic development. Hence, in the global era, India has taken large number of initiatives for e-governance. Sustained efforts have been made at multiple levels to improve the delivery of public services and simplify the process of accessing them.</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E-Governance in India has steadily evolved from computerization of Government Departments to initiatives that encapsulate the finer points of Governance, such as citizen centricity, service orientation and transparency. Lessons from previous e-Governance initiatives have played an important role in shaping the progressive e-Governance strategy of the country. Due cognizance has been taken of the notion that to speed up e-Governance implementation across the various arms of Government at National, State, and Local levels, a programme approach needs to be adopted, guided by common vision and strategy. This approach has the potential of enabling huge savings in costs through sharing of core and support infrastructure, enabling interoperability through standards, and of presenting a seamless view of Government to citizens.</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lastRenderedPageBreak/>
        <w:t xml:space="preserve">Access to governance is desperate in the growth of the nation and the systems evolved in the government needs to transparent and effective, so the e-governance delivers this outcome for the same. In this context, it has been a growing realization to induct the information and communication technology in the day to day government working. It supports in removing the human interface between the government and people- working towards the ideal of the least governance. </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rPr>
        <w:t xml:space="preserve">The current scenario expects the re-engineering in using IT to simplify and make the government processes more efficient is critical for transformation to make the delivery of government services more effective across various government domains and therefore needs to be implemented e-governance. </w:t>
      </w:r>
      <w:r w:rsidRPr="00416650">
        <w:rPr>
          <w:rFonts w:ascii="Times New Roman" w:hAnsi="Times New Roman"/>
          <w:b/>
          <w:bCs/>
        </w:rPr>
        <w:t xml:space="preserve">Conceptual Framework of e-governance: </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rPr>
        <w:t>With the increasing awareness among citizens about their rights and the resultant increase in expectations from the government to perform and deliver, the whole paradigm of governance has changed. Government, today, is expected to be transparent in its dealings, accountable for its activities and faster in its responses. This has made the use of ICT imperative in any agenda drawn towards achieving good governance.</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e-Governance or ‘electronic governance’ is basically the application of Information and Communications Technology to the processes of Government functioning in order to bring about ‘Simple, Moral, Accountable, Responsive and Transparent’ (SMART) governance.3 This would generally involve the use of ICTs by government agencies for any or all of the following reasons: (a) Exchange of information with citizens, businesses or other government departments (b) Speedier and more efficient delivery of public services (c) Improving internal efficiency (d) Reducing costs / increasing revenue (e) Re-structuring of administrative processes and (f) Improving quality of services.</w:t>
      </w:r>
    </w:p>
    <w:p w:rsidR="00416650" w:rsidRPr="00416650" w:rsidRDefault="00416650" w:rsidP="00416650">
      <w:pPr>
        <w:spacing w:after="0" w:line="240" w:lineRule="auto"/>
        <w:jc w:val="both"/>
        <w:rPr>
          <w:rFonts w:ascii="Times New Roman" w:hAnsi="Times New Roman"/>
          <w:color w:val="231F20"/>
          <w:spacing w:val="-1"/>
        </w:rPr>
      </w:pPr>
      <w:r w:rsidRPr="00416650">
        <w:rPr>
          <w:rFonts w:ascii="Times New Roman" w:hAnsi="Times New Roman"/>
          <w:color w:val="231F20"/>
          <w:spacing w:val="-2"/>
        </w:rPr>
        <w:t>Accor</w:t>
      </w:r>
      <w:r w:rsidRPr="00416650">
        <w:rPr>
          <w:rFonts w:ascii="Times New Roman" w:hAnsi="Times New Roman"/>
          <w:color w:val="231F20"/>
          <w:spacing w:val="-1"/>
        </w:rPr>
        <w:t>ding</w:t>
      </w:r>
      <w:r w:rsidRPr="00416650">
        <w:rPr>
          <w:rFonts w:ascii="Times New Roman" w:hAnsi="Times New Roman"/>
          <w:color w:val="231F20"/>
        </w:rPr>
        <w:t>tothe</w:t>
      </w:r>
      <w:r w:rsidRPr="00416650">
        <w:rPr>
          <w:rFonts w:ascii="Times New Roman" w:hAnsi="Times New Roman"/>
          <w:color w:val="231F20"/>
          <w:spacing w:val="-4"/>
        </w:rPr>
        <w:t>W</w:t>
      </w:r>
      <w:r w:rsidRPr="00416650">
        <w:rPr>
          <w:rFonts w:ascii="Times New Roman" w:hAnsi="Times New Roman"/>
          <w:color w:val="231F20"/>
          <w:spacing w:val="-5"/>
        </w:rPr>
        <w:t>orld</w:t>
      </w:r>
      <w:r w:rsidRPr="00416650">
        <w:rPr>
          <w:rFonts w:ascii="Times New Roman" w:hAnsi="Times New Roman"/>
          <w:color w:val="231F20"/>
          <w:spacing w:val="-1"/>
        </w:rPr>
        <w:t>Bank</w:t>
      </w:r>
    </w:p>
    <w:p w:rsidR="00416650" w:rsidRDefault="00416650" w:rsidP="00416650">
      <w:pPr>
        <w:tabs>
          <w:tab w:val="left" w:pos="360"/>
        </w:tabs>
        <w:spacing w:after="0" w:line="240" w:lineRule="auto"/>
        <w:jc w:val="both"/>
        <w:rPr>
          <w:rFonts w:ascii="Times New Roman" w:hAnsi="Times New Roman"/>
          <w:color w:val="231F20"/>
          <w:spacing w:val="-21"/>
        </w:rPr>
      </w:pPr>
      <w:r w:rsidRPr="00416650">
        <w:rPr>
          <w:rFonts w:ascii="Times New Roman" w:hAnsi="Times New Roman"/>
          <w:color w:val="231F20"/>
          <w:spacing w:val="8"/>
        </w:rPr>
        <w:t xml:space="preserve"> “</w:t>
      </w:r>
      <w:r w:rsidRPr="00416650">
        <w:rPr>
          <w:rFonts w:ascii="Times New Roman" w:hAnsi="Times New Roman"/>
          <w:color w:val="231F20"/>
          <w:spacing w:val="6"/>
        </w:rPr>
        <w:t>E</w:t>
      </w:r>
      <w:r w:rsidRPr="00416650">
        <w:rPr>
          <w:rFonts w:ascii="Times New Roman" w:hAnsi="Times New Roman"/>
          <w:color w:val="231F20"/>
          <w:spacing w:val="5"/>
        </w:rPr>
        <w:t>-G</w:t>
      </w:r>
      <w:r w:rsidRPr="00416650">
        <w:rPr>
          <w:rFonts w:ascii="Times New Roman" w:hAnsi="Times New Roman"/>
          <w:color w:val="231F20"/>
          <w:spacing w:val="7"/>
        </w:rPr>
        <w:t>o</w:t>
      </w:r>
      <w:r w:rsidRPr="00416650">
        <w:rPr>
          <w:rFonts w:ascii="Times New Roman" w:hAnsi="Times New Roman"/>
          <w:color w:val="231F20"/>
          <w:spacing w:val="6"/>
        </w:rPr>
        <w:t>v</w:t>
      </w:r>
      <w:r w:rsidRPr="00416650">
        <w:rPr>
          <w:rFonts w:ascii="Times New Roman" w:hAnsi="Times New Roman"/>
          <w:color w:val="231F20"/>
          <w:spacing w:val="7"/>
        </w:rPr>
        <w:t>e</w:t>
      </w:r>
      <w:r w:rsidRPr="00416650">
        <w:rPr>
          <w:rFonts w:ascii="Times New Roman" w:hAnsi="Times New Roman"/>
          <w:color w:val="231F20"/>
          <w:spacing w:val="6"/>
        </w:rPr>
        <w:t>r</w:t>
      </w:r>
      <w:r w:rsidRPr="00416650">
        <w:rPr>
          <w:rFonts w:ascii="Times New Roman" w:hAnsi="Times New Roman"/>
          <w:color w:val="231F20"/>
          <w:spacing w:val="5"/>
        </w:rPr>
        <w:t>nm</w:t>
      </w:r>
      <w:r w:rsidRPr="00416650">
        <w:rPr>
          <w:rFonts w:ascii="Times New Roman" w:hAnsi="Times New Roman"/>
          <w:color w:val="231F20"/>
          <w:spacing w:val="7"/>
        </w:rPr>
        <w:t>e</w:t>
      </w:r>
      <w:r w:rsidRPr="00416650">
        <w:rPr>
          <w:rFonts w:ascii="Times New Roman" w:hAnsi="Times New Roman"/>
          <w:color w:val="231F20"/>
          <w:spacing w:val="5"/>
        </w:rPr>
        <w:t>nt r</w:t>
      </w:r>
      <w:r w:rsidRPr="00416650">
        <w:rPr>
          <w:rFonts w:ascii="Times New Roman" w:hAnsi="Times New Roman"/>
          <w:color w:val="231F20"/>
          <w:spacing w:val="6"/>
        </w:rPr>
        <w:t>e</w:t>
      </w:r>
      <w:r w:rsidRPr="00416650">
        <w:rPr>
          <w:rFonts w:ascii="Times New Roman" w:hAnsi="Times New Roman"/>
          <w:color w:val="231F20"/>
          <w:spacing w:val="5"/>
        </w:rPr>
        <w:t>f</w:t>
      </w:r>
      <w:r w:rsidRPr="00416650">
        <w:rPr>
          <w:rFonts w:ascii="Times New Roman" w:hAnsi="Times New Roman"/>
          <w:color w:val="231F20"/>
          <w:spacing w:val="6"/>
        </w:rPr>
        <w:t>e</w:t>
      </w:r>
      <w:r w:rsidRPr="00416650">
        <w:rPr>
          <w:rFonts w:ascii="Times New Roman" w:hAnsi="Times New Roman"/>
          <w:color w:val="231F20"/>
          <w:spacing w:val="5"/>
        </w:rPr>
        <w:t>r</w:t>
      </w:r>
      <w:r w:rsidRPr="00416650">
        <w:rPr>
          <w:rFonts w:ascii="Times New Roman" w:hAnsi="Times New Roman"/>
          <w:color w:val="231F20"/>
          <w:spacing w:val="7"/>
        </w:rPr>
        <w:t>s</w:t>
      </w:r>
      <w:r w:rsidRPr="00416650">
        <w:rPr>
          <w:rFonts w:ascii="Times New Roman" w:hAnsi="Times New Roman"/>
          <w:color w:val="231F20"/>
          <w:spacing w:val="3"/>
        </w:rPr>
        <w:t>t</w:t>
      </w:r>
      <w:r w:rsidRPr="00416650">
        <w:rPr>
          <w:rFonts w:ascii="Times New Roman" w:hAnsi="Times New Roman"/>
          <w:color w:val="231F20"/>
          <w:spacing w:val="4"/>
        </w:rPr>
        <w:t>ot</w:t>
      </w:r>
      <w:r w:rsidRPr="00416650">
        <w:rPr>
          <w:rFonts w:ascii="Times New Roman" w:hAnsi="Times New Roman"/>
          <w:color w:val="231F20"/>
          <w:spacing w:val="5"/>
        </w:rPr>
        <w:t>h</w:t>
      </w:r>
      <w:r w:rsidRPr="00416650">
        <w:rPr>
          <w:rFonts w:ascii="Times New Roman" w:hAnsi="Times New Roman"/>
          <w:color w:val="231F20"/>
          <w:spacing w:val="6"/>
        </w:rPr>
        <w:t>e</w:t>
      </w:r>
      <w:r w:rsidRPr="00416650">
        <w:rPr>
          <w:rFonts w:ascii="Times New Roman" w:hAnsi="Times New Roman"/>
          <w:color w:val="231F20"/>
          <w:spacing w:val="4"/>
        </w:rPr>
        <w:t>u</w:t>
      </w:r>
      <w:r w:rsidRPr="00416650">
        <w:rPr>
          <w:rFonts w:ascii="Times New Roman" w:hAnsi="Times New Roman"/>
          <w:color w:val="231F20"/>
          <w:spacing w:val="7"/>
        </w:rPr>
        <w:t>s</w:t>
      </w:r>
      <w:r w:rsidRPr="00416650">
        <w:rPr>
          <w:rFonts w:ascii="Times New Roman" w:hAnsi="Times New Roman"/>
          <w:color w:val="231F20"/>
          <w:spacing w:val="6"/>
        </w:rPr>
        <w:t xml:space="preserve">e </w:t>
      </w:r>
      <w:r w:rsidRPr="00416650">
        <w:rPr>
          <w:rFonts w:ascii="Times New Roman" w:hAnsi="Times New Roman"/>
          <w:color w:val="231F20"/>
          <w:spacing w:val="3"/>
        </w:rPr>
        <w:t>by</w:t>
      </w:r>
      <w:r w:rsidRPr="00416650">
        <w:rPr>
          <w:rFonts w:ascii="Times New Roman" w:hAnsi="Times New Roman"/>
          <w:color w:val="231F20"/>
          <w:spacing w:val="8"/>
        </w:rPr>
        <w:t>go</w:t>
      </w:r>
      <w:r w:rsidRPr="00416650">
        <w:rPr>
          <w:rFonts w:ascii="Times New Roman" w:hAnsi="Times New Roman"/>
          <w:color w:val="231F20"/>
          <w:spacing w:val="7"/>
        </w:rPr>
        <w:t>v</w:t>
      </w:r>
      <w:r w:rsidRPr="00416650">
        <w:rPr>
          <w:rFonts w:ascii="Times New Roman" w:hAnsi="Times New Roman"/>
          <w:color w:val="231F20"/>
          <w:spacing w:val="8"/>
        </w:rPr>
        <w:t>e</w:t>
      </w:r>
      <w:r w:rsidRPr="00416650">
        <w:rPr>
          <w:rFonts w:ascii="Times New Roman" w:hAnsi="Times New Roman"/>
          <w:color w:val="231F20"/>
          <w:spacing w:val="7"/>
        </w:rPr>
        <w:t>r</w:t>
      </w:r>
      <w:r w:rsidRPr="00416650">
        <w:rPr>
          <w:rFonts w:ascii="Times New Roman" w:hAnsi="Times New Roman"/>
          <w:color w:val="231F20"/>
          <w:spacing w:val="6"/>
        </w:rPr>
        <w:t>nm</w:t>
      </w:r>
      <w:r w:rsidRPr="00416650">
        <w:rPr>
          <w:rFonts w:ascii="Times New Roman" w:hAnsi="Times New Roman"/>
          <w:color w:val="231F20"/>
          <w:spacing w:val="8"/>
        </w:rPr>
        <w:t>e</w:t>
      </w:r>
      <w:r w:rsidRPr="00416650">
        <w:rPr>
          <w:rFonts w:ascii="Times New Roman" w:hAnsi="Times New Roman"/>
          <w:color w:val="231F20"/>
          <w:spacing w:val="6"/>
        </w:rPr>
        <w:t>nt</w:t>
      </w:r>
      <w:r w:rsidRPr="00416650">
        <w:rPr>
          <w:rFonts w:ascii="Times New Roman" w:hAnsi="Times New Roman"/>
          <w:color w:val="231F20"/>
          <w:spacing w:val="7"/>
        </w:rPr>
        <w:t>a</w:t>
      </w:r>
      <w:r w:rsidRPr="00416650">
        <w:rPr>
          <w:rFonts w:ascii="Times New Roman" w:hAnsi="Times New Roman"/>
          <w:color w:val="231F20"/>
          <w:spacing w:val="8"/>
        </w:rPr>
        <w:t>ge</w:t>
      </w:r>
      <w:r w:rsidRPr="00416650">
        <w:rPr>
          <w:rFonts w:ascii="Times New Roman" w:hAnsi="Times New Roman"/>
          <w:color w:val="231F20"/>
          <w:spacing w:val="6"/>
        </w:rPr>
        <w:t>n</w:t>
      </w:r>
      <w:r w:rsidRPr="00416650">
        <w:rPr>
          <w:rFonts w:ascii="Times New Roman" w:hAnsi="Times New Roman"/>
          <w:color w:val="231F20"/>
          <w:spacing w:val="8"/>
        </w:rPr>
        <w:t>c</w:t>
      </w:r>
      <w:r w:rsidRPr="00416650">
        <w:rPr>
          <w:rFonts w:ascii="Times New Roman" w:hAnsi="Times New Roman"/>
          <w:color w:val="231F20"/>
          <w:spacing w:val="6"/>
        </w:rPr>
        <w:t>i</w:t>
      </w:r>
      <w:r w:rsidRPr="00416650">
        <w:rPr>
          <w:rFonts w:ascii="Times New Roman" w:hAnsi="Times New Roman"/>
          <w:color w:val="231F20"/>
          <w:spacing w:val="8"/>
        </w:rPr>
        <w:t>e</w:t>
      </w:r>
      <w:r w:rsidRPr="00416650">
        <w:rPr>
          <w:rFonts w:ascii="Times New Roman" w:hAnsi="Times New Roman"/>
          <w:color w:val="231F20"/>
          <w:spacing w:val="9"/>
        </w:rPr>
        <w:t>s</w:t>
      </w:r>
      <w:r w:rsidRPr="00416650">
        <w:rPr>
          <w:rFonts w:ascii="Times New Roman" w:hAnsi="Times New Roman"/>
          <w:color w:val="231F20"/>
          <w:spacing w:val="4"/>
        </w:rPr>
        <w:t>of</w:t>
      </w:r>
      <w:r w:rsidRPr="00416650">
        <w:rPr>
          <w:rFonts w:ascii="Times New Roman" w:hAnsi="Times New Roman"/>
          <w:color w:val="231F20"/>
          <w:spacing w:val="6"/>
        </w:rPr>
        <w:t xml:space="preserve"> </w:t>
      </w:r>
      <w:proofErr w:type="gramStart"/>
      <w:r w:rsidRPr="00416650">
        <w:rPr>
          <w:rFonts w:ascii="Times New Roman" w:hAnsi="Times New Roman"/>
          <w:color w:val="231F20"/>
          <w:spacing w:val="6"/>
        </w:rPr>
        <w:t>in</w:t>
      </w:r>
      <w:r w:rsidRPr="00416650">
        <w:rPr>
          <w:rFonts w:ascii="Times New Roman" w:hAnsi="Times New Roman"/>
          <w:color w:val="231F20"/>
          <w:spacing w:val="7"/>
        </w:rPr>
        <w:t>f</w:t>
      </w:r>
      <w:r w:rsidRPr="00416650">
        <w:rPr>
          <w:rFonts w:ascii="Times New Roman" w:hAnsi="Times New Roman"/>
          <w:color w:val="231F20"/>
          <w:spacing w:val="8"/>
        </w:rPr>
        <w:t>o</w:t>
      </w:r>
      <w:r w:rsidRPr="00416650">
        <w:rPr>
          <w:rFonts w:ascii="Times New Roman" w:hAnsi="Times New Roman"/>
          <w:color w:val="231F20"/>
          <w:spacing w:val="7"/>
        </w:rPr>
        <w:t>r</w:t>
      </w:r>
      <w:r w:rsidRPr="00416650">
        <w:rPr>
          <w:rFonts w:ascii="Times New Roman" w:hAnsi="Times New Roman"/>
          <w:color w:val="231F20"/>
          <w:spacing w:val="6"/>
        </w:rPr>
        <w:t>m</w:t>
      </w:r>
      <w:r w:rsidRPr="00416650">
        <w:rPr>
          <w:rFonts w:ascii="Times New Roman" w:hAnsi="Times New Roman"/>
          <w:color w:val="231F20"/>
          <w:spacing w:val="7"/>
        </w:rPr>
        <w:t>a</w:t>
      </w:r>
      <w:r w:rsidRPr="00416650">
        <w:rPr>
          <w:rFonts w:ascii="Times New Roman" w:hAnsi="Times New Roman"/>
          <w:color w:val="231F20"/>
          <w:spacing w:val="6"/>
        </w:rPr>
        <w:t>ti</w:t>
      </w:r>
      <w:r w:rsidRPr="00416650">
        <w:rPr>
          <w:rFonts w:ascii="Times New Roman" w:hAnsi="Times New Roman"/>
          <w:color w:val="231F20"/>
          <w:spacing w:val="8"/>
        </w:rPr>
        <w:t>o</w:t>
      </w:r>
      <w:r w:rsidRPr="00416650">
        <w:rPr>
          <w:rFonts w:ascii="Times New Roman" w:hAnsi="Times New Roman"/>
          <w:color w:val="231F20"/>
          <w:spacing w:val="6"/>
        </w:rPr>
        <w:t>n</w:t>
      </w:r>
      <w:r w:rsidRPr="00416650">
        <w:rPr>
          <w:rFonts w:ascii="Times New Roman" w:hAnsi="Times New Roman"/>
          <w:color w:val="231F20"/>
          <w:spacing w:val="2"/>
        </w:rPr>
        <w:t>technologies(</w:t>
      </w:r>
      <w:proofErr w:type="gramEnd"/>
      <w:r w:rsidRPr="00416650">
        <w:rPr>
          <w:rFonts w:ascii="Times New Roman" w:hAnsi="Times New Roman"/>
          <w:color w:val="231F20"/>
          <w:spacing w:val="2"/>
        </w:rPr>
        <w:t>such</w:t>
      </w:r>
      <w:r w:rsidRPr="00416650">
        <w:rPr>
          <w:rFonts w:ascii="Times New Roman" w:hAnsi="Times New Roman"/>
          <w:color w:val="231F20"/>
          <w:spacing w:val="1"/>
        </w:rPr>
        <w:t>as</w:t>
      </w:r>
      <w:r w:rsidRPr="00416650">
        <w:rPr>
          <w:rFonts w:ascii="Times New Roman" w:hAnsi="Times New Roman"/>
          <w:color w:val="231F20"/>
        </w:rPr>
        <w:t>W</w:t>
      </w:r>
      <w:r w:rsidRPr="00416650">
        <w:rPr>
          <w:rFonts w:ascii="Times New Roman" w:hAnsi="Times New Roman"/>
          <w:color w:val="231F20"/>
          <w:spacing w:val="1"/>
        </w:rPr>
        <w:t>ide</w:t>
      </w:r>
      <w:r w:rsidRPr="00416650">
        <w:rPr>
          <w:rFonts w:ascii="Times New Roman" w:hAnsi="Times New Roman"/>
          <w:color w:val="231F20"/>
        </w:rPr>
        <w:t>AreaN</w:t>
      </w:r>
      <w:r w:rsidRPr="00416650">
        <w:rPr>
          <w:rFonts w:ascii="Times New Roman" w:hAnsi="Times New Roman"/>
          <w:color w:val="231F20"/>
          <w:spacing w:val="1"/>
        </w:rPr>
        <w:t>etworks,</w:t>
      </w:r>
      <w:r w:rsidRPr="00416650">
        <w:rPr>
          <w:rFonts w:ascii="Times New Roman" w:hAnsi="Times New Roman"/>
          <w:color w:val="231F20"/>
          <w:spacing w:val="2"/>
        </w:rPr>
        <w:t>the</w:t>
      </w:r>
      <w:r w:rsidRPr="00416650">
        <w:rPr>
          <w:rFonts w:ascii="Times New Roman" w:hAnsi="Times New Roman"/>
          <w:color w:val="231F20"/>
          <w:spacing w:val="1"/>
        </w:rPr>
        <w:t>I</w:t>
      </w:r>
      <w:r w:rsidRPr="00416650">
        <w:rPr>
          <w:rFonts w:ascii="Times New Roman" w:hAnsi="Times New Roman"/>
          <w:color w:val="231F20"/>
          <w:spacing w:val="2"/>
        </w:rPr>
        <w:t>nternet,andmobile</w:t>
      </w:r>
      <w:r w:rsidRPr="00416650">
        <w:rPr>
          <w:rFonts w:ascii="Times New Roman" w:hAnsi="Times New Roman"/>
          <w:color w:val="231F20"/>
          <w:spacing w:val="3"/>
        </w:rPr>
        <w:t>computing)</w:t>
      </w:r>
      <w:r w:rsidRPr="00416650">
        <w:rPr>
          <w:rFonts w:ascii="Times New Roman" w:hAnsi="Times New Roman"/>
          <w:color w:val="231F20"/>
          <w:spacing w:val="2"/>
        </w:rPr>
        <w:t>t</w:t>
      </w:r>
      <w:r w:rsidRPr="00416650">
        <w:rPr>
          <w:rFonts w:ascii="Times New Roman" w:hAnsi="Times New Roman"/>
          <w:color w:val="231F20"/>
          <w:spacing w:val="3"/>
        </w:rPr>
        <w:t>ha</w:t>
      </w:r>
      <w:r w:rsidRPr="00416650">
        <w:rPr>
          <w:rFonts w:ascii="Times New Roman" w:hAnsi="Times New Roman"/>
          <w:color w:val="231F20"/>
          <w:spacing w:val="2"/>
        </w:rPr>
        <w:t>thave</w:t>
      </w:r>
      <w:r w:rsidRPr="00416650">
        <w:rPr>
          <w:rFonts w:ascii="Times New Roman" w:hAnsi="Times New Roman"/>
          <w:color w:val="231F20"/>
          <w:spacing w:val="1"/>
        </w:rPr>
        <w:t>t</w:t>
      </w:r>
      <w:r w:rsidRPr="00416650">
        <w:rPr>
          <w:rFonts w:ascii="Times New Roman" w:hAnsi="Times New Roman"/>
          <w:color w:val="231F20"/>
          <w:spacing w:val="2"/>
        </w:rPr>
        <w:t>he</w:t>
      </w:r>
      <w:r w:rsidRPr="00416650">
        <w:rPr>
          <w:rFonts w:ascii="Times New Roman" w:hAnsi="Times New Roman"/>
          <w:color w:val="231F20"/>
          <w:spacing w:val="3"/>
        </w:rPr>
        <w:t>ab</w:t>
      </w:r>
      <w:r w:rsidRPr="00416650">
        <w:rPr>
          <w:rFonts w:ascii="Times New Roman" w:hAnsi="Times New Roman"/>
          <w:color w:val="231F20"/>
          <w:spacing w:val="2"/>
        </w:rPr>
        <w:t>i</w:t>
      </w:r>
      <w:r w:rsidRPr="00416650">
        <w:rPr>
          <w:rFonts w:ascii="Times New Roman" w:hAnsi="Times New Roman"/>
          <w:color w:val="231F20"/>
          <w:spacing w:val="3"/>
        </w:rPr>
        <w:t>l</w:t>
      </w:r>
      <w:r w:rsidRPr="00416650">
        <w:rPr>
          <w:rFonts w:ascii="Times New Roman" w:hAnsi="Times New Roman"/>
          <w:color w:val="231F20"/>
          <w:spacing w:val="2"/>
        </w:rPr>
        <w:t>it</w:t>
      </w:r>
      <w:r w:rsidRPr="00416650">
        <w:rPr>
          <w:rFonts w:ascii="Times New Roman" w:hAnsi="Times New Roman"/>
          <w:color w:val="231F20"/>
          <w:spacing w:val="3"/>
        </w:rPr>
        <w:t>y</w:t>
      </w:r>
      <w:r w:rsidRPr="00416650">
        <w:rPr>
          <w:rFonts w:ascii="Times New Roman" w:hAnsi="Times New Roman"/>
          <w:color w:val="231F20"/>
          <w:spacing w:val="1"/>
        </w:rPr>
        <w:t>t</w:t>
      </w:r>
      <w:r w:rsidRPr="00416650">
        <w:rPr>
          <w:rFonts w:ascii="Times New Roman" w:hAnsi="Times New Roman"/>
          <w:color w:val="231F20"/>
          <w:spacing w:val="2"/>
        </w:rPr>
        <w:t>ot</w:t>
      </w:r>
      <w:r w:rsidRPr="00416650">
        <w:rPr>
          <w:rFonts w:ascii="Times New Roman" w:hAnsi="Times New Roman"/>
          <w:color w:val="231F20"/>
          <w:spacing w:val="3"/>
        </w:rPr>
        <w:t>ra</w:t>
      </w:r>
      <w:r w:rsidRPr="00416650">
        <w:rPr>
          <w:rFonts w:ascii="Times New Roman" w:hAnsi="Times New Roman"/>
          <w:color w:val="231F20"/>
          <w:spacing w:val="2"/>
        </w:rPr>
        <w:t>n</w:t>
      </w:r>
      <w:r w:rsidRPr="00416650">
        <w:rPr>
          <w:rFonts w:ascii="Times New Roman" w:hAnsi="Times New Roman"/>
          <w:color w:val="231F20"/>
          <w:spacing w:val="4"/>
        </w:rPr>
        <w:t>s</w:t>
      </w:r>
      <w:r w:rsidRPr="00416650">
        <w:rPr>
          <w:rFonts w:ascii="Times New Roman" w:hAnsi="Times New Roman"/>
          <w:color w:val="231F20"/>
          <w:spacing w:val="3"/>
        </w:rPr>
        <w:t>for</w:t>
      </w:r>
      <w:r w:rsidRPr="00416650">
        <w:rPr>
          <w:rFonts w:ascii="Times New Roman" w:hAnsi="Times New Roman"/>
          <w:color w:val="231F20"/>
          <w:spacing w:val="2"/>
        </w:rPr>
        <w:t>m</w:t>
      </w:r>
      <w:r w:rsidRPr="00416650">
        <w:rPr>
          <w:rFonts w:ascii="Times New Roman" w:hAnsi="Times New Roman"/>
          <w:color w:val="231F20"/>
          <w:spacing w:val="3"/>
        </w:rPr>
        <w:t>rela</w:t>
      </w:r>
      <w:r w:rsidRPr="00416650">
        <w:rPr>
          <w:rFonts w:ascii="Times New Roman" w:hAnsi="Times New Roman"/>
          <w:color w:val="231F20"/>
          <w:spacing w:val="2"/>
        </w:rPr>
        <w:t>ti</w:t>
      </w:r>
      <w:r w:rsidRPr="00416650">
        <w:rPr>
          <w:rFonts w:ascii="Times New Roman" w:hAnsi="Times New Roman"/>
          <w:color w:val="231F20"/>
          <w:spacing w:val="3"/>
        </w:rPr>
        <w:t>o</w:t>
      </w:r>
      <w:r w:rsidRPr="00416650">
        <w:rPr>
          <w:rFonts w:ascii="Times New Roman" w:hAnsi="Times New Roman"/>
          <w:color w:val="231F20"/>
          <w:spacing w:val="2"/>
        </w:rPr>
        <w:t>n</w:t>
      </w:r>
      <w:r w:rsidRPr="00416650">
        <w:rPr>
          <w:rFonts w:ascii="Times New Roman" w:hAnsi="Times New Roman"/>
          <w:color w:val="231F20"/>
          <w:spacing w:val="4"/>
        </w:rPr>
        <w:t>s</w:t>
      </w:r>
      <w:r w:rsidRPr="00416650">
        <w:rPr>
          <w:rFonts w:ascii="Times New Roman" w:hAnsi="Times New Roman"/>
          <w:color w:val="231F20"/>
          <w:spacing w:val="2"/>
        </w:rPr>
        <w:t>wit</w:t>
      </w:r>
      <w:r w:rsidRPr="00416650">
        <w:rPr>
          <w:rFonts w:ascii="Times New Roman" w:hAnsi="Times New Roman"/>
          <w:color w:val="231F20"/>
          <w:spacing w:val="3"/>
        </w:rPr>
        <w:t>hc</w:t>
      </w:r>
      <w:r w:rsidRPr="00416650">
        <w:rPr>
          <w:rFonts w:ascii="Times New Roman" w:hAnsi="Times New Roman"/>
          <w:color w:val="231F20"/>
          <w:spacing w:val="2"/>
        </w:rPr>
        <w:t>itiz</w:t>
      </w:r>
      <w:r w:rsidRPr="00416650">
        <w:rPr>
          <w:rFonts w:ascii="Times New Roman" w:hAnsi="Times New Roman"/>
          <w:color w:val="231F20"/>
          <w:spacing w:val="3"/>
        </w:rPr>
        <w:t>e</w:t>
      </w:r>
      <w:r w:rsidRPr="00416650">
        <w:rPr>
          <w:rFonts w:ascii="Times New Roman" w:hAnsi="Times New Roman"/>
          <w:color w:val="231F20"/>
          <w:spacing w:val="2"/>
        </w:rPr>
        <w:t>n</w:t>
      </w:r>
      <w:r w:rsidRPr="00416650">
        <w:rPr>
          <w:rFonts w:ascii="Times New Roman" w:hAnsi="Times New Roman"/>
          <w:color w:val="231F20"/>
          <w:spacing w:val="4"/>
        </w:rPr>
        <w:t>s</w:t>
      </w:r>
      <w:r w:rsidRPr="00416650">
        <w:rPr>
          <w:rFonts w:ascii="Times New Roman" w:hAnsi="Times New Roman"/>
          <w:color w:val="231F20"/>
          <w:spacing w:val="2"/>
        </w:rPr>
        <w:t>,</w:t>
      </w:r>
      <w:r w:rsidRPr="00416650">
        <w:rPr>
          <w:rFonts w:ascii="Times New Roman" w:hAnsi="Times New Roman"/>
          <w:color w:val="231F20"/>
          <w:spacing w:val="3"/>
        </w:rPr>
        <w:t>b</w:t>
      </w:r>
      <w:r w:rsidRPr="00416650">
        <w:rPr>
          <w:rFonts w:ascii="Times New Roman" w:hAnsi="Times New Roman"/>
          <w:color w:val="231F20"/>
          <w:spacing w:val="2"/>
        </w:rPr>
        <w:t>u</w:t>
      </w:r>
      <w:r w:rsidRPr="00416650">
        <w:rPr>
          <w:rFonts w:ascii="Times New Roman" w:hAnsi="Times New Roman"/>
          <w:color w:val="231F20"/>
          <w:spacing w:val="4"/>
        </w:rPr>
        <w:t>s</w:t>
      </w:r>
      <w:r w:rsidRPr="00416650">
        <w:rPr>
          <w:rFonts w:ascii="Times New Roman" w:hAnsi="Times New Roman"/>
          <w:color w:val="231F20"/>
          <w:spacing w:val="2"/>
        </w:rPr>
        <w:t>in</w:t>
      </w:r>
      <w:r w:rsidRPr="00416650">
        <w:rPr>
          <w:rFonts w:ascii="Times New Roman" w:hAnsi="Times New Roman"/>
          <w:color w:val="231F20"/>
          <w:spacing w:val="3"/>
        </w:rPr>
        <w:t>e</w:t>
      </w:r>
      <w:r w:rsidRPr="00416650">
        <w:rPr>
          <w:rFonts w:ascii="Times New Roman" w:hAnsi="Times New Roman"/>
          <w:color w:val="231F20"/>
          <w:spacing w:val="4"/>
        </w:rPr>
        <w:t>ss</w:t>
      </w:r>
      <w:r w:rsidRPr="00416650">
        <w:rPr>
          <w:rFonts w:ascii="Times New Roman" w:hAnsi="Times New Roman"/>
          <w:color w:val="231F20"/>
          <w:spacing w:val="3"/>
        </w:rPr>
        <w:t>e</w:t>
      </w:r>
      <w:r w:rsidRPr="00416650">
        <w:rPr>
          <w:rFonts w:ascii="Times New Roman" w:hAnsi="Times New Roman"/>
          <w:color w:val="231F20"/>
          <w:spacing w:val="4"/>
        </w:rPr>
        <w:t>s</w:t>
      </w:r>
      <w:r w:rsidRPr="00416650">
        <w:rPr>
          <w:rFonts w:ascii="Times New Roman" w:hAnsi="Times New Roman"/>
          <w:color w:val="231F20"/>
          <w:spacing w:val="2"/>
        </w:rPr>
        <w:t>,a</w:t>
      </w:r>
      <w:r w:rsidRPr="00416650">
        <w:rPr>
          <w:rFonts w:ascii="Times New Roman" w:hAnsi="Times New Roman"/>
          <w:color w:val="231F20"/>
          <w:spacing w:val="1"/>
        </w:rPr>
        <w:t>n</w:t>
      </w:r>
      <w:r w:rsidRPr="00416650">
        <w:rPr>
          <w:rFonts w:ascii="Times New Roman" w:hAnsi="Times New Roman"/>
          <w:color w:val="231F20"/>
          <w:spacing w:val="2"/>
        </w:rPr>
        <w:t>d</w:t>
      </w:r>
      <w:r w:rsidRPr="00416650">
        <w:rPr>
          <w:rFonts w:ascii="Times New Roman" w:hAnsi="Times New Roman"/>
          <w:color w:val="231F20"/>
          <w:spacing w:val="3"/>
        </w:rPr>
        <w:t>o</w:t>
      </w:r>
      <w:r w:rsidRPr="00416650">
        <w:rPr>
          <w:rFonts w:ascii="Times New Roman" w:hAnsi="Times New Roman"/>
          <w:color w:val="231F20"/>
          <w:spacing w:val="2"/>
        </w:rPr>
        <w:t>t</w:t>
      </w:r>
      <w:r w:rsidRPr="00416650">
        <w:rPr>
          <w:rFonts w:ascii="Times New Roman" w:hAnsi="Times New Roman"/>
          <w:color w:val="231F20"/>
          <w:spacing w:val="3"/>
        </w:rPr>
        <w:t>herar</w:t>
      </w:r>
      <w:r w:rsidRPr="00416650">
        <w:rPr>
          <w:rFonts w:ascii="Times New Roman" w:hAnsi="Times New Roman"/>
          <w:color w:val="231F20"/>
          <w:spacing w:val="2"/>
        </w:rPr>
        <w:t>m</w:t>
      </w:r>
      <w:r w:rsidRPr="00416650">
        <w:rPr>
          <w:rFonts w:ascii="Times New Roman" w:hAnsi="Times New Roman"/>
          <w:color w:val="231F20"/>
          <w:spacing w:val="4"/>
        </w:rPr>
        <w:t>s</w:t>
      </w:r>
      <w:r w:rsidRPr="00416650">
        <w:rPr>
          <w:rFonts w:ascii="Times New Roman" w:hAnsi="Times New Roman"/>
          <w:color w:val="231F20"/>
          <w:spacing w:val="2"/>
        </w:rPr>
        <w:t>of</w:t>
      </w:r>
      <w:r w:rsidRPr="00416650">
        <w:rPr>
          <w:rFonts w:ascii="Times New Roman" w:hAnsi="Times New Roman"/>
          <w:color w:val="231F20"/>
          <w:spacing w:val="3"/>
        </w:rPr>
        <w:t>gover</w:t>
      </w:r>
      <w:r w:rsidRPr="00416650">
        <w:rPr>
          <w:rFonts w:ascii="Times New Roman" w:hAnsi="Times New Roman"/>
          <w:color w:val="231F20"/>
          <w:spacing w:val="2"/>
        </w:rPr>
        <w:t>nm</w:t>
      </w:r>
      <w:r w:rsidRPr="00416650">
        <w:rPr>
          <w:rFonts w:ascii="Times New Roman" w:hAnsi="Times New Roman"/>
          <w:color w:val="231F20"/>
          <w:spacing w:val="3"/>
        </w:rPr>
        <w:t>e</w:t>
      </w:r>
      <w:r w:rsidRPr="00416650">
        <w:rPr>
          <w:rFonts w:ascii="Times New Roman" w:hAnsi="Times New Roman"/>
          <w:color w:val="231F20"/>
          <w:spacing w:val="2"/>
        </w:rPr>
        <w:t>nt.</w:t>
      </w:r>
      <w:r w:rsidRPr="00416650">
        <w:rPr>
          <w:rFonts w:ascii="Times New Roman" w:hAnsi="Times New Roman"/>
          <w:color w:val="231F20"/>
          <w:spacing w:val="-3"/>
        </w:rPr>
        <w:t xml:space="preserve"> T</w:t>
      </w:r>
      <w:r w:rsidRPr="00416650">
        <w:rPr>
          <w:rFonts w:ascii="Times New Roman" w:hAnsi="Times New Roman"/>
          <w:color w:val="231F20"/>
          <w:spacing w:val="1"/>
        </w:rPr>
        <w:t>h</w:t>
      </w:r>
      <w:r w:rsidRPr="00416650">
        <w:rPr>
          <w:rFonts w:ascii="Times New Roman" w:hAnsi="Times New Roman"/>
          <w:color w:val="231F20"/>
          <w:spacing w:val="3"/>
        </w:rPr>
        <w:t>e</w:t>
      </w:r>
      <w:r w:rsidRPr="00416650">
        <w:rPr>
          <w:rFonts w:ascii="Times New Roman" w:hAnsi="Times New Roman"/>
          <w:color w:val="231F20"/>
          <w:spacing w:val="4"/>
        </w:rPr>
        <w:t>s</w:t>
      </w:r>
      <w:r w:rsidRPr="00416650">
        <w:rPr>
          <w:rFonts w:ascii="Times New Roman" w:hAnsi="Times New Roman"/>
          <w:color w:val="231F20"/>
          <w:spacing w:val="3"/>
        </w:rPr>
        <w:t>e</w:t>
      </w:r>
      <w:r w:rsidRPr="00416650">
        <w:rPr>
          <w:rFonts w:ascii="Times New Roman" w:hAnsi="Times New Roman"/>
          <w:color w:val="231F20"/>
          <w:spacing w:val="2"/>
        </w:rPr>
        <w:t>t</w:t>
      </w:r>
      <w:r w:rsidRPr="00416650">
        <w:rPr>
          <w:rFonts w:ascii="Times New Roman" w:hAnsi="Times New Roman"/>
          <w:color w:val="231F20"/>
          <w:spacing w:val="3"/>
        </w:rPr>
        <w:t>ech</w:t>
      </w:r>
      <w:r w:rsidRPr="00416650">
        <w:rPr>
          <w:rFonts w:ascii="Times New Roman" w:hAnsi="Times New Roman"/>
          <w:color w:val="231F20"/>
          <w:spacing w:val="2"/>
        </w:rPr>
        <w:t>n</w:t>
      </w:r>
      <w:r w:rsidRPr="00416650">
        <w:rPr>
          <w:rFonts w:ascii="Times New Roman" w:hAnsi="Times New Roman"/>
          <w:color w:val="231F20"/>
          <w:spacing w:val="3"/>
        </w:rPr>
        <w:t>olog</w:t>
      </w:r>
      <w:r w:rsidRPr="00416650">
        <w:rPr>
          <w:rFonts w:ascii="Times New Roman" w:hAnsi="Times New Roman"/>
          <w:color w:val="231F20"/>
          <w:spacing w:val="2"/>
        </w:rPr>
        <w:t>i</w:t>
      </w:r>
      <w:r w:rsidRPr="00416650">
        <w:rPr>
          <w:rFonts w:ascii="Times New Roman" w:hAnsi="Times New Roman"/>
          <w:color w:val="231F20"/>
          <w:spacing w:val="3"/>
        </w:rPr>
        <w:t>e</w:t>
      </w:r>
      <w:r w:rsidRPr="00416650">
        <w:rPr>
          <w:rFonts w:ascii="Times New Roman" w:hAnsi="Times New Roman"/>
          <w:color w:val="231F20"/>
          <w:spacing w:val="4"/>
        </w:rPr>
        <w:t>s</w:t>
      </w:r>
      <w:r w:rsidRPr="00416650">
        <w:rPr>
          <w:rFonts w:ascii="Times New Roman" w:hAnsi="Times New Roman"/>
          <w:color w:val="231F20"/>
          <w:spacing w:val="2"/>
        </w:rPr>
        <w:t>ca</w:t>
      </w:r>
      <w:r w:rsidRPr="00416650">
        <w:rPr>
          <w:rFonts w:ascii="Times New Roman" w:hAnsi="Times New Roman"/>
          <w:color w:val="231F20"/>
          <w:spacing w:val="1"/>
        </w:rPr>
        <w:t>n</w:t>
      </w:r>
      <w:r w:rsidRPr="00416650">
        <w:rPr>
          <w:rFonts w:ascii="Times New Roman" w:hAnsi="Times New Roman"/>
          <w:color w:val="231F20"/>
          <w:spacing w:val="5"/>
        </w:rPr>
        <w:t>s</w:t>
      </w:r>
      <w:r w:rsidRPr="00416650">
        <w:rPr>
          <w:rFonts w:ascii="Times New Roman" w:hAnsi="Times New Roman"/>
          <w:color w:val="231F20"/>
          <w:spacing w:val="4"/>
        </w:rPr>
        <w:t>erve</w:t>
      </w:r>
      <w:r w:rsidRPr="00416650">
        <w:rPr>
          <w:rFonts w:ascii="Times New Roman" w:hAnsi="Times New Roman"/>
          <w:color w:val="231F20"/>
        </w:rPr>
        <w:t>a</w:t>
      </w:r>
      <w:r w:rsidRPr="00416650">
        <w:rPr>
          <w:rFonts w:ascii="Times New Roman" w:hAnsi="Times New Roman"/>
          <w:color w:val="231F20"/>
          <w:spacing w:val="3"/>
        </w:rPr>
        <w:t>var</w:t>
      </w:r>
      <w:r w:rsidRPr="00416650">
        <w:rPr>
          <w:rFonts w:ascii="Times New Roman" w:hAnsi="Times New Roman"/>
          <w:color w:val="231F20"/>
          <w:spacing w:val="2"/>
        </w:rPr>
        <w:t>i</w:t>
      </w:r>
      <w:r w:rsidRPr="00416650">
        <w:rPr>
          <w:rFonts w:ascii="Times New Roman" w:hAnsi="Times New Roman"/>
          <w:color w:val="231F20"/>
          <w:spacing w:val="3"/>
        </w:rPr>
        <w:t>e</w:t>
      </w:r>
      <w:r w:rsidRPr="00416650">
        <w:rPr>
          <w:rFonts w:ascii="Times New Roman" w:hAnsi="Times New Roman"/>
          <w:color w:val="231F20"/>
          <w:spacing w:val="2"/>
        </w:rPr>
        <w:t>t</w:t>
      </w:r>
      <w:r w:rsidRPr="00416650">
        <w:rPr>
          <w:rFonts w:ascii="Times New Roman" w:hAnsi="Times New Roman"/>
          <w:color w:val="231F20"/>
          <w:spacing w:val="3"/>
        </w:rPr>
        <w:t>y</w:t>
      </w:r>
      <w:r w:rsidRPr="00416650">
        <w:rPr>
          <w:rFonts w:ascii="Times New Roman" w:hAnsi="Times New Roman"/>
          <w:color w:val="231F20"/>
          <w:spacing w:val="2"/>
        </w:rPr>
        <w:t>of</w:t>
      </w:r>
      <w:r w:rsidRPr="00416650">
        <w:rPr>
          <w:rFonts w:ascii="Times New Roman" w:hAnsi="Times New Roman"/>
          <w:color w:val="231F20"/>
          <w:spacing w:val="3"/>
        </w:rPr>
        <w:t>d</w:t>
      </w:r>
      <w:r w:rsidRPr="00416650">
        <w:rPr>
          <w:rFonts w:ascii="Times New Roman" w:hAnsi="Times New Roman"/>
          <w:color w:val="231F20"/>
          <w:spacing w:val="2"/>
        </w:rPr>
        <w:t>i</w:t>
      </w:r>
      <w:r w:rsidRPr="00416650">
        <w:rPr>
          <w:rFonts w:ascii="Times New Roman" w:hAnsi="Times New Roman"/>
          <w:color w:val="231F20"/>
          <w:spacing w:val="1"/>
        </w:rPr>
        <w:t>f</w:t>
      </w:r>
      <w:r w:rsidRPr="00416650">
        <w:rPr>
          <w:rFonts w:ascii="Times New Roman" w:hAnsi="Times New Roman"/>
          <w:color w:val="231F20"/>
          <w:spacing w:val="3"/>
        </w:rPr>
        <w:t>fer</w:t>
      </w:r>
      <w:r w:rsidRPr="00416650">
        <w:rPr>
          <w:rFonts w:ascii="Times New Roman" w:hAnsi="Times New Roman"/>
          <w:color w:val="231F20"/>
          <w:spacing w:val="2"/>
        </w:rPr>
        <w:t>ent</w:t>
      </w:r>
      <w:r w:rsidRPr="00416650">
        <w:rPr>
          <w:rFonts w:ascii="Times New Roman" w:hAnsi="Times New Roman"/>
          <w:color w:val="231F20"/>
          <w:spacing w:val="3"/>
        </w:rPr>
        <w:t>e</w:t>
      </w:r>
      <w:r w:rsidRPr="00416650">
        <w:rPr>
          <w:rFonts w:ascii="Times New Roman" w:hAnsi="Times New Roman"/>
          <w:color w:val="231F20"/>
          <w:spacing w:val="2"/>
        </w:rPr>
        <w:t>n</w:t>
      </w:r>
      <w:r w:rsidRPr="00416650">
        <w:rPr>
          <w:rFonts w:ascii="Times New Roman" w:hAnsi="Times New Roman"/>
          <w:color w:val="231F20"/>
          <w:spacing w:val="3"/>
        </w:rPr>
        <w:t>d</w:t>
      </w:r>
      <w:r w:rsidRPr="00416650">
        <w:rPr>
          <w:rFonts w:ascii="Times New Roman" w:hAnsi="Times New Roman"/>
          <w:color w:val="231F20"/>
          <w:spacing w:val="4"/>
        </w:rPr>
        <w:t>s</w:t>
      </w:r>
      <w:r w:rsidRPr="00416650">
        <w:rPr>
          <w:rFonts w:ascii="Times New Roman" w:hAnsi="Times New Roman"/>
          <w:color w:val="231F20"/>
          <w:spacing w:val="3"/>
        </w:rPr>
        <w:t>:be</w:t>
      </w:r>
      <w:r w:rsidRPr="00416650">
        <w:rPr>
          <w:rFonts w:ascii="Times New Roman" w:hAnsi="Times New Roman"/>
          <w:color w:val="231F20"/>
          <w:spacing w:val="2"/>
        </w:rPr>
        <w:t>tt</w:t>
      </w:r>
      <w:r w:rsidRPr="00416650">
        <w:rPr>
          <w:rFonts w:ascii="Times New Roman" w:hAnsi="Times New Roman"/>
          <w:color w:val="231F20"/>
          <w:spacing w:val="3"/>
        </w:rPr>
        <w:t>er</w:t>
      </w:r>
      <w:r w:rsidRPr="00416650">
        <w:rPr>
          <w:rFonts w:ascii="Times New Roman" w:hAnsi="Times New Roman"/>
          <w:color w:val="231F20"/>
          <w:spacing w:val="4"/>
        </w:rPr>
        <w:t>del</w:t>
      </w:r>
      <w:r w:rsidRPr="00416650">
        <w:rPr>
          <w:rFonts w:ascii="Times New Roman" w:hAnsi="Times New Roman"/>
          <w:color w:val="231F20"/>
          <w:spacing w:val="3"/>
        </w:rPr>
        <w:t>i</w:t>
      </w:r>
      <w:r w:rsidRPr="00416650">
        <w:rPr>
          <w:rFonts w:ascii="Times New Roman" w:hAnsi="Times New Roman"/>
          <w:color w:val="231F20"/>
          <w:spacing w:val="4"/>
        </w:rPr>
        <w:t>very</w:t>
      </w:r>
      <w:r w:rsidRPr="00416650">
        <w:rPr>
          <w:rFonts w:ascii="Times New Roman" w:hAnsi="Times New Roman"/>
          <w:color w:val="231F20"/>
          <w:spacing w:val="2"/>
        </w:rPr>
        <w:t>of</w:t>
      </w:r>
      <w:r w:rsidRPr="00416650">
        <w:rPr>
          <w:rFonts w:ascii="Times New Roman" w:hAnsi="Times New Roman"/>
          <w:color w:val="231F20"/>
          <w:spacing w:val="3"/>
        </w:rPr>
        <w:t>gover</w:t>
      </w:r>
      <w:r w:rsidRPr="00416650">
        <w:rPr>
          <w:rFonts w:ascii="Times New Roman" w:hAnsi="Times New Roman"/>
          <w:color w:val="231F20"/>
          <w:spacing w:val="2"/>
        </w:rPr>
        <w:t>nm</w:t>
      </w:r>
      <w:r w:rsidRPr="00416650">
        <w:rPr>
          <w:rFonts w:ascii="Times New Roman" w:hAnsi="Times New Roman"/>
          <w:color w:val="231F20"/>
          <w:spacing w:val="3"/>
        </w:rPr>
        <w:t>e</w:t>
      </w:r>
      <w:r w:rsidRPr="00416650">
        <w:rPr>
          <w:rFonts w:ascii="Times New Roman" w:hAnsi="Times New Roman"/>
          <w:color w:val="231F20"/>
          <w:spacing w:val="2"/>
        </w:rPr>
        <w:t>nt</w:t>
      </w:r>
      <w:r w:rsidRPr="00416650">
        <w:rPr>
          <w:rFonts w:ascii="Times New Roman" w:hAnsi="Times New Roman"/>
          <w:color w:val="231F20"/>
          <w:spacing w:val="5"/>
        </w:rPr>
        <w:t>s</w:t>
      </w:r>
      <w:r w:rsidRPr="00416650">
        <w:rPr>
          <w:rFonts w:ascii="Times New Roman" w:hAnsi="Times New Roman"/>
          <w:color w:val="231F20"/>
          <w:spacing w:val="4"/>
        </w:rPr>
        <w:t>erv</w:t>
      </w:r>
      <w:r w:rsidRPr="00416650">
        <w:rPr>
          <w:rFonts w:ascii="Times New Roman" w:hAnsi="Times New Roman"/>
          <w:color w:val="231F20"/>
          <w:spacing w:val="3"/>
        </w:rPr>
        <w:t>i</w:t>
      </w:r>
      <w:r w:rsidRPr="00416650">
        <w:rPr>
          <w:rFonts w:ascii="Times New Roman" w:hAnsi="Times New Roman"/>
          <w:color w:val="231F20"/>
          <w:spacing w:val="5"/>
        </w:rPr>
        <w:t>c</w:t>
      </w:r>
      <w:r w:rsidRPr="00416650">
        <w:rPr>
          <w:rFonts w:ascii="Times New Roman" w:hAnsi="Times New Roman"/>
          <w:color w:val="231F20"/>
          <w:spacing w:val="4"/>
        </w:rPr>
        <w:t>e</w:t>
      </w:r>
      <w:r w:rsidRPr="00416650">
        <w:rPr>
          <w:rFonts w:ascii="Times New Roman" w:hAnsi="Times New Roman"/>
          <w:color w:val="231F20"/>
          <w:spacing w:val="5"/>
        </w:rPr>
        <w:t>s</w:t>
      </w:r>
      <w:r w:rsidRPr="00416650">
        <w:rPr>
          <w:rFonts w:ascii="Times New Roman" w:hAnsi="Times New Roman"/>
          <w:color w:val="231F20"/>
          <w:spacing w:val="1"/>
        </w:rPr>
        <w:t>t</w:t>
      </w:r>
      <w:r w:rsidRPr="00416650">
        <w:rPr>
          <w:rFonts w:ascii="Times New Roman" w:hAnsi="Times New Roman"/>
          <w:color w:val="231F20"/>
          <w:spacing w:val="2"/>
        </w:rPr>
        <w:t>o</w:t>
      </w:r>
      <w:r w:rsidRPr="00416650">
        <w:rPr>
          <w:rFonts w:ascii="Times New Roman" w:hAnsi="Times New Roman"/>
          <w:color w:val="231F20"/>
          <w:spacing w:val="3"/>
        </w:rPr>
        <w:t>c</w:t>
      </w:r>
      <w:r w:rsidRPr="00416650">
        <w:rPr>
          <w:rFonts w:ascii="Times New Roman" w:hAnsi="Times New Roman"/>
          <w:color w:val="231F20"/>
          <w:spacing w:val="2"/>
        </w:rPr>
        <w:t>itiz</w:t>
      </w:r>
      <w:r w:rsidRPr="00416650">
        <w:rPr>
          <w:rFonts w:ascii="Times New Roman" w:hAnsi="Times New Roman"/>
          <w:color w:val="231F20"/>
          <w:spacing w:val="3"/>
        </w:rPr>
        <w:t>e</w:t>
      </w:r>
      <w:r w:rsidRPr="00416650">
        <w:rPr>
          <w:rFonts w:ascii="Times New Roman" w:hAnsi="Times New Roman"/>
          <w:color w:val="231F20"/>
          <w:spacing w:val="2"/>
        </w:rPr>
        <w:t>n</w:t>
      </w:r>
      <w:r w:rsidRPr="00416650">
        <w:rPr>
          <w:rFonts w:ascii="Times New Roman" w:hAnsi="Times New Roman"/>
          <w:color w:val="231F20"/>
          <w:spacing w:val="4"/>
        </w:rPr>
        <w:t>s</w:t>
      </w:r>
      <w:r w:rsidRPr="00416650">
        <w:rPr>
          <w:rFonts w:ascii="Times New Roman" w:hAnsi="Times New Roman"/>
          <w:color w:val="231F20"/>
          <w:spacing w:val="2"/>
        </w:rPr>
        <w:t>,</w:t>
      </w:r>
      <w:r w:rsidRPr="00416650">
        <w:rPr>
          <w:rFonts w:ascii="Times New Roman" w:hAnsi="Times New Roman"/>
          <w:color w:val="231F20"/>
          <w:spacing w:val="1"/>
        </w:rPr>
        <w:t>im</w:t>
      </w:r>
      <w:r w:rsidRPr="00416650">
        <w:rPr>
          <w:rFonts w:ascii="Times New Roman" w:hAnsi="Times New Roman"/>
          <w:color w:val="231F20"/>
          <w:spacing w:val="2"/>
        </w:rPr>
        <w:t>provedint</w:t>
      </w:r>
      <w:r w:rsidRPr="00416650">
        <w:rPr>
          <w:rFonts w:ascii="Times New Roman" w:hAnsi="Times New Roman"/>
          <w:color w:val="231F20"/>
          <w:spacing w:val="3"/>
        </w:rPr>
        <w:t>erac</w:t>
      </w:r>
      <w:r w:rsidRPr="00416650">
        <w:rPr>
          <w:rFonts w:ascii="Times New Roman" w:hAnsi="Times New Roman"/>
          <w:color w:val="231F20"/>
          <w:spacing w:val="2"/>
        </w:rPr>
        <w:t>ti</w:t>
      </w:r>
      <w:r w:rsidRPr="00416650">
        <w:rPr>
          <w:rFonts w:ascii="Times New Roman" w:hAnsi="Times New Roman"/>
          <w:color w:val="231F20"/>
          <w:spacing w:val="3"/>
        </w:rPr>
        <w:t>o</w:t>
      </w:r>
      <w:r w:rsidRPr="00416650">
        <w:rPr>
          <w:rFonts w:ascii="Times New Roman" w:hAnsi="Times New Roman"/>
          <w:color w:val="231F20"/>
          <w:spacing w:val="2"/>
        </w:rPr>
        <w:t>n</w:t>
      </w:r>
      <w:r w:rsidRPr="00416650">
        <w:rPr>
          <w:rFonts w:ascii="Times New Roman" w:hAnsi="Times New Roman"/>
          <w:color w:val="231F20"/>
          <w:spacing w:val="4"/>
        </w:rPr>
        <w:t>s</w:t>
      </w:r>
      <w:r w:rsidRPr="00416650">
        <w:rPr>
          <w:rFonts w:ascii="Times New Roman" w:hAnsi="Times New Roman"/>
          <w:color w:val="231F20"/>
          <w:spacing w:val="2"/>
        </w:rPr>
        <w:t>wit</w:t>
      </w:r>
      <w:r w:rsidRPr="00416650">
        <w:rPr>
          <w:rFonts w:ascii="Times New Roman" w:hAnsi="Times New Roman"/>
          <w:color w:val="231F20"/>
          <w:spacing w:val="3"/>
        </w:rPr>
        <w:t>hb</w:t>
      </w:r>
      <w:r w:rsidRPr="00416650">
        <w:rPr>
          <w:rFonts w:ascii="Times New Roman" w:hAnsi="Times New Roman"/>
          <w:color w:val="231F20"/>
          <w:spacing w:val="2"/>
        </w:rPr>
        <w:t>u</w:t>
      </w:r>
      <w:r w:rsidRPr="00416650">
        <w:rPr>
          <w:rFonts w:ascii="Times New Roman" w:hAnsi="Times New Roman"/>
          <w:color w:val="231F20"/>
          <w:spacing w:val="4"/>
        </w:rPr>
        <w:t>s</w:t>
      </w:r>
      <w:r w:rsidRPr="00416650">
        <w:rPr>
          <w:rFonts w:ascii="Times New Roman" w:hAnsi="Times New Roman"/>
          <w:color w:val="231F20"/>
          <w:spacing w:val="2"/>
        </w:rPr>
        <w:t>in</w:t>
      </w:r>
      <w:r w:rsidRPr="00416650">
        <w:rPr>
          <w:rFonts w:ascii="Times New Roman" w:hAnsi="Times New Roman"/>
          <w:color w:val="231F20"/>
          <w:spacing w:val="3"/>
        </w:rPr>
        <w:t>e</w:t>
      </w:r>
      <w:r w:rsidRPr="00416650">
        <w:rPr>
          <w:rFonts w:ascii="Times New Roman" w:hAnsi="Times New Roman"/>
          <w:color w:val="231F20"/>
          <w:spacing w:val="4"/>
        </w:rPr>
        <w:t>ss</w:t>
      </w:r>
      <w:r w:rsidRPr="00416650">
        <w:rPr>
          <w:rFonts w:ascii="Times New Roman" w:hAnsi="Times New Roman"/>
          <w:color w:val="231F20"/>
          <w:spacing w:val="2"/>
        </w:rPr>
        <w:t>a</w:t>
      </w:r>
      <w:r w:rsidRPr="00416650">
        <w:rPr>
          <w:rFonts w:ascii="Times New Roman" w:hAnsi="Times New Roman"/>
          <w:color w:val="231F20"/>
          <w:spacing w:val="1"/>
        </w:rPr>
        <w:t>n</w:t>
      </w:r>
      <w:r w:rsidRPr="00416650">
        <w:rPr>
          <w:rFonts w:ascii="Times New Roman" w:hAnsi="Times New Roman"/>
          <w:color w:val="231F20"/>
          <w:spacing w:val="2"/>
        </w:rPr>
        <w:t>d</w:t>
      </w:r>
      <w:r w:rsidRPr="00416650">
        <w:rPr>
          <w:rFonts w:ascii="Times New Roman" w:hAnsi="Times New Roman"/>
          <w:color w:val="231F20"/>
          <w:spacing w:val="1"/>
        </w:rPr>
        <w:t>in</w:t>
      </w:r>
      <w:r w:rsidRPr="00416650">
        <w:rPr>
          <w:rFonts w:ascii="Times New Roman" w:hAnsi="Times New Roman"/>
          <w:color w:val="231F20"/>
          <w:spacing w:val="2"/>
        </w:rPr>
        <w:t>d</w:t>
      </w:r>
      <w:r w:rsidRPr="00416650">
        <w:rPr>
          <w:rFonts w:ascii="Times New Roman" w:hAnsi="Times New Roman"/>
          <w:color w:val="231F20"/>
          <w:spacing w:val="1"/>
        </w:rPr>
        <w:t>u</w:t>
      </w:r>
      <w:r w:rsidRPr="00416650">
        <w:rPr>
          <w:rFonts w:ascii="Times New Roman" w:hAnsi="Times New Roman"/>
          <w:color w:val="231F20"/>
          <w:spacing w:val="2"/>
        </w:rPr>
        <w:t>s</w:t>
      </w:r>
      <w:r w:rsidRPr="00416650">
        <w:rPr>
          <w:rFonts w:ascii="Times New Roman" w:hAnsi="Times New Roman"/>
          <w:color w:val="231F20"/>
          <w:spacing w:val="1"/>
        </w:rPr>
        <w:t>t</w:t>
      </w:r>
      <w:r w:rsidRPr="00416650">
        <w:rPr>
          <w:rFonts w:ascii="Times New Roman" w:hAnsi="Times New Roman"/>
          <w:color w:val="231F20"/>
          <w:spacing w:val="2"/>
        </w:rPr>
        <w:t>ry</w:t>
      </w:r>
      <w:r w:rsidRPr="00416650">
        <w:rPr>
          <w:rFonts w:ascii="Times New Roman" w:hAnsi="Times New Roman"/>
          <w:color w:val="231F20"/>
          <w:spacing w:val="1"/>
        </w:rPr>
        <w:t>,</w:t>
      </w:r>
      <w:r w:rsidRPr="00416650">
        <w:rPr>
          <w:rFonts w:ascii="Times New Roman" w:hAnsi="Times New Roman"/>
          <w:color w:val="231F20"/>
          <w:spacing w:val="3"/>
        </w:rPr>
        <w:t>c</w:t>
      </w:r>
      <w:r w:rsidRPr="00416650">
        <w:rPr>
          <w:rFonts w:ascii="Times New Roman" w:hAnsi="Times New Roman"/>
          <w:color w:val="231F20"/>
          <w:spacing w:val="2"/>
        </w:rPr>
        <w:t>itiz</w:t>
      </w:r>
      <w:r w:rsidRPr="00416650">
        <w:rPr>
          <w:rFonts w:ascii="Times New Roman" w:hAnsi="Times New Roman"/>
          <w:color w:val="231F20"/>
          <w:spacing w:val="3"/>
        </w:rPr>
        <w:t>e</w:t>
      </w:r>
      <w:r w:rsidRPr="00416650">
        <w:rPr>
          <w:rFonts w:ascii="Times New Roman" w:hAnsi="Times New Roman"/>
          <w:color w:val="231F20"/>
          <w:spacing w:val="2"/>
        </w:rPr>
        <w:t>n</w:t>
      </w:r>
      <w:r w:rsidRPr="00416650">
        <w:rPr>
          <w:rFonts w:ascii="Times New Roman" w:hAnsi="Times New Roman"/>
          <w:color w:val="231F20"/>
          <w:spacing w:val="3"/>
        </w:rPr>
        <w:t>e</w:t>
      </w:r>
      <w:r w:rsidRPr="00416650">
        <w:rPr>
          <w:rFonts w:ascii="Times New Roman" w:hAnsi="Times New Roman"/>
          <w:color w:val="231F20"/>
          <w:spacing w:val="2"/>
        </w:rPr>
        <w:t>m</w:t>
      </w:r>
      <w:r w:rsidRPr="00416650">
        <w:rPr>
          <w:rFonts w:ascii="Times New Roman" w:hAnsi="Times New Roman"/>
          <w:color w:val="231F20"/>
          <w:spacing w:val="3"/>
        </w:rPr>
        <w:t>po</w:t>
      </w:r>
      <w:r w:rsidRPr="00416650">
        <w:rPr>
          <w:rFonts w:ascii="Times New Roman" w:hAnsi="Times New Roman"/>
          <w:color w:val="231F20"/>
          <w:spacing w:val="2"/>
        </w:rPr>
        <w:t>w</w:t>
      </w:r>
      <w:r w:rsidRPr="00416650">
        <w:rPr>
          <w:rFonts w:ascii="Times New Roman" w:hAnsi="Times New Roman"/>
          <w:color w:val="231F20"/>
          <w:spacing w:val="3"/>
        </w:rPr>
        <w:t>er</w:t>
      </w:r>
      <w:r w:rsidRPr="00416650">
        <w:rPr>
          <w:rFonts w:ascii="Times New Roman" w:hAnsi="Times New Roman"/>
          <w:color w:val="231F20"/>
          <w:spacing w:val="2"/>
        </w:rPr>
        <w:t>m</w:t>
      </w:r>
      <w:r w:rsidRPr="00416650">
        <w:rPr>
          <w:rFonts w:ascii="Times New Roman" w:hAnsi="Times New Roman"/>
          <w:color w:val="231F20"/>
          <w:spacing w:val="3"/>
        </w:rPr>
        <w:t>e</w:t>
      </w:r>
      <w:r w:rsidRPr="00416650">
        <w:rPr>
          <w:rFonts w:ascii="Times New Roman" w:hAnsi="Times New Roman"/>
          <w:color w:val="231F20"/>
          <w:spacing w:val="2"/>
        </w:rPr>
        <w:t>ntt</w:t>
      </w:r>
      <w:r w:rsidRPr="00416650">
        <w:rPr>
          <w:rFonts w:ascii="Times New Roman" w:hAnsi="Times New Roman"/>
          <w:color w:val="231F20"/>
          <w:spacing w:val="3"/>
        </w:rPr>
        <w:t>hro</w:t>
      </w:r>
      <w:r w:rsidRPr="00416650">
        <w:rPr>
          <w:rFonts w:ascii="Times New Roman" w:hAnsi="Times New Roman"/>
          <w:color w:val="231F20"/>
          <w:spacing w:val="2"/>
        </w:rPr>
        <w:t>u</w:t>
      </w:r>
      <w:r w:rsidRPr="00416650">
        <w:rPr>
          <w:rFonts w:ascii="Times New Roman" w:hAnsi="Times New Roman"/>
          <w:color w:val="231F20"/>
          <w:spacing w:val="3"/>
        </w:rPr>
        <w:t>ghacce</w:t>
      </w:r>
      <w:r w:rsidRPr="00416650">
        <w:rPr>
          <w:rFonts w:ascii="Times New Roman" w:hAnsi="Times New Roman"/>
          <w:color w:val="231F20"/>
          <w:spacing w:val="4"/>
        </w:rPr>
        <w:t>ss</w:t>
      </w:r>
      <w:r w:rsidRPr="00416650">
        <w:rPr>
          <w:rFonts w:ascii="Times New Roman" w:hAnsi="Times New Roman"/>
          <w:color w:val="231F20"/>
          <w:spacing w:val="1"/>
        </w:rPr>
        <w:t>t</w:t>
      </w:r>
      <w:r w:rsidRPr="00416650">
        <w:rPr>
          <w:rFonts w:ascii="Times New Roman" w:hAnsi="Times New Roman"/>
          <w:color w:val="231F20"/>
          <w:spacing w:val="2"/>
        </w:rPr>
        <w:t>oin</w:t>
      </w:r>
      <w:r w:rsidRPr="00416650">
        <w:rPr>
          <w:rFonts w:ascii="Times New Roman" w:hAnsi="Times New Roman"/>
          <w:color w:val="231F20"/>
          <w:spacing w:val="3"/>
        </w:rPr>
        <w:t>for</w:t>
      </w:r>
      <w:r w:rsidRPr="00416650">
        <w:rPr>
          <w:rFonts w:ascii="Times New Roman" w:hAnsi="Times New Roman"/>
          <w:color w:val="231F20"/>
          <w:spacing w:val="2"/>
        </w:rPr>
        <w:t>m</w:t>
      </w:r>
      <w:r w:rsidRPr="00416650">
        <w:rPr>
          <w:rFonts w:ascii="Times New Roman" w:hAnsi="Times New Roman"/>
          <w:color w:val="231F20"/>
          <w:spacing w:val="3"/>
        </w:rPr>
        <w:t>a</w:t>
      </w:r>
      <w:r w:rsidRPr="00416650">
        <w:rPr>
          <w:rFonts w:ascii="Times New Roman" w:hAnsi="Times New Roman"/>
          <w:color w:val="231F20"/>
          <w:spacing w:val="2"/>
        </w:rPr>
        <w:t>ti</w:t>
      </w:r>
      <w:r w:rsidRPr="00416650">
        <w:rPr>
          <w:rFonts w:ascii="Times New Roman" w:hAnsi="Times New Roman"/>
          <w:color w:val="231F20"/>
          <w:spacing w:val="3"/>
        </w:rPr>
        <w:t>o</w:t>
      </w:r>
      <w:r w:rsidRPr="00416650">
        <w:rPr>
          <w:rFonts w:ascii="Times New Roman" w:hAnsi="Times New Roman"/>
          <w:color w:val="231F20"/>
          <w:spacing w:val="2"/>
        </w:rPr>
        <w:t>n,ormoreefficient</w:t>
      </w:r>
      <w:r w:rsidRPr="00416650">
        <w:rPr>
          <w:rFonts w:ascii="Times New Roman" w:hAnsi="Times New Roman"/>
          <w:color w:val="231F20"/>
          <w:spacing w:val="3"/>
        </w:rPr>
        <w:t>governmentmanagement.</w:t>
      </w:r>
      <w:r w:rsidRPr="00416650">
        <w:rPr>
          <w:rFonts w:ascii="Times New Roman" w:hAnsi="Times New Roman"/>
          <w:color w:val="231F20"/>
          <w:spacing w:val="-21"/>
        </w:rPr>
        <w:t xml:space="preserve"> </w:t>
      </w:r>
    </w:p>
    <w:p w:rsidR="00416650" w:rsidRPr="00FE78EB" w:rsidRDefault="00416650" w:rsidP="00416650">
      <w:pPr>
        <w:tabs>
          <w:tab w:val="left" w:pos="360"/>
        </w:tabs>
        <w:spacing w:after="0" w:line="240" w:lineRule="auto"/>
        <w:jc w:val="both"/>
        <w:rPr>
          <w:rFonts w:ascii="Times New Roman" w:hAnsi="Times New Roman"/>
          <w:color w:val="000000" w:themeColor="text1"/>
          <w:sz w:val="16"/>
          <w:szCs w:val="16"/>
        </w:rPr>
      </w:pPr>
      <w:r w:rsidRPr="00FE78EB">
        <w:rPr>
          <w:rFonts w:ascii="Times New Roman" w:hAnsi="Times New Roman"/>
          <w:color w:val="000000" w:themeColor="text1"/>
          <w:sz w:val="16"/>
          <w:szCs w:val="16"/>
        </w:rPr>
        <w:t>--------------------------------------------------------------------------------------------------------------------------------------------------------------------------------</w:t>
      </w:r>
    </w:p>
    <w:p w:rsidR="00416650" w:rsidRPr="00416650" w:rsidRDefault="00416650" w:rsidP="00416650">
      <w:pPr>
        <w:spacing w:after="0" w:line="240" w:lineRule="auto"/>
        <w:jc w:val="both"/>
        <w:rPr>
          <w:rFonts w:ascii="Times New Roman" w:hAnsi="Times New Roman"/>
          <w:iCs/>
          <w:color w:val="000000" w:themeColor="text1"/>
          <w:sz w:val="16"/>
          <w:szCs w:val="16"/>
          <w:lang w:eastAsia="en-IN"/>
        </w:rPr>
      </w:pPr>
      <w:r w:rsidRPr="00416650">
        <w:rPr>
          <w:rFonts w:ascii="Times New Roman" w:hAnsi="Times New Roman"/>
          <w:iCs/>
          <w:color w:val="000000" w:themeColor="text1"/>
          <w:sz w:val="16"/>
          <w:szCs w:val="16"/>
          <w:lang w:eastAsia="en-IN"/>
        </w:rPr>
        <w:t>*Asst. Professor, MIT-SOM, Pune and Research scholar, Dr. Babasaheb AmbedkarMarathwada University, Maharashtra, India</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iCs/>
          <w:color w:val="000000" w:themeColor="text1"/>
          <w:sz w:val="16"/>
          <w:szCs w:val="16"/>
          <w:lang w:eastAsia="en-IN"/>
        </w:rPr>
        <w:t>**</w:t>
      </w:r>
      <w:r w:rsidR="00401B9E">
        <w:rPr>
          <w:rFonts w:ascii="Times New Roman" w:hAnsi="Times New Roman"/>
          <w:iCs/>
          <w:color w:val="000000" w:themeColor="text1"/>
          <w:sz w:val="16"/>
          <w:szCs w:val="16"/>
          <w:lang w:eastAsia="en-IN"/>
        </w:rPr>
        <w:t xml:space="preserve">I/C </w:t>
      </w:r>
      <w:r w:rsidRPr="00416650">
        <w:rPr>
          <w:rFonts w:ascii="Times New Roman" w:hAnsi="Times New Roman"/>
          <w:iCs/>
          <w:color w:val="000000" w:themeColor="text1"/>
          <w:sz w:val="16"/>
          <w:szCs w:val="16"/>
          <w:lang w:eastAsia="en-IN"/>
        </w:rPr>
        <w:t>Dean, Faculty of Commerce and Management Science, Dr. Babasaheba Ambedkar Marathwada Univer</w:t>
      </w:r>
      <w:r w:rsidR="00A13484">
        <w:rPr>
          <w:rFonts w:ascii="Times New Roman" w:hAnsi="Times New Roman"/>
          <w:iCs/>
          <w:color w:val="000000" w:themeColor="text1"/>
          <w:sz w:val="16"/>
          <w:szCs w:val="16"/>
          <w:lang w:eastAsia="en-IN"/>
        </w:rPr>
        <w:t xml:space="preserve">sity, Aurangabad, Maharashtra, </w:t>
      </w:r>
      <w:r w:rsidRPr="00416650">
        <w:rPr>
          <w:rFonts w:ascii="Times New Roman" w:hAnsi="Times New Roman"/>
          <w:iCs/>
          <w:color w:val="000000" w:themeColor="text1"/>
          <w:sz w:val="16"/>
          <w:szCs w:val="16"/>
          <w:lang w:eastAsia="en-IN"/>
        </w:rPr>
        <w:t>***Professor at VIIT and Research Guide at Dr. Babasaheb AmbedkarMarathwada University, Maharashtra, India</w:t>
      </w:r>
      <w:r w:rsidRPr="00416650">
        <w:rPr>
          <w:rFonts w:ascii="Times New Roman" w:hAnsi="Times New Roman"/>
          <w:color w:val="231F20"/>
          <w:spacing w:val="-21"/>
        </w:rPr>
        <w:t>T</w:t>
      </w:r>
      <w:r w:rsidRPr="00416650">
        <w:rPr>
          <w:rFonts w:ascii="Times New Roman" w:hAnsi="Times New Roman"/>
          <w:color w:val="231F20"/>
          <w:spacing w:val="1"/>
        </w:rPr>
        <w:t>he</w:t>
      </w:r>
      <w:r w:rsidRPr="00416650">
        <w:rPr>
          <w:rFonts w:ascii="Times New Roman" w:hAnsi="Times New Roman"/>
          <w:color w:val="231F20"/>
          <w:spacing w:val="3"/>
        </w:rPr>
        <w:t>resultingbenefits</w:t>
      </w:r>
      <w:r w:rsidRPr="00416650">
        <w:rPr>
          <w:rFonts w:ascii="Times New Roman" w:hAnsi="Times New Roman"/>
          <w:color w:val="231F20"/>
          <w:spacing w:val="2"/>
        </w:rPr>
        <w:t>canbe</w:t>
      </w:r>
      <w:r w:rsidRPr="00416650">
        <w:rPr>
          <w:rFonts w:ascii="Times New Roman" w:hAnsi="Times New Roman"/>
          <w:color w:val="231F20"/>
          <w:spacing w:val="5"/>
        </w:rPr>
        <w:t>less</w:t>
      </w:r>
      <w:r w:rsidRPr="00416650">
        <w:rPr>
          <w:rFonts w:ascii="Times New Roman" w:hAnsi="Times New Roman"/>
          <w:color w:val="231F20"/>
          <w:spacing w:val="3"/>
        </w:rPr>
        <w:t>corr</w:t>
      </w:r>
      <w:r w:rsidRPr="00416650">
        <w:rPr>
          <w:rFonts w:ascii="Times New Roman" w:hAnsi="Times New Roman"/>
          <w:color w:val="231F20"/>
          <w:spacing w:val="2"/>
        </w:rPr>
        <w:t>uption,</w:t>
      </w:r>
      <w:r w:rsidRPr="00416650">
        <w:rPr>
          <w:rFonts w:ascii="Times New Roman" w:hAnsi="Times New Roman"/>
          <w:color w:val="231F20"/>
          <w:spacing w:val="3"/>
        </w:rPr>
        <w:t>increased</w:t>
      </w:r>
      <w:r w:rsidRPr="00416650">
        <w:rPr>
          <w:rFonts w:ascii="Times New Roman" w:hAnsi="Times New Roman"/>
          <w:color w:val="231F20"/>
        </w:rPr>
        <w:t>tr</w:t>
      </w:r>
      <w:r w:rsidRPr="00416650">
        <w:rPr>
          <w:rFonts w:ascii="Times New Roman" w:hAnsi="Times New Roman"/>
          <w:color w:val="231F20"/>
          <w:spacing w:val="1"/>
        </w:rPr>
        <w:t>ansparency</w:t>
      </w:r>
      <w:r w:rsidRPr="00416650">
        <w:rPr>
          <w:rFonts w:ascii="Times New Roman" w:hAnsi="Times New Roman"/>
          <w:color w:val="231F20"/>
        </w:rPr>
        <w:t>,</w:t>
      </w:r>
      <w:r w:rsidRPr="00416650">
        <w:rPr>
          <w:rFonts w:ascii="Times New Roman" w:hAnsi="Times New Roman"/>
          <w:color w:val="231F20"/>
          <w:spacing w:val="2"/>
        </w:rPr>
        <w:t>greater</w:t>
      </w:r>
      <w:r w:rsidRPr="00416650">
        <w:rPr>
          <w:rFonts w:ascii="Times New Roman" w:hAnsi="Times New Roman"/>
          <w:color w:val="231F20"/>
          <w:spacing w:val="3"/>
        </w:rPr>
        <w:t>convenience,</w:t>
      </w:r>
      <w:r w:rsidRPr="00416650">
        <w:rPr>
          <w:rFonts w:ascii="Times New Roman" w:hAnsi="Times New Roman"/>
          <w:color w:val="231F20"/>
          <w:spacing w:val="2"/>
        </w:rPr>
        <w:t>revenuegro</w:t>
      </w:r>
      <w:r w:rsidRPr="00416650">
        <w:rPr>
          <w:rFonts w:ascii="Times New Roman" w:hAnsi="Times New Roman"/>
          <w:color w:val="231F20"/>
          <w:spacing w:val="1"/>
        </w:rPr>
        <w:t>wth,</w:t>
      </w:r>
      <w:r w:rsidRPr="00416650">
        <w:rPr>
          <w:rFonts w:ascii="Times New Roman" w:hAnsi="Times New Roman"/>
          <w:color w:val="231F20"/>
          <w:spacing w:val="3"/>
        </w:rPr>
        <w:t>and/</w:t>
      </w:r>
      <w:r w:rsidRPr="00416650">
        <w:rPr>
          <w:rFonts w:ascii="Times New Roman" w:hAnsi="Times New Roman"/>
          <w:color w:val="231F20"/>
          <w:spacing w:val="4"/>
        </w:rPr>
        <w:t>o</w:t>
      </w:r>
      <w:r w:rsidRPr="00416650">
        <w:rPr>
          <w:rFonts w:ascii="Times New Roman" w:hAnsi="Times New Roman"/>
          <w:color w:val="231F20"/>
        </w:rPr>
        <w:t>r</w:t>
      </w:r>
      <w:r w:rsidRPr="00416650">
        <w:rPr>
          <w:rFonts w:ascii="Times New Roman" w:hAnsi="Times New Roman"/>
          <w:color w:val="231F20"/>
          <w:spacing w:val="4"/>
        </w:rPr>
        <w:t>cos</w:t>
      </w:r>
      <w:r w:rsidRPr="00416650">
        <w:rPr>
          <w:rFonts w:ascii="Times New Roman" w:hAnsi="Times New Roman"/>
          <w:color w:val="231F20"/>
        </w:rPr>
        <w:t>tr</w:t>
      </w:r>
      <w:r w:rsidRPr="00416650">
        <w:rPr>
          <w:rFonts w:ascii="Times New Roman" w:hAnsi="Times New Roman"/>
          <w:color w:val="231F20"/>
          <w:spacing w:val="3"/>
        </w:rPr>
        <w:t>eductions</w:t>
      </w:r>
      <w:r w:rsidRPr="00416650">
        <w:rPr>
          <w:rFonts w:ascii="Times New Roman" w:hAnsi="Times New Roman"/>
          <w:color w:val="231F20"/>
        </w:rPr>
        <w:t>.”</w:t>
      </w:r>
    </w:p>
    <w:p w:rsidR="00416650" w:rsidRPr="00416650" w:rsidRDefault="00416650" w:rsidP="00416650">
      <w:pPr>
        <w:spacing w:after="0" w:line="240" w:lineRule="auto"/>
        <w:jc w:val="both"/>
        <w:rPr>
          <w:rFonts w:ascii="Times New Roman" w:hAnsi="Times New Roman"/>
          <w:color w:val="231F20"/>
        </w:rPr>
      </w:pPr>
      <w:r w:rsidRPr="00416650">
        <w:rPr>
          <w:rFonts w:ascii="Times New Roman" w:hAnsi="Times New Roman"/>
          <w:color w:val="231F20"/>
        </w:rPr>
        <w:t>UNESCOdefines</w:t>
      </w:r>
      <w:r w:rsidRPr="00416650">
        <w:rPr>
          <w:rFonts w:ascii="Times New Roman" w:hAnsi="Times New Roman"/>
          <w:color w:val="231F20"/>
          <w:spacing w:val="-1"/>
        </w:rPr>
        <w:t>e-Go</w:t>
      </w:r>
      <w:r w:rsidRPr="00416650">
        <w:rPr>
          <w:rFonts w:ascii="Times New Roman" w:hAnsi="Times New Roman"/>
          <w:color w:val="231F20"/>
          <w:spacing w:val="-2"/>
        </w:rPr>
        <w:t>vernance</w:t>
      </w:r>
      <w:r w:rsidRPr="00416650">
        <w:rPr>
          <w:rFonts w:ascii="Times New Roman" w:hAnsi="Times New Roman"/>
          <w:color w:val="231F20"/>
        </w:rPr>
        <w:t xml:space="preserve">as; </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color w:val="231F20"/>
          <w:spacing w:val="3"/>
        </w:rPr>
        <w:t>“Governance</w:t>
      </w:r>
      <w:r w:rsidRPr="00416650">
        <w:rPr>
          <w:rFonts w:ascii="Times New Roman" w:hAnsi="Times New Roman"/>
          <w:color w:val="231F20"/>
          <w:spacing w:val="2"/>
        </w:rPr>
        <w:t>referstothe</w:t>
      </w:r>
      <w:r w:rsidRPr="00416650">
        <w:rPr>
          <w:rFonts w:ascii="Times New Roman" w:hAnsi="Times New Roman"/>
          <w:color w:val="231F20"/>
          <w:spacing w:val="3"/>
        </w:rPr>
        <w:t>exercise</w:t>
      </w:r>
      <w:r w:rsidRPr="00416650">
        <w:rPr>
          <w:rFonts w:ascii="Times New Roman" w:hAnsi="Times New Roman"/>
          <w:color w:val="231F20"/>
          <w:spacing w:val="2"/>
        </w:rPr>
        <w:t>of</w:t>
      </w:r>
      <w:r w:rsidRPr="00416650">
        <w:rPr>
          <w:rFonts w:ascii="Times New Roman" w:hAnsi="Times New Roman"/>
          <w:color w:val="231F20"/>
          <w:spacing w:val="3"/>
        </w:rPr>
        <w:t>political,economic</w:t>
      </w:r>
      <w:r w:rsidRPr="00416650">
        <w:rPr>
          <w:rFonts w:ascii="Times New Roman" w:hAnsi="Times New Roman"/>
          <w:color w:val="231F20"/>
          <w:spacing w:val="2"/>
        </w:rPr>
        <w:t>and</w:t>
      </w:r>
      <w:r w:rsidRPr="00416650">
        <w:rPr>
          <w:rFonts w:ascii="Times New Roman" w:hAnsi="Times New Roman"/>
          <w:color w:val="231F20"/>
          <w:spacing w:val="3"/>
        </w:rPr>
        <w:t>administrative</w:t>
      </w:r>
      <w:r w:rsidRPr="00416650">
        <w:rPr>
          <w:rFonts w:ascii="Times New Roman" w:hAnsi="Times New Roman"/>
          <w:color w:val="231F20"/>
          <w:spacing w:val="8"/>
        </w:rPr>
        <w:t>authority</w:t>
      </w:r>
      <w:r w:rsidRPr="00416650">
        <w:rPr>
          <w:rFonts w:ascii="Times New Roman" w:hAnsi="Times New Roman"/>
          <w:color w:val="231F20"/>
          <w:spacing w:val="5"/>
        </w:rPr>
        <w:t>in</w:t>
      </w:r>
      <w:r w:rsidRPr="00416650">
        <w:rPr>
          <w:rFonts w:ascii="Times New Roman" w:hAnsi="Times New Roman"/>
          <w:color w:val="231F20"/>
          <w:spacing w:val="6"/>
        </w:rPr>
        <w:t>the</w:t>
      </w:r>
      <w:r w:rsidRPr="00416650">
        <w:rPr>
          <w:rFonts w:ascii="Times New Roman" w:hAnsi="Times New Roman"/>
          <w:color w:val="231F20"/>
          <w:spacing w:val="9"/>
        </w:rPr>
        <w:t>management</w:t>
      </w:r>
      <w:r w:rsidRPr="00416650">
        <w:rPr>
          <w:rFonts w:ascii="Times New Roman" w:hAnsi="Times New Roman"/>
          <w:color w:val="231F20"/>
          <w:spacing w:val="5"/>
        </w:rPr>
        <w:t>of</w:t>
      </w:r>
      <w:r w:rsidRPr="00416650">
        <w:rPr>
          <w:rFonts w:ascii="Times New Roman" w:hAnsi="Times New Roman"/>
          <w:color w:val="231F20"/>
        </w:rPr>
        <w:t>a</w:t>
      </w:r>
      <w:r w:rsidRPr="00416650">
        <w:rPr>
          <w:rFonts w:ascii="Times New Roman" w:hAnsi="Times New Roman"/>
          <w:color w:val="231F20"/>
          <w:spacing w:val="11"/>
        </w:rPr>
        <w:t>count</w:t>
      </w:r>
      <w:r w:rsidRPr="00416650">
        <w:rPr>
          <w:rFonts w:ascii="Times New Roman" w:hAnsi="Times New Roman"/>
          <w:color w:val="231F20"/>
          <w:spacing w:val="16"/>
        </w:rPr>
        <w:t>r</w:t>
      </w:r>
      <w:r w:rsidRPr="00416650">
        <w:rPr>
          <w:rFonts w:ascii="Times New Roman" w:hAnsi="Times New Roman"/>
          <w:color w:val="231F20"/>
          <w:spacing w:val="-20"/>
        </w:rPr>
        <w:t>y</w:t>
      </w:r>
      <w:r w:rsidRPr="00416650">
        <w:rPr>
          <w:rFonts w:ascii="Times New Roman" w:hAnsi="Times New Roman"/>
          <w:color w:val="231F20"/>
          <w:spacing w:val="3"/>
        </w:rPr>
        <w:t>’</w:t>
      </w:r>
      <w:r w:rsidRPr="00416650">
        <w:rPr>
          <w:rFonts w:ascii="Times New Roman" w:hAnsi="Times New Roman"/>
          <w:color w:val="231F20"/>
        </w:rPr>
        <w:t>s</w:t>
      </w:r>
      <w:r w:rsidRPr="00416650">
        <w:rPr>
          <w:rFonts w:ascii="Times New Roman" w:hAnsi="Times New Roman"/>
          <w:color w:val="231F20"/>
          <w:spacing w:val="9"/>
        </w:rPr>
        <w:t>affairs,</w:t>
      </w:r>
      <w:r w:rsidRPr="00416650">
        <w:rPr>
          <w:rFonts w:ascii="Times New Roman" w:hAnsi="Times New Roman"/>
          <w:color w:val="231F20"/>
          <w:spacing w:val="8"/>
        </w:rPr>
        <w:t>including</w:t>
      </w:r>
      <w:r w:rsidRPr="00416650">
        <w:rPr>
          <w:rFonts w:ascii="Times New Roman" w:hAnsi="Times New Roman"/>
          <w:color w:val="231F20"/>
          <w:spacing w:val="10"/>
        </w:rPr>
        <w:t>citi</w:t>
      </w:r>
      <w:r w:rsidRPr="00416650">
        <w:rPr>
          <w:rFonts w:ascii="Times New Roman" w:hAnsi="Times New Roman"/>
          <w:color w:val="231F20"/>
          <w:spacing w:val="12"/>
        </w:rPr>
        <w:t>z</w:t>
      </w:r>
      <w:r w:rsidRPr="00416650">
        <w:rPr>
          <w:rFonts w:ascii="Times New Roman" w:hAnsi="Times New Roman"/>
          <w:color w:val="231F20"/>
          <w:spacing w:val="11"/>
        </w:rPr>
        <w:t>en</w:t>
      </w:r>
      <w:r w:rsidRPr="00416650">
        <w:rPr>
          <w:rFonts w:ascii="Times New Roman" w:hAnsi="Times New Roman"/>
          <w:color w:val="231F20"/>
          <w:spacing w:val="-24"/>
        </w:rPr>
        <w:t>s</w:t>
      </w:r>
      <w:r w:rsidRPr="00416650">
        <w:rPr>
          <w:rFonts w:ascii="Times New Roman" w:hAnsi="Times New Roman"/>
          <w:color w:val="231F20"/>
        </w:rPr>
        <w:t>’</w:t>
      </w:r>
      <w:r w:rsidRPr="00416650">
        <w:rPr>
          <w:rFonts w:ascii="Times New Roman" w:hAnsi="Times New Roman"/>
          <w:color w:val="231F20"/>
          <w:spacing w:val="3"/>
        </w:rPr>
        <w:t>articulation</w:t>
      </w:r>
      <w:r w:rsidRPr="00416650">
        <w:rPr>
          <w:rFonts w:ascii="Times New Roman" w:hAnsi="Times New Roman"/>
          <w:color w:val="231F20"/>
          <w:spacing w:val="2"/>
        </w:rPr>
        <w:t>of</w:t>
      </w:r>
      <w:r w:rsidRPr="00416650">
        <w:rPr>
          <w:rFonts w:ascii="Times New Roman" w:hAnsi="Times New Roman"/>
          <w:color w:val="231F20"/>
          <w:spacing w:val="3"/>
        </w:rPr>
        <w:t>theirinterests</w:t>
      </w:r>
      <w:r w:rsidRPr="00416650">
        <w:rPr>
          <w:rFonts w:ascii="Times New Roman" w:hAnsi="Times New Roman"/>
          <w:color w:val="231F20"/>
          <w:spacing w:val="2"/>
        </w:rPr>
        <w:t>and</w:t>
      </w:r>
      <w:r w:rsidRPr="00416650">
        <w:rPr>
          <w:rFonts w:ascii="Times New Roman" w:hAnsi="Times New Roman"/>
          <w:color w:val="231F20"/>
          <w:spacing w:val="3"/>
        </w:rPr>
        <w:t>exercise</w:t>
      </w:r>
      <w:r w:rsidRPr="00416650">
        <w:rPr>
          <w:rFonts w:ascii="Times New Roman" w:hAnsi="Times New Roman"/>
          <w:color w:val="231F20"/>
          <w:spacing w:val="2"/>
        </w:rPr>
        <w:t>of</w:t>
      </w:r>
      <w:r w:rsidRPr="00416650">
        <w:rPr>
          <w:rFonts w:ascii="Times New Roman" w:hAnsi="Times New Roman"/>
          <w:color w:val="231F20"/>
          <w:spacing w:val="3"/>
        </w:rPr>
        <w:t>theirlegalrights</w:t>
      </w:r>
      <w:r w:rsidRPr="00416650">
        <w:rPr>
          <w:rFonts w:ascii="Times New Roman" w:hAnsi="Times New Roman"/>
          <w:color w:val="231F20"/>
          <w:spacing w:val="2"/>
        </w:rPr>
        <w:t>and</w:t>
      </w:r>
      <w:r w:rsidRPr="00416650">
        <w:rPr>
          <w:rFonts w:ascii="Times New Roman" w:hAnsi="Times New Roman"/>
          <w:color w:val="231F20"/>
          <w:spacing w:val="4"/>
        </w:rPr>
        <w:t>obligations.</w:t>
      </w:r>
      <w:r w:rsidRPr="00416650">
        <w:rPr>
          <w:rFonts w:ascii="Times New Roman" w:hAnsi="Times New Roman"/>
          <w:color w:val="231F20"/>
          <w:spacing w:val="3"/>
        </w:rPr>
        <w:t>E</w:t>
      </w:r>
      <w:r w:rsidRPr="00416650">
        <w:rPr>
          <w:rFonts w:ascii="Times New Roman" w:hAnsi="Times New Roman"/>
          <w:color w:val="231F20"/>
          <w:spacing w:val="2"/>
        </w:rPr>
        <w:t>-G</w:t>
      </w:r>
      <w:r w:rsidRPr="00416650">
        <w:rPr>
          <w:rFonts w:ascii="Times New Roman" w:hAnsi="Times New Roman"/>
          <w:color w:val="231F20"/>
          <w:spacing w:val="3"/>
        </w:rPr>
        <w:t>over</w:t>
      </w:r>
      <w:r w:rsidRPr="00416650">
        <w:rPr>
          <w:rFonts w:ascii="Times New Roman" w:hAnsi="Times New Roman"/>
          <w:color w:val="231F20"/>
          <w:spacing w:val="2"/>
        </w:rPr>
        <w:t>n</w:t>
      </w:r>
      <w:r w:rsidRPr="00416650">
        <w:rPr>
          <w:rFonts w:ascii="Times New Roman" w:hAnsi="Times New Roman"/>
          <w:color w:val="231F20"/>
          <w:spacing w:val="3"/>
        </w:rPr>
        <w:t>a</w:t>
      </w:r>
      <w:r w:rsidRPr="00416650">
        <w:rPr>
          <w:rFonts w:ascii="Times New Roman" w:hAnsi="Times New Roman"/>
          <w:color w:val="231F20"/>
          <w:spacing w:val="2"/>
        </w:rPr>
        <w:t>n</w:t>
      </w:r>
      <w:r w:rsidRPr="00416650">
        <w:rPr>
          <w:rFonts w:ascii="Times New Roman" w:hAnsi="Times New Roman"/>
          <w:color w:val="231F20"/>
          <w:spacing w:val="3"/>
        </w:rPr>
        <w:t>ce</w:t>
      </w:r>
      <w:r w:rsidRPr="00416650">
        <w:rPr>
          <w:rFonts w:ascii="Times New Roman" w:hAnsi="Times New Roman"/>
          <w:color w:val="231F20"/>
          <w:spacing w:val="1"/>
        </w:rPr>
        <w:t>m</w:t>
      </w:r>
      <w:r w:rsidRPr="00416650">
        <w:rPr>
          <w:rFonts w:ascii="Times New Roman" w:hAnsi="Times New Roman"/>
          <w:color w:val="231F20"/>
          <w:spacing w:val="2"/>
        </w:rPr>
        <w:t>aybeun</w:t>
      </w:r>
      <w:r w:rsidRPr="00416650">
        <w:rPr>
          <w:rFonts w:ascii="Times New Roman" w:hAnsi="Times New Roman"/>
          <w:color w:val="231F20"/>
          <w:spacing w:val="3"/>
        </w:rPr>
        <w:t>der</w:t>
      </w:r>
      <w:r w:rsidRPr="00416650">
        <w:rPr>
          <w:rFonts w:ascii="Times New Roman" w:hAnsi="Times New Roman"/>
          <w:color w:val="231F20"/>
          <w:spacing w:val="4"/>
        </w:rPr>
        <w:t>s</w:t>
      </w:r>
      <w:r w:rsidRPr="00416650">
        <w:rPr>
          <w:rFonts w:ascii="Times New Roman" w:hAnsi="Times New Roman"/>
          <w:color w:val="231F20"/>
          <w:spacing w:val="2"/>
        </w:rPr>
        <w:t>t</w:t>
      </w:r>
      <w:r w:rsidRPr="00416650">
        <w:rPr>
          <w:rFonts w:ascii="Times New Roman" w:hAnsi="Times New Roman"/>
          <w:color w:val="231F20"/>
          <w:spacing w:val="3"/>
        </w:rPr>
        <w:t>ood</w:t>
      </w:r>
      <w:r w:rsidRPr="00416650">
        <w:rPr>
          <w:rFonts w:ascii="Times New Roman" w:hAnsi="Times New Roman"/>
          <w:color w:val="231F20"/>
          <w:spacing w:val="2"/>
        </w:rPr>
        <w:t>as</w:t>
      </w:r>
      <w:r w:rsidRPr="00416650">
        <w:rPr>
          <w:rFonts w:ascii="Times New Roman" w:hAnsi="Times New Roman"/>
          <w:color w:val="231F20"/>
          <w:spacing w:val="1"/>
        </w:rPr>
        <w:t>t</w:t>
      </w:r>
      <w:r w:rsidRPr="00416650">
        <w:rPr>
          <w:rFonts w:ascii="Times New Roman" w:hAnsi="Times New Roman"/>
          <w:color w:val="231F20"/>
          <w:spacing w:val="2"/>
        </w:rPr>
        <w:t>he</w:t>
      </w:r>
      <w:r w:rsidRPr="00416650">
        <w:rPr>
          <w:rFonts w:ascii="Times New Roman" w:hAnsi="Times New Roman"/>
          <w:color w:val="231F20"/>
          <w:spacing w:val="4"/>
        </w:rPr>
        <w:t>perfor</w:t>
      </w:r>
      <w:r w:rsidRPr="00416650">
        <w:rPr>
          <w:rFonts w:ascii="Times New Roman" w:hAnsi="Times New Roman"/>
          <w:color w:val="231F20"/>
          <w:spacing w:val="3"/>
        </w:rPr>
        <w:t>m</w:t>
      </w:r>
      <w:r w:rsidRPr="00416650">
        <w:rPr>
          <w:rFonts w:ascii="Times New Roman" w:hAnsi="Times New Roman"/>
          <w:color w:val="231F20"/>
          <w:spacing w:val="4"/>
        </w:rPr>
        <w:t>a</w:t>
      </w:r>
      <w:r w:rsidRPr="00416650">
        <w:rPr>
          <w:rFonts w:ascii="Times New Roman" w:hAnsi="Times New Roman"/>
          <w:color w:val="231F20"/>
          <w:spacing w:val="3"/>
        </w:rPr>
        <w:t>n</w:t>
      </w:r>
      <w:r w:rsidRPr="00416650">
        <w:rPr>
          <w:rFonts w:ascii="Times New Roman" w:hAnsi="Times New Roman"/>
          <w:color w:val="231F20"/>
          <w:spacing w:val="5"/>
        </w:rPr>
        <w:t>c</w:t>
      </w:r>
      <w:r w:rsidRPr="00416650">
        <w:rPr>
          <w:rFonts w:ascii="Times New Roman" w:hAnsi="Times New Roman"/>
          <w:color w:val="231F20"/>
          <w:spacing w:val="4"/>
        </w:rPr>
        <w:t>e</w:t>
      </w:r>
      <w:r w:rsidRPr="00416650">
        <w:rPr>
          <w:rFonts w:ascii="Times New Roman" w:hAnsi="Times New Roman"/>
          <w:color w:val="231F20"/>
          <w:spacing w:val="2"/>
        </w:rPr>
        <w:t>oft</w:t>
      </w:r>
      <w:r w:rsidRPr="00416650">
        <w:rPr>
          <w:rFonts w:ascii="Times New Roman" w:hAnsi="Times New Roman"/>
          <w:color w:val="231F20"/>
          <w:spacing w:val="3"/>
        </w:rPr>
        <w:t>h</w:t>
      </w:r>
      <w:r w:rsidRPr="00416650">
        <w:rPr>
          <w:rFonts w:ascii="Times New Roman" w:hAnsi="Times New Roman"/>
          <w:color w:val="231F20"/>
          <w:spacing w:val="2"/>
        </w:rPr>
        <w:t>i</w:t>
      </w:r>
      <w:r w:rsidRPr="00416650">
        <w:rPr>
          <w:rFonts w:ascii="Times New Roman" w:hAnsi="Times New Roman"/>
          <w:color w:val="231F20"/>
          <w:spacing w:val="4"/>
        </w:rPr>
        <w:t>s</w:t>
      </w:r>
      <w:r w:rsidRPr="00416650">
        <w:rPr>
          <w:rFonts w:ascii="Times New Roman" w:hAnsi="Times New Roman"/>
          <w:color w:val="231F20"/>
          <w:spacing w:val="3"/>
        </w:rPr>
        <w:t>gover</w:t>
      </w:r>
      <w:r w:rsidRPr="00416650">
        <w:rPr>
          <w:rFonts w:ascii="Times New Roman" w:hAnsi="Times New Roman"/>
          <w:color w:val="231F20"/>
          <w:spacing w:val="2"/>
        </w:rPr>
        <w:t>n</w:t>
      </w:r>
      <w:r w:rsidRPr="00416650">
        <w:rPr>
          <w:rFonts w:ascii="Times New Roman" w:hAnsi="Times New Roman"/>
          <w:color w:val="231F20"/>
          <w:spacing w:val="3"/>
        </w:rPr>
        <w:t>a</w:t>
      </w:r>
      <w:r w:rsidRPr="00416650">
        <w:rPr>
          <w:rFonts w:ascii="Times New Roman" w:hAnsi="Times New Roman"/>
          <w:color w:val="231F20"/>
          <w:spacing w:val="2"/>
        </w:rPr>
        <w:t>n</w:t>
      </w:r>
      <w:r w:rsidRPr="00416650">
        <w:rPr>
          <w:rFonts w:ascii="Times New Roman" w:hAnsi="Times New Roman"/>
          <w:color w:val="231F20"/>
          <w:spacing w:val="3"/>
        </w:rPr>
        <w:t>ce</w:t>
      </w:r>
      <w:r w:rsidRPr="00416650">
        <w:rPr>
          <w:rFonts w:ascii="Times New Roman" w:hAnsi="Times New Roman"/>
          <w:color w:val="231F20"/>
          <w:spacing w:val="2"/>
        </w:rPr>
        <w:t>v</w:t>
      </w:r>
      <w:r w:rsidRPr="00416650">
        <w:rPr>
          <w:rFonts w:ascii="Times New Roman" w:hAnsi="Times New Roman"/>
          <w:color w:val="231F20"/>
          <w:spacing w:val="1"/>
        </w:rPr>
        <w:t>i</w:t>
      </w:r>
      <w:r w:rsidRPr="00416650">
        <w:rPr>
          <w:rFonts w:ascii="Times New Roman" w:hAnsi="Times New Roman"/>
          <w:color w:val="231F20"/>
          <w:spacing w:val="2"/>
        </w:rPr>
        <w:t>a</w:t>
      </w:r>
      <w:r w:rsidRPr="00416650">
        <w:rPr>
          <w:rFonts w:ascii="Times New Roman" w:hAnsi="Times New Roman"/>
          <w:color w:val="231F20"/>
          <w:spacing w:val="1"/>
        </w:rPr>
        <w:t>t</w:t>
      </w:r>
      <w:r w:rsidRPr="00416650">
        <w:rPr>
          <w:rFonts w:ascii="Times New Roman" w:hAnsi="Times New Roman"/>
          <w:color w:val="231F20"/>
          <w:spacing w:val="2"/>
        </w:rPr>
        <w:t>he</w:t>
      </w:r>
      <w:r w:rsidRPr="00416650">
        <w:rPr>
          <w:rFonts w:ascii="Times New Roman" w:hAnsi="Times New Roman"/>
          <w:color w:val="231F20"/>
          <w:spacing w:val="3"/>
        </w:rPr>
        <w:t>elec</w:t>
      </w:r>
      <w:r w:rsidRPr="00416650">
        <w:rPr>
          <w:rFonts w:ascii="Times New Roman" w:hAnsi="Times New Roman"/>
          <w:color w:val="231F20"/>
          <w:spacing w:val="2"/>
        </w:rPr>
        <w:t>t</w:t>
      </w:r>
      <w:r w:rsidRPr="00416650">
        <w:rPr>
          <w:rFonts w:ascii="Times New Roman" w:hAnsi="Times New Roman"/>
          <w:color w:val="231F20"/>
          <w:spacing w:val="3"/>
        </w:rPr>
        <w:t>ro</w:t>
      </w:r>
      <w:r w:rsidRPr="00416650">
        <w:rPr>
          <w:rFonts w:ascii="Times New Roman" w:hAnsi="Times New Roman"/>
          <w:color w:val="231F20"/>
          <w:spacing w:val="2"/>
        </w:rPr>
        <w:t>ni</w:t>
      </w:r>
      <w:r w:rsidRPr="00416650">
        <w:rPr>
          <w:rFonts w:ascii="Times New Roman" w:hAnsi="Times New Roman"/>
          <w:color w:val="231F20"/>
          <w:spacing w:val="3"/>
        </w:rPr>
        <w:t>c</w:t>
      </w:r>
      <w:r w:rsidRPr="00416650">
        <w:rPr>
          <w:rFonts w:ascii="Times New Roman" w:hAnsi="Times New Roman"/>
          <w:color w:val="231F20"/>
          <w:spacing w:val="2"/>
        </w:rPr>
        <w:t>m</w:t>
      </w:r>
      <w:r w:rsidRPr="00416650">
        <w:rPr>
          <w:rFonts w:ascii="Times New Roman" w:hAnsi="Times New Roman"/>
          <w:color w:val="231F20"/>
          <w:spacing w:val="3"/>
        </w:rPr>
        <w:t>ed</w:t>
      </w:r>
      <w:r w:rsidRPr="00416650">
        <w:rPr>
          <w:rFonts w:ascii="Times New Roman" w:hAnsi="Times New Roman"/>
          <w:color w:val="231F20"/>
          <w:spacing w:val="2"/>
        </w:rPr>
        <w:t>ium</w:t>
      </w:r>
      <w:r w:rsidRPr="00416650">
        <w:rPr>
          <w:rFonts w:ascii="Times New Roman" w:hAnsi="Times New Roman"/>
          <w:color w:val="231F20"/>
          <w:spacing w:val="1"/>
        </w:rPr>
        <w:t>in</w:t>
      </w:r>
      <w:r w:rsidRPr="00416650">
        <w:rPr>
          <w:rFonts w:ascii="Times New Roman" w:hAnsi="Times New Roman"/>
          <w:color w:val="231F20"/>
          <w:spacing w:val="2"/>
        </w:rPr>
        <w:t>order</w:t>
      </w:r>
      <w:r w:rsidRPr="00416650">
        <w:rPr>
          <w:rFonts w:ascii="Times New Roman" w:hAnsi="Times New Roman"/>
          <w:color w:val="231F20"/>
          <w:spacing w:val="1"/>
        </w:rPr>
        <w:t>t</w:t>
      </w:r>
      <w:r w:rsidRPr="00416650">
        <w:rPr>
          <w:rFonts w:ascii="Times New Roman" w:hAnsi="Times New Roman"/>
          <w:color w:val="231F20"/>
          <w:spacing w:val="2"/>
        </w:rPr>
        <w:t>o</w:t>
      </w:r>
      <w:r w:rsidRPr="00416650">
        <w:rPr>
          <w:rFonts w:ascii="Times New Roman" w:hAnsi="Times New Roman"/>
          <w:color w:val="231F20"/>
          <w:spacing w:val="3"/>
        </w:rPr>
        <w:t>fac</w:t>
      </w:r>
      <w:r w:rsidRPr="00416650">
        <w:rPr>
          <w:rFonts w:ascii="Times New Roman" w:hAnsi="Times New Roman"/>
          <w:color w:val="231F20"/>
          <w:spacing w:val="2"/>
        </w:rPr>
        <w:t>i</w:t>
      </w:r>
      <w:r w:rsidRPr="00416650">
        <w:rPr>
          <w:rFonts w:ascii="Times New Roman" w:hAnsi="Times New Roman"/>
          <w:color w:val="231F20"/>
          <w:spacing w:val="3"/>
        </w:rPr>
        <w:t>l</w:t>
      </w:r>
      <w:r w:rsidRPr="00416650">
        <w:rPr>
          <w:rFonts w:ascii="Times New Roman" w:hAnsi="Times New Roman"/>
          <w:color w:val="231F20"/>
          <w:spacing w:val="2"/>
        </w:rPr>
        <w:t>it</w:t>
      </w:r>
      <w:r w:rsidRPr="00416650">
        <w:rPr>
          <w:rFonts w:ascii="Times New Roman" w:hAnsi="Times New Roman"/>
          <w:color w:val="231F20"/>
          <w:spacing w:val="3"/>
        </w:rPr>
        <w:t>a</w:t>
      </w:r>
      <w:r w:rsidRPr="00416650">
        <w:rPr>
          <w:rFonts w:ascii="Times New Roman" w:hAnsi="Times New Roman"/>
          <w:color w:val="231F20"/>
          <w:spacing w:val="2"/>
        </w:rPr>
        <w:t>t</w:t>
      </w:r>
      <w:r w:rsidRPr="00416650">
        <w:rPr>
          <w:rFonts w:ascii="Times New Roman" w:hAnsi="Times New Roman"/>
          <w:color w:val="231F20"/>
          <w:spacing w:val="3"/>
        </w:rPr>
        <w:t>e</w:t>
      </w:r>
      <w:r w:rsidRPr="00416650">
        <w:rPr>
          <w:rFonts w:ascii="Times New Roman" w:hAnsi="Times New Roman"/>
          <w:color w:val="231F20"/>
          <w:spacing w:val="2"/>
        </w:rPr>
        <w:t>a</w:t>
      </w:r>
      <w:r w:rsidRPr="00416650">
        <w:rPr>
          <w:rFonts w:ascii="Times New Roman" w:hAnsi="Times New Roman"/>
          <w:color w:val="231F20"/>
          <w:spacing w:val="1"/>
        </w:rPr>
        <w:t>n</w:t>
      </w:r>
      <w:r w:rsidRPr="00416650">
        <w:rPr>
          <w:rFonts w:ascii="Times New Roman" w:hAnsi="Times New Roman"/>
          <w:color w:val="231F20"/>
          <w:spacing w:val="3"/>
        </w:rPr>
        <w:t>ef</w:t>
      </w:r>
      <w:r w:rsidRPr="00416650">
        <w:rPr>
          <w:rFonts w:ascii="Times New Roman" w:hAnsi="Times New Roman"/>
          <w:color w:val="231F20"/>
          <w:spacing w:val="1"/>
        </w:rPr>
        <w:t>f</w:t>
      </w:r>
      <w:r w:rsidRPr="00416650">
        <w:rPr>
          <w:rFonts w:ascii="Times New Roman" w:hAnsi="Times New Roman"/>
          <w:color w:val="231F20"/>
          <w:spacing w:val="3"/>
        </w:rPr>
        <w:t>i</w:t>
      </w:r>
      <w:r w:rsidRPr="00416650">
        <w:rPr>
          <w:rFonts w:ascii="Times New Roman" w:hAnsi="Times New Roman"/>
          <w:color w:val="231F20"/>
          <w:spacing w:val="2"/>
        </w:rPr>
        <w:t>c</w:t>
      </w:r>
      <w:r w:rsidRPr="00416650">
        <w:rPr>
          <w:rFonts w:ascii="Times New Roman" w:hAnsi="Times New Roman"/>
          <w:color w:val="231F20"/>
          <w:spacing w:val="3"/>
        </w:rPr>
        <w:t>i</w:t>
      </w:r>
      <w:r w:rsidRPr="00416650">
        <w:rPr>
          <w:rFonts w:ascii="Times New Roman" w:hAnsi="Times New Roman"/>
          <w:color w:val="231F20"/>
          <w:spacing w:val="2"/>
        </w:rPr>
        <w:t>ent,</w:t>
      </w:r>
      <w:r w:rsidRPr="00416650">
        <w:rPr>
          <w:rFonts w:ascii="Times New Roman" w:hAnsi="Times New Roman"/>
          <w:color w:val="231F20"/>
          <w:spacing w:val="4"/>
        </w:rPr>
        <w:t>s</w:t>
      </w:r>
      <w:r w:rsidRPr="00416650">
        <w:rPr>
          <w:rFonts w:ascii="Times New Roman" w:hAnsi="Times New Roman"/>
          <w:color w:val="231F20"/>
          <w:spacing w:val="3"/>
        </w:rPr>
        <w:t>peedy</w:t>
      </w:r>
      <w:r w:rsidRPr="00416650">
        <w:rPr>
          <w:rFonts w:ascii="Times New Roman" w:hAnsi="Times New Roman"/>
          <w:color w:val="231F20"/>
          <w:spacing w:val="2"/>
        </w:rPr>
        <w:t>a</w:t>
      </w:r>
      <w:r w:rsidRPr="00416650">
        <w:rPr>
          <w:rFonts w:ascii="Times New Roman" w:hAnsi="Times New Roman"/>
          <w:color w:val="231F20"/>
          <w:spacing w:val="1"/>
        </w:rPr>
        <w:t>n</w:t>
      </w:r>
      <w:r w:rsidRPr="00416650">
        <w:rPr>
          <w:rFonts w:ascii="Times New Roman" w:hAnsi="Times New Roman"/>
          <w:color w:val="231F20"/>
          <w:spacing w:val="2"/>
        </w:rPr>
        <w:t>d</w:t>
      </w:r>
      <w:r w:rsidRPr="00416650">
        <w:rPr>
          <w:rFonts w:ascii="Times New Roman" w:hAnsi="Times New Roman"/>
          <w:color w:val="231F20"/>
          <w:spacing w:val="1"/>
        </w:rPr>
        <w:t>t</w:t>
      </w:r>
      <w:r w:rsidRPr="00416650">
        <w:rPr>
          <w:rFonts w:ascii="Times New Roman" w:hAnsi="Times New Roman"/>
          <w:color w:val="231F20"/>
          <w:spacing w:val="2"/>
        </w:rPr>
        <w:t>ra</w:t>
      </w:r>
      <w:r w:rsidRPr="00416650">
        <w:rPr>
          <w:rFonts w:ascii="Times New Roman" w:hAnsi="Times New Roman"/>
          <w:color w:val="231F20"/>
          <w:spacing w:val="1"/>
        </w:rPr>
        <w:t>n</w:t>
      </w:r>
      <w:r w:rsidRPr="00416650">
        <w:rPr>
          <w:rFonts w:ascii="Times New Roman" w:hAnsi="Times New Roman"/>
          <w:color w:val="231F20"/>
          <w:spacing w:val="2"/>
        </w:rPr>
        <w:t>spare</w:t>
      </w:r>
      <w:r w:rsidRPr="00416650">
        <w:rPr>
          <w:rFonts w:ascii="Times New Roman" w:hAnsi="Times New Roman"/>
          <w:color w:val="231F20"/>
          <w:spacing w:val="1"/>
        </w:rPr>
        <w:t>nt</w:t>
      </w:r>
      <w:r w:rsidRPr="00416650">
        <w:rPr>
          <w:rFonts w:ascii="Times New Roman" w:hAnsi="Times New Roman"/>
          <w:color w:val="231F20"/>
          <w:spacing w:val="3"/>
        </w:rPr>
        <w:t>proce</w:t>
      </w:r>
      <w:r w:rsidRPr="00416650">
        <w:rPr>
          <w:rFonts w:ascii="Times New Roman" w:hAnsi="Times New Roman"/>
          <w:color w:val="231F20"/>
          <w:spacing w:val="4"/>
        </w:rPr>
        <w:t>ss</w:t>
      </w:r>
      <w:r w:rsidRPr="00416650">
        <w:rPr>
          <w:rFonts w:ascii="Times New Roman" w:hAnsi="Times New Roman"/>
          <w:color w:val="231F20"/>
          <w:spacing w:val="2"/>
        </w:rPr>
        <w:t>of</w:t>
      </w:r>
      <w:r w:rsidRPr="00416650">
        <w:rPr>
          <w:rFonts w:ascii="Times New Roman" w:hAnsi="Times New Roman"/>
          <w:color w:val="231F20"/>
          <w:spacing w:val="3"/>
        </w:rPr>
        <w:t>d</w:t>
      </w:r>
      <w:r w:rsidRPr="00416650">
        <w:rPr>
          <w:rFonts w:ascii="Times New Roman" w:hAnsi="Times New Roman"/>
          <w:color w:val="231F20"/>
          <w:spacing w:val="2"/>
        </w:rPr>
        <w:t>i</w:t>
      </w:r>
      <w:r w:rsidRPr="00416650">
        <w:rPr>
          <w:rFonts w:ascii="Times New Roman" w:hAnsi="Times New Roman"/>
          <w:color w:val="231F20"/>
          <w:spacing w:val="4"/>
        </w:rPr>
        <w:t>ss</w:t>
      </w:r>
      <w:r w:rsidRPr="00416650">
        <w:rPr>
          <w:rFonts w:ascii="Times New Roman" w:hAnsi="Times New Roman"/>
          <w:color w:val="231F20"/>
          <w:spacing w:val="3"/>
        </w:rPr>
        <w:t>e</w:t>
      </w:r>
      <w:r w:rsidRPr="00416650">
        <w:rPr>
          <w:rFonts w:ascii="Times New Roman" w:hAnsi="Times New Roman"/>
          <w:color w:val="231F20"/>
          <w:spacing w:val="2"/>
        </w:rPr>
        <w:t>min</w:t>
      </w:r>
      <w:r w:rsidRPr="00416650">
        <w:rPr>
          <w:rFonts w:ascii="Times New Roman" w:hAnsi="Times New Roman"/>
          <w:color w:val="231F20"/>
          <w:spacing w:val="3"/>
        </w:rPr>
        <w:t>a</w:t>
      </w:r>
      <w:r w:rsidRPr="00416650">
        <w:rPr>
          <w:rFonts w:ascii="Times New Roman" w:hAnsi="Times New Roman"/>
          <w:color w:val="231F20"/>
          <w:spacing w:val="2"/>
        </w:rPr>
        <w:t>tin</w:t>
      </w:r>
      <w:r w:rsidRPr="00416650">
        <w:rPr>
          <w:rFonts w:ascii="Times New Roman" w:hAnsi="Times New Roman"/>
          <w:color w:val="231F20"/>
          <w:spacing w:val="3"/>
        </w:rPr>
        <w:t>g</w:t>
      </w:r>
      <w:r w:rsidRPr="00416650">
        <w:rPr>
          <w:rFonts w:ascii="Times New Roman" w:hAnsi="Times New Roman"/>
          <w:color w:val="231F20"/>
          <w:spacing w:val="2"/>
        </w:rPr>
        <w:t>in</w:t>
      </w:r>
      <w:r w:rsidRPr="00416650">
        <w:rPr>
          <w:rFonts w:ascii="Times New Roman" w:hAnsi="Times New Roman"/>
          <w:color w:val="231F20"/>
          <w:spacing w:val="3"/>
        </w:rPr>
        <w:t>for</w:t>
      </w:r>
      <w:r w:rsidRPr="00416650">
        <w:rPr>
          <w:rFonts w:ascii="Times New Roman" w:hAnsi="Times New Roman"/>
          <w:color w:val="231F20"/>
          <w:spacing w:val="2"/>
        </w:rPr>
        <w:t>m</w:t>
      </w:r>
      <w:r w:rsidRPr="00416650">
        <w:rPr>
          <w:rFonts w:ascii="Times New Roman" w:hAnsi="Times New Roman"/>
          <w:color w:val="231F20"/>
          <w:spacing w:val="3"/>
        </w:rPr>
        <w:t>a</w:t>
      </w:r>
      <w:r w:rsidRPr="00416650">
        <w:rPr>
          <w:rFonts w:ascii="Times New Roman" w:hAnsi="Times New Roman"/>
          <w:color w:val="231F20"/>
          <w:spacing w:val="2"/>
        </w:rPr>
        <w:t>ti</w:t>
      </w:r>
      <w:r w:rsidRPr="00416650">
        <w:rPr>
          <w:rFonts w:ascii="Times New Roman" w:hAnsi="Times New Roman"/>
          <w:color w:val="231F20"/>
          <w:spacing w:val="3"/>
        </w:rPr>
        <w:t>o</w:t>
      </w:r>
      <w:r w:rsidRPr="00416650">
        <w:rPr>
          <w:rFonts w:ascii="Times New Roman" w:hAnsi="Times New Roman"/>
          <w:color w:val="231F20"/>
          <w:spacing w:val="2"/>
        </w:rPr>
        <w:t>n</w:t>
      </w:r>
      <w:r w:rsidRPr="00416650">
        <w:rPr>
          <w:rFonts w:ascii="Times New Roman" w:hAnsi="Times New Roman"/>
          <w:color w:val="231F20"/>
          <w:spacing w:val="1"/>
        </w:rPr>
        <w:t>t</w:t>
      </w:r>
      <w:r w:rsidRPr="00416650">
        <w:rPr>
          <w:rFonts w:ascii="Times New Roman" w:hAnsi="Times New Roman"/>
          <w:color w:val="231F20"/>
          <w:spacing w:val="2"/>
        </w:rPr>
        <w:t>o</w:t>
      </w:r>
      <w:r w:rsidRPr="00416650">
        <w:rPr>
          <w:rFonts w:ascii="Times New Roman" w:hAnsi="Times New Roman"/>
          <w:color w:val="231F20"/>
          <w:spacing w:val="1"/>
        </w:rPr>
        <w:t>t</w:t>
      </w:r>
      <w:r w:rsidRPr="00416650">
        <w:rPr>
          <w:rFonts w:ascii="Times New Roman" w:hAnsi="Times New Roman"/>
          <w:color w:val="231F20"/>
          <w:spacing w:val="2"/>
        </w:rPr>
        <w:t>he</w:t>
      </w:r>
      <w:r w:rsidRPr="00416650">
        <w:rPr>
          <w:rFonts w:ascii="Times New Roman" w:hAnsi="Times New Roman"/>
          <w:color w:val="231F20"/>
          <w:spacing w:val="3"/>
        </w:rPr>
        <w:t>p</w:t>
      </w:r>
      <w:r w:rsidRPr="00416650">
        <w:rPr>
          <w:rFonts w:ascii="Times New Roman" w:hAnsi="Times New Roman"/>
          <w:color w:val="231F20"/>
          <w:spacing w:val="2"/>
        </w:rPr>
        <w:t>u</w:t>
      </w:r>
      <w:r w:rsidRPr="00416650">
        <w:rPr>
          <w:rFonts w:ascii="Times New Roman" w:hAnsi="Times New Roman"/>
          <w:color w:val="231F20"/>
          <w:spacing w:val="3"/>
        </w:rPr>
        <w:t>bl</w:t>
      </w:r>
      <w:r w:rsidRPr="00416650">
        <w:rPr>
          <w:rFonts w:ascii="Times New Roman" w:hAnsi="Times New Roman"/>
          <w:color w:val="231F20"/>
          <w:spacing w:val="2"/>
        </w:rPr>
        <w:t>i</w:t>
      </w:r>
      <w:r w:rsidRPr="00416650">
        <w:rPr>
          <w:rFonts w:ascii="Times New Roman" w:hAnsi="Times New Roman"/>
          <w:color w:val="231F20"/>
          <w:spacing w:val="3"/>
        </w:rPr>
        <w:t>c</w:t>
      </w:r>
      <w:r w:rsidRPr="00416650">
        <w:rPr>
          <w:rFonts w:ascii="Times New Roman" w:hAnsi="Times New Roman"/>
          <w:color w:val="231F20"/>
          <w:spacing w:val="2"/>
        </w:rPr>
        <w:t>,a</w:t>
      </w:r>
      <w:r w:rsidRPr="00416650">
        <w:rPr>
          <w:rFonts w:ascii="Times New Roman" w:hAnsi="Times New Roman"/>
          <w:color w:val="231F20"/>
          <w:spacing w:val="1"/>
        </w:rPr>
        <w:t>n</w:t>
      </w:r>
      <w:r w:rsidRPr="00416650">
        <w:rPr>
          <w:rFonts w:ascii="Times New Roman" w:hAnsi="Times New Roman"/>
          <w:color w:val="231F20"/>
          <w:spacing w:val="2"/>
        </w:rPr>
        <w:t>d</w:t>
      </w:r>
      <w:r w:rsidRPr="00416650">
        <w:rPr>
          <w:rFonts w:ascii="Times New Roman" w:hAnsi="Times New Roman"/>
          <w:color w:val="231F20"/>
          <w:spacing w:val="3"/>
        </w:rPr>
        <w:t>o</w:t>
      </w:r>
      <w:r w:rsidRPr="00416650">
        <w:rPr>
          <w:rFonts w:ascii="Times New Roman" w:hAnsi="Times New Roman"/>
          <w:color w:val="231F20"/>
          <w:spacing w:val="2"/>
        </w:rPr>
        <w:t>t</w:t>
      </w:r>
      <w:r w:rsidRPr="00416650">
        <w:rPr>
          <w:rFonts w:ascii="Times New Roman" w:hAnsi="Times New Roman"/>
          <w:color w:val="231F20"/>
          <w:spacing w:val="3"/>
        </w:rPr>
        <w:t>herage</w:t>
      </w:r>
      <w:r w:rsidRPr="00416650">
        <w:rPr>
          <w:rFonts w:ascii="Times New Roman" w:hAnsi="Times New Roman"/>
          <w:color w:val="231F20"/>
          <w:spacing w:val="2"/>
        </w:rPr>
        <w:t>n</w:t>
      </w:r>
      <w:r w:rsidRPr="00416650">
        <w:rPr>
          <w:rFonts w:ascii="Times New Roman" w:hAnsi="Times New Roman"/>
          <w:color w:val="231F20"/>
          <w:spacing w:val="3"/>
        </w:rPr>
        <w:t>c</w:t>
      </w:r>
      <w:r w:rsidRPr="00416650">
        <w:rPr>
          <w:rFonts w:ascii="Times New Roman" w:hAnsi="Times New Roman"/>
          <w:color w:val="231F20"/>
          <w:spacing w:val="2"/>
        </w:rPr>
        <w:t>i</w:t>
      </w:r>
      <w:r w:rsidRPr="00416650">
        <w:rPr>
          <w:rFonts w:ascii="Times New Roman" w:hAnsi="Times New Roman"/>
          <w:color w:val="231F20"/>
          <w:spacing w:val="3"/>
        </w:rPr>
        <w:t>e</w:t>
      </w:r>
      <w:r w:rsidRPr="00416650">
        <w:rPr>
          <w:rFonts w:ascii="Times New Roman" w:hAnsi="Times New Roman"/>
          <w:color w:val="231F20"/>
          <w:spacing w:val="4"/>
        </w:rPr>
        <w:t>s</w:t>
      </w:r>
      <w:r w:rsidRPr="00416650">
        <w:rPr>
          <w:rFonts w:ascii="Times New Roman" w:hAnsi="Times New Roman"/>
          <w:color w:val="231F20"/>
          <w:spacing w:val="2"/>
        </w:rPr>
        <w:t>,a</w:t>
      </w:r>
      <w:r w:rsidRPr="00416650">
        <w:rPr>
          <w:rFonts w:ascii="Times New Roman" w:hAnsi="Times New Roman"/>
          <w:color w:val="231F20"/>
          <w:spacing w:val="1"/>
        </w:rPr>
        <w:t>n</w:t>
      </w:r>
      <w:r w:rsidRPr="00416650">
        <w:rPr>
          <w:rFonts w:ascii="Times New Roman" w:hAnsi="Times New Roman"/>
          <w:color w:val="231F20"/>
          <w:spacing w:val="2"/>
        </w:rPr>
        <w:t>dfor</w:t>
      </w:r>
      <w:r w:rsidRPr="00416650">
        <w:rPr>
          <w:rFonts w:ascii="Times New Roman" w:hAnsi="Times New Roman"/>
          <w:color w:val="231F20"/>
          <w:spacing w:val="4"/>
        </w:rPr>
        <w:t>perfor</w:t>
      </w:r>
      <w:r w:rsidRPr="00416650">
        <w:rPr>
          <w:rFonts w:ascii="Times New Roman" w:hAnsi="Times New Roman"/>
          <w:color w:val="231F20"/>
          <w:spacing w:val="3"/>
        </w:rPr>
        <w:t>minggo</w:t>
      </w:r>
      <w:r w:rsidRPr="00416650">
        <w:rPr>
          <w:rFonts w:ascii="Times New Roman" w:hAnsi="Times New Roman"/>
          <w:color w:val="231F20"/>
          <w:spacing w:val="2"/>
        </w:rPr>
        <w:t>v</w:t>
      </w:r>
      <w:r w:rsidRPr="00416650">
        <w:rPr>
          <w:rFonts w:ascii="Times New Roman" w:hAnsi="Times New Roman"/>
          <w:color w:val="231F20"/>
          <w:spacing w:val="3"/>
        </w:rPr>
        <w:t>er</w:t>
      </w:r>
      <w:r w:rsidRPr="00416650">
        <w:rPr>
          <w:rFonts w:ascii="Times New Roman" w:hAnsi="Times New Roman"/>
          <w:color w:val="231F20"/>
          <w:spacing w:val="2"/>
        </w:rPr>
        <w:t>nmentadministration</w:t>
      </w:r>
      <w:r w:rsidRPr="00416650">
        <w:rPr>
          <w:rFonts w:ascii="Times New Roman" w:hAnsi="Times New Roman"/>
          <w:color w:val="231F20"/>
          <w:spacing w:val="3"/>
        </w:rPr>
        <w:t>activities.”</w:t>
      </w:r>
    </w:p>
    <w:p w:rsidR="00416650" w:rsidRPr="00416650" w:rsidRDefault="00416650" w:rsidP="00416650">
      <w:pPr>
        <w:widowControl w:val="0"/>
        <w:tabs>
          <w:tab w:val="left" w:pos="1248"/>
        </w:tabs>
        <w:spacing w:after="0" w:line="240" w:lineRule="auto"/>
        <w:jc w:val="both"/>
        <w:rPr>
          <w:rFonts w:ascii="Times New Roman" w:hAnsi="Times New Roman"/>
        </w:rPr>
      </w:pPr>
      <w:r w:rsidRPr="00416650">
        <w:rPr>
          <w:rFonts w:ascii="Times New Roman" w:hAnsi="Times New Roman"/>
          <w:color w:val="231F20"/>
        </w:rPr>
        <w:t>Thecouncilof</w:t>
      </w:r>
      <w:r w:rsidRPr="00416650">
        <w:rPr>
          <w:rFonts w:ascii="Times New Roman" w:hAnsi="Times New Roman"/>
          <w:color w:val="231F20"/>
          <w:spacing w:val="-3"/>
        </w:rPr>
        <w:t>Europe</w:t>
      </w:r>
      <w:r w:rsidRPr="00416650">
        <w:rPr>
          <w:rFonts w:ascii="Times New Roman" w:hAnsi="Times New Roman"/>
          <w:color w:val="231F20"/>
        </w:rPr>
        <w:t>hastaken</w:t>
      </w:r>
      <w:r w:rsidRPr="00416650">
        <w:rPr>
          <w:rFonts w:ascii="Times New Roman" w:hAnsi="Times New Roman"/>
          <w:color w:val="231F20"/>
          <w:spacing w:val="-2"/>
        </w:rPr>
        <w:t>e-Governance</w:t>
      </w:r>
      <w:r w:rsidRPr="00416650">
        <w:rPr>
          <w:rFonts w:ascii="Times New Roman" w:hAnsi="Times New Roman"/>
          <w:color w:val="231F20"/>
        </w:rPr>
        <w:t>to</w:t>
      </w:r>
      <w:r w:rsidRPr="00416650">
        <w:rPr>
          <w:rFonts w:ascii="Times New Roman" w:hAnsi="Times New Roman"/>
          <w:color w:val="231F20"/>
          <w:spacing w:val="-2"/>
        </w:rPr>
        <w:t>mean:</w:t>
      </w:r>
    </w:p>
    <w:p w:rsidR="00416650" w:rsidRPr="00416650" w:rsidRDefault="00416650" w:rsidP="00416650">
      <w:pPr>
        <w:spacing w:after="0" w:line="240" w:lineRule="auto"/>
        <w:jc w:val="both"/>
        <w:rPr>
          <w:rFonts w:ascii="Times New Roman" w:hAnsi="Times New Roman"/>
          <w:color w:val="231F20"/>
        </w:rPr>
      </w:pPr>
      <w:r w:rsidRPr="00416650">
        <w:rPr>
          <w:rFonts w:ascii="Times New Roman" w:hAnsi="Times New Roman"/>
          <w:color w:val="231F20"/>
          <w:spacing w:val="-6"/>
        </w:rPr>
        <w:t>“</w:t>
      </w:r>
      <w:r w:rsidRPr="00416650">
        <w:rPr>
          <w:rFonts w:ascii="Times New Roman" w:hAnsi="Times New Roman"/>
          <w:color w:val="231F20"/>
          <w:spacing w:val="-4"/>
        </w:rPr>
        <w:t>The</w:t>
      </w:r>
      <w:r w:rsidRPr="00416650">
        <w:rPr>
          <w:rFonts w:ascii="Times New Roman" w:hAnsi="Times New Roman"/>
          <w:color w:val="231F20"/>
        </w:rPr>
        <w:t>useof</w:t>
      </w:r>
      <w:r w:rsidRPr="00416650">
        <w:rPr>
          <w:rFonts w:ascii="Times New Roman" w:hAnsi="Times New Roman"/>
          <w:color w:val="231F20"/>
          <w:spacing w:val="-2"/>
        </w:rPr>
        <w:t>electr</w:t>
      </w:r>
      <w:r w:rsidRPr="00416650">
        <w:rPr>
          <w:rFonts w:ascii="Times New Roman" w:hAnsi="Times New Roman"/>
          <w:color w:val="231F20"/>
          <w:spacing w:val="-1"/>
        </w:rPr>
        <w:t>onic</w:t>
      </w:r>
      <w:r w:rsidRPr="00416650">
        <w:rPr>
          <w:rFonts w:ascii="Times New Roman" w:hAnsi="Times New Roman"/>
          <w:color w:val="231F20"/>
        </w:rPr>
        <w:t>technologiesin</w:t>
      </w:r>
      <w:r w:rsidRPr="00416650">
        <w:rPr>
          <w:rFonts w:ascii="Times New Roman" w:hAnsi="Times New Roman"/>
          <w:color w:val="231F20"/>
          <w:spacing w:val="-1"/>
        </w:rPr>
        <w:t>thr</w:t>
      </w:r>
      <w:r w:rsidRPr="00416650">
        <w:rPr>
          <w:rFonts w:ascii="Times New Roman" w:hAnsi="Times New Roman"/>
          <w:color w:val="231F20"/>
          <w:spacing w:val="-2"/>
        </w:rPr>
        <w:t>ee</w:t>
      </w:r>
      <w:r w:rsidRPr="00416650">
        <w:rPr>
          <w:rFonts w:ascii="Times New Roman" w:hAnsi="Times New Roman"/>
          <w:color w:val="231F20"/>
          <w:spacing w:val="-1"/>
        </w:rPr>
        <w:t>ar</w:t>
      </w:r>
      <w:r w:rsidRPr="00416650">
        <w:rPr>
          <w:rFonts w:ascii="Times New Roman" w:hAnsi="Times New Roman"/>
          <w:color w:val="231F20"/>
          <w:spacing w:val="-2"/>
        </w:rPr>
        <w:t>eas</w:t>
      </w:r>
      <w:r w:rsidRPr="00416650">
        <w:rPr>
          <w:rFonts w:ascii="Times New Roman" w:hAnsi="Times New Roman"/>
          <w:color w:val="231F20"/>
        </w:rPr>
        <w:t>ofpublicaction:</w:t>
      </w:r>
      <w:r w:rsidRPr="00416650">
        <w:rPr>
          <w:rFonts w:ascii="Times New Roman" w:hAnsi="Times New Roman"/>
          <w:color w:val="231F20"/>
          <w:spacing w:val="-2"/>
        </w:rPr>
        <w:t xml:space="preserve"> relations</w:t>
      </w:r>
      <w:r w:rsidRPr="00416650">
        <w:rPr>
          <w:rFonts w:ascii="Times New Roman" w:hAnsi="Times New Roman"/>
          <w:color w:val="231F20"/>
          <w:spacing w:val="-1"/>
        </w:rPr>
        <w:t>betw</w:t>
      </w:r>
      <w:r w:rsidRPr="00416650">
        <w:rPr>
          <w:rFonts w:ascii="Times New Roman" w:hAnsi="Times New Roman"/>
          <w:color w:val="231F20"/>
          <w:spacing w:val="-2"/>
        </w:rPr>
        <w:t>een</w:t>
      </w:r>
      <w:r w:rsidRPr="00416650">
        <w:rPr>
          <w:rFonts w:ascii="Times New Roman" w:hAnsi="Times New Roman"/>
          <w:color w:val="231F20"/>
        </w:rPr>
        <w:t xml:space="preserve">thepublicauthoritiesandcivilsociety, </w:t>
      </w:r>
      <w:proofErr w:type="gramStart"/>
      <w:r w:rsidRPr="00416650">
        <w:rPr>
          <w:rFonts w:ascii="Times New Roman" w:hAnsi="Times New Roman"/>
          <w:color w:val="231F20"/>
        </w:rPr>
        <w:t>functioningofthepublicauthoritiesatallstagesofthedemocraticprocess</w:t>
      </w:r>
      <w:r w:rsidRPr="00416650">
        <w:rPr>
          <w:rFonts w:ascii="Times New Roman" w:hAnsi="Times New Roman"/>
          <w:color w:val="231F20"/>
          <w:spacing w:val="-1"/>
        </w:rPr>
        <w:t>(</w:t>
      </w:r>
      <w:proofErr w:type="gramEnd"/>
      <w:r w:rsidRPr="00416650">
        <w:rPr>
          <w:rFonts w:ascii="Times New Roman" w:hAnsi="Times New Roman"/>
          <w:color w:val="231F20"/>
          <w:spacing w:val="-1"/>
        </w:rPr>
        <w:t xml:space="preserve">electronicdemocracy), </w:t>
      </w:r>
      <w:r w:rsidRPr="00416650">
        <w:rPr>
          <w:rFonts w:ascii="Times New Roman" w:hAnsi="Times New Roman"/>
          <w:color w:val="231F20"/>
        </w:rPr>
        <w:t>the</w:t>
      </w:r>
      <w:r w:rsidRPr="00416650">
        <w:rPr>
          <w:rFonts w:ascii="Times New Roman" w:hAnsi="Times New Roman"/>
          <w:color w:val="231F20"/>
          <w:spacing w:val="-1"/>
        </w:rPr>
        <w:t>pr</w:t>
      </w:r>
      <w:r w:rsidRPr="00416650">
        <w:rPr>
          <w:rFonts w:ascii="Times New Roman" w:hAnsi="Times New Roman"/>
          <w:color w:val="231F20"/>
          <w:spacing w:val="-2"/>
        </w:rPr>
        <w:t>o</w:t>
      </w:r>
      <w:r w:rsidRPr="00416650">
        <w:rPr>
          <w:rFonts w:ascii="Times New Roman" w:hAnsi="Times New Roman"/>
          <w:color w:val="231F20"/>
          <w:spacing w:val="-1"/>
        </w:rPr>
        <w:t>vision</w:t>
      </w:r>
      <w:r w:rsidRPr="00416650">
        <w:rPr>
          <w:rFonts w:ascii="Times New Roman" w:hAnsi="Times New Roman"/>
          <w:color w:val="231F20"/>
        </w:rPr>
        <w:t>ofpublicservices</w:t>
      </w:r>
      <w:r w:rsidRPr="00416650">
        <w:rPr>
          <w:rFonts w:ascii="Times New Roman" w:hAnsi="Times New Roman"/>
          <w:color w:val="231F20"/>
          <w:spacing w:val="-2"/>
        </w:rPr>
        <w:t>(electr</w:t>
      </w:r>
      <w:r w:rsidRPr="00416650">
        <w:rPr>
          <w:rFonts w:ascii="Times New Roman" w:hAnsi="Times New Roman"/>
          <w:color w:val="231F20"/>
          <w:spacing w:val="-1"/>
        </w:rPr>
        <w:t>onic</w:t>
      </w:r>
      <w:r w:rsidRPr="00416650">
        <w:rPr>
          <w:rFonts w:ascii="Times New Roman" w:hAnsi="Times New Roman"/>
          <w:color w:val="231F20"/>
        </w:rPr>
        <w:t>publicservices)”</w:t>
      </w:r>
    </w:p>
    <w:p w:rsidR="00416650" w:rsidRPr="00416650" w:rsidRDefault="00416650" w:rsidP="00416650">
      <w:pPr>
        <w:spacing w:after="0" w:line="240" w:lineRule="auto"/>
        <w:jc w:val="both"/>
        <w:rPr>
          <w:rFonts w:ascii="Times New Roman" w:hAnsi="Times New Roman"/>
          <w:color w:val="231F20"/>
          <w:spacing w:val="4"/>
        </w:rPr>
      </w:pPr>
      <w:r w:rsidRPr="00416650">
        <w:rPr>
          <w:rFonts w:ascii="Times New Roman" w:hAnsi="Times New Roman"/>
          <w:color w:val="231F20"/>
          <w:spacing w:val="-6"/>
        </w:rPr>
        <w:t>Dr.</w:t>
      </w:r>
      <w:r w:rsidRPr="00416650">
        <w:rPr>
          <w:rFonts w:ascii="Times New Roman" w:hAnsi="Times New Roman"/>
          <w:color w:val="231F20"/>
        </w:rPr>
        <w:t>APJ</w:t>
      </w:r>
      <w:r w:rsidRPr="00416650">
        <w:rPr>
          <w:rFonts w:ascii="Times New Roman" w:hAnsi="Times New Roman"/>
          <w:color w:val="231F20"/>
          <w:spacing w:val="-2"/>
        </w:rPr>
        <w:t>A</w:t>
      </w:r>
      <w:r w:rsidRPr="00416650">
        <w:rPr>
          <w:rFonts w:ascii="Times New Roman" w:hAnsi="Times New Roman"/>
          <w:color w:val="231F20"/>
          <w:spacing w:val="-1"/>
        </w:rPr>
        <w:t>bdul</w:t>
      </w:r>
      <w:r w:rsidRPr="00416650">
        <w:rPr>
          <w:rFonts w:ascii="Times New Roman" w:hAnsi="Times New Roman"/>
          <w:color w:val="231F20"/>
        </w:rPr>
        <w:t>Kalam</w:t>
      </w:r>
      <w:proofErr w:type="gramStart"/>
      <w:r w:rsidRPr="00416650">
        <w:rPr>
          <w:rFonts w:ascii="Times New Roman" w:hAnsi="Times New Roman"/>
          <w:color w:val="231F20"/>
        </w:rPr>
        <w:t>,former</w:t>
      </w:r>
      <w:r w:rsidRPr="00416650">
        <w:rPr>
          <w:rFonts w:ascii="Times New Roman" w:hAnsi="Times New Roman"/>
          <w:color w:val="231F20"/>
          <w:spacing w:val="-2"/>
        </w:rPr>
        <w:t>Pr</w:t>
      </w:r>
      <w:r w:rsidRPr="00416650">
        <w:rPr>
          <w:rFonts w:ascii="Times New Roman" w:hAnsi="Times New Roman"/>
          <w:color w:val="231F20"/>
          <w:spacing w:val="-3"/>
        </w:rPr>
        <w:t>esident</w:t>
      </w:r>
      <w:r w:rsidRPr="00416650">
        <w:rPr>
          <w:rFonts w:ascii="Times New Roman" w:hAnsi="Times New Roman"/>
          <w:color w:val="231F20"/>
        </w:rPr>
        <w:t>of</w:t>
      </w:r>
      <w:r w:rsidRPr="00416650">
        <w:rPr>
          <w:rFonts w:ascii="Times New Roman" w:hAnsi="Times New Roman"/>
          <w:color w:val="231F20"/>
          <w:spacing w:val="-1"/>
        </w:rPr>
        <w:t>India,</w:t>
      </w:r>
      <w:r w:rsidRPr="00416650">
        <w:rPr>
          <w:rFonts w:ascii="Times New Roman" w:hAnsi="Times New Roman"/>
          <w:color w:val="231F20"/>
        </w:rPr>
        <w:t>has</w:t>
      </w:r>
      <w:r w:rsidRPr="00416650">
        <w:rPr>
          <w:rFonts w:ascii="Times New Roman" w:hAnsi="Times New Roman"/>
          <w:color w:val="231F20"/>
          <w:spacing w:val="-2"/>
        </w:rPr>
        <w:t>visualized</w:t>
      </w:r>
      <w:r w:rsidRPr="00416650">
        <w:rPr>
          <w:rFonts w:ascii="Times New Roman" w:hAnsi="Times New Roman"/>
          <w:color w:val="231F20"/>
          <w:spacing w:val="-1"/>
        </w:rPr>
        <w:t>e</w:t>
      </w:r>
      <w:proofErr w:type="gramEnd"/>
      <w:r w:rsidRPr="00416650">
        <w:rPr>
          <w:rFonts w:ascii="Times New Roman" w:hAnsi="Times New Roman"/>
          <w:color w:val="231F20"/>
          <w:spacing w:val="-1"/>
        </w:rPr>
        <w:t>-Go</w:t>
      </w:r>
      <w:r w:rsidRPr="00416650">
        <w:rPr>
          <w:rFonts w:ascii="Times New Roman" w:hAnsi="Times New Roman"/>
          <w:color w:val="231F20"/>
          <w:spacing w:val="-2"/>
        </w:rPr>
        <w:t>vernance</w:t>
      </w:r>
      <w:r w:rsidRPr="00416650">
        <w:rPr>
          <w:rFonts w:ascii="Times New Roman" w:hAnsi="Times New Roman"/>
          <w:color w:val="231F20"/>
        </w:rPr>
        <w:t>inthe</w:t>
      </w:r>
      <w:r w:rsidRPr="00416650">
        <w:rPr>
          <w:rFonts w:ascii="Times New Roman" w:hAnsi="Times New Roman"/>
          <w:color w:val="231F20"/>
          <w:spacing w:val="-1"/>
        </w:rPr>
        <w:t>Indian</w:t>
      </w:r>
      <w:r w:rsidRPr="00416650">
        <w:rPr>
          <w:rFonts w:ascii="Times New Roman" w:hAnsi="Times New Roman"/>
          <w:color w:val="231F20"/>
        </w:rPr>
        <w:t xml:space="preserve">contexttomean: </w:t>
      </w:r>
      <w:r w:rsidRPr="00416650">
        <w:rPr>
          <w:rFonts w:ascii="Times New Roman" w:hAnsi="Times New Roman"/>
          <w:color w:val="231F20"/>
          <w:spacing w:val="-12"/>
        </w:rPr>
        <w:t>“</w:t>
      </w:r>
      <w:r w:rsidRPr="00416650">
        <w:rPr>
          <w:rFonts w:ascii="Times New Roman" w:hAnsi="Times New Roman"/>
          <w:color w:val="231F20"/>
          <w:spacing w:val="-9"/>
        </w:rPr>
        <w:t>A</w:t>
      </w:r>
      <w:r w:rsidRPr="00416650">
        <w:rPr>
          <w:rFonts w:ascii="Times New Roman" w:hAnsi="Times New Roman"/>
          <w:color w:val="231F20"/>
          <w:spacing w:val="1"/>
        </w:rPr>
        <w:t>tr</w:t>
      </w:r>
      <w:r w:rsidRPr="00416650">
        <w:rPr>
          <w:rFonts w:ascii="Times New Roman" w:hAnsi="Times New Roman"/>
          <w:color w:val="231F20"/>
          <w:spacing w:val="2"/>
        </w:rPr>
        <w:t>anspar</w:t>
      </w:r>
      <w:r w:rsidRPr="00416650">
        <w:rPr>
          <w:rFonts w:ascii="Times New Roman" w:hAnsi="Times New Roman"/>
          <w:color w:val="231F20"/>
          <w:spacing w:val="1"/>
        </w:rPr>
        <w:t>ent</w:t>
      </w:r>
      <w:r w:rsidRPr="00416650">
        <w:rPr>
          <w:rFonts w:ascii="Times New Roman" w:hAnsi="Times New Roman"/>
          <w:color w:val="231F20"/>
          <w:spacing w:val="3"/>
        </w:rPr>
        <w:t>smar</w:t>
      </w:r>
      <w:r w:rsidRPr="00416650">
        <w:rPr>
          <w:rFonts w:ascii="Times New Roman" w:hAnsi="Times New Roman"/>
          <w:color w:val="231F20"/>
          <w:spacing w:val="2"/>
        </w:rPr>
        <w:t>te-G</w:t>
      </w:r>
      <w:r w:rsidRPr="00416650">
        <w:rPr>
          <w:rFonts w:ascii="Times New Roman" w:hAnsi="Times New Roman"/>
          <w:color w:val="231F20"/>
          <w:spacing w:val="3"/>
        </w:rPr>
        <w:t>o</w:t>
      </w:r>
      <w:r w:rsidRPr="00416650">
        <w:rPr>
          <w:rFonts w:ascii="Times New Roman" w:hAnsi="Times New Roman"/>
          <w:color w:val="231F20"/>
          <w:spacing w:val="2"/>
        </w:rPr>
        <w:t>v</w:t>
      </w:r>
      <w:r w:rsidRPr="00416650">
        <w:rPr>
          <w:rFonts w:ascii="Times New Roman" w:hAnsi="Times New Roman"/>
          <w:color w:val="231F20"/>
          <w:spacing w:val="3"/>
        </w:rPr>
        <w:t>ernance</w:t>
      </w:r>
      <w:r w:rsidRPr="00416650">
        <w:rPr>
          <w:rFonts w:ascii="Times New Roman" w:hAnsi="Times New Roman"/>
          <w:color w:val="231F20"/>
          <w:spacing w:val="2"/>
        </w:rPr>
        <w:t>with</w:t>
      </w:r>
      <w:r w:rsidRPr="00416650">
        <w:rPr>
          <w:rFonts w:ascii="Times New Roman" w:hAnsi="Times New Roman"/>
          <w:color w:val="231F20"/>
          <w:spacing w:val="3"/>
        </w:rPr>
        <w:t>seamlessaccess,</w:t>
      </w:r>
      <w:r w:rsidRPr="00416650">
        <w:rPr>
          <w:rFonts w:ascii="Times New Roman" w:hAnsi="Times New Roman"/>
          <w:color w:val="231F20"/>
          <w:spacing w:val="2"/>
        </w:rPr>
        <w:t>secure</w:t>
      </w:r>
      <w:r w:rsidRPr="00416650">
        <w:rPr>
          <w:rFonts w:ascii="Times New Roman" w:hAnsi="Times New Roman"/>
          <w:color w:val="231F20"/>
          <w:spacing w:val="1"/>
        </w:rPr>
        <w:t>and</w:t>
      </w:r>
      <w:r w:rsidRPr="00416650">
        <w:rPr>
          <w:rFonts w:ascii="Times New Roman" w:hAnsi="Times New Roman"/>
          <w:color w:val="231F20"/>
          <w:spacing w:val="2"/>
        </w:rPr>
        <w:t>authentic</w:t>
      </w:r>
      <w:r w:rsidRPr="00416650">
        <w:rPr>
          <w:rFonts w:ascii="Times New Roman" w:hAnsi="Times New Roman"/>
          <w:color w:val="231F20"/>
        </w:rPr>
        <w:t>low</w:t>
      </w:r>
      <w:r w:rsidRPr="00416650">
        <w:rPr>
          <w:rFonts w:ascii="Times New Roman" w:hAnsi="Times New Roman"/>
          <w:color w:val="231F20"/>
          <w:spacing w:val="4"/>
        </w:rPr>
        <w:t>of</w:t>
      </w:r>
      <w:r w:rsidRPr="00416650">
        <w:rPr>
          <w:rFonts w:ascii="Times New Roman" w:hAnsi="Times New Roman"/>
          <w:color w:val="231F20"/>
          <w:spacing w:val="1"/>
        </w:rPr>
        <w:t>in</w:t>
      </w:r>
      <w:r w:rsidRPr="00416650">
        <w:rPr>
          <w:rFonts w:ascii="Times New Roman" w:hAnsi="Times New Roman"/>
          <w:color w:val="231F20"/>
          <w:spacing w:val="2"/>
        </w:rPr>
        <w:t>for</w:t>
      </w:r>
      <w:r w:rsidRPr="00416650">
        <w:rPr>
          <w:rFonts w:ascii="Times New Roman" w:hAnsi="Times New Roman"/>
          <w:color w:val="231F20"/>
          <w:spacing w:val="1"/>
        </w:rPr>
        <w:t>m</w:t>
      </w:r>
      <w:r w:rsidRPr="00416650">
        <w:rPr>
          <w:rFonts w:ascii="Times New Roman" w:hAnsi="Times New Roman"/>
          <w:color w:val="231F20"/>
          <w:spacing w:val="2"/>
        </w:rPr>
        <w:t>a</w:t>
      </w:r>
      <w:r w:rsidRPr="00416650">
        <w:rPr>
          <w:rFonts w:ascii="Times New Roman" w:hAnsi="Times New Roman"/>
          <w:color w:val="231F20"/>
          <w:spacing w:val="1"/>
        </w:rPr>
        <w:t>ti</w:t>
      </w:r>
      <w:r w:rsidRPr="00416650">
        <w:rPr>
          <w:rFonts w:ascii="Times New Roman" w:hAnsi="Times New Roman"/>
          <w:color w:val="231F20"/>
          <w:spacing w:val="2"/>
        </w:rPr>
        <w:t>o</w:t>
      </w:r>
      <w:r w:rsidRPr="00416650">
        <w:rPr>
          <w:rFonts w:ascii="Times New Roman" w:hAnsi="Times New Roman"/>
          <w:color w:val="231F20"/>
          <w:spacing w:val="1"/>
        </w:rPr>
        <w:t>n</w:t>
      </w:r>
      <w:r w:rsidRPr="00416650">
        <w:rPr>
          <w:rFonts w:ascii="Times New Roman" w:hAnsi="Times New Roman"/>
          <w:color w:val="231F20"/>
          <w:spacing w:val="2"/>
        </w:rPr>
        <w:t>cross</w:t>
      </w:r>
      <w:r w:rsidRPr="00416650">
        <w:rPr>
          <w:rFonts w:ascii="Times New Roman" w:hAnsi="Times New Roman"/>
          <w:color w:val="231F20"/>
          <w:spacing w:val="1"/>
        </w:rPr>
        <w:t>in</w:t>
      </w:r>
      <w:r w:rsidRPr="00416650">
        <w:rPr>
          <w:rFonts w:ascii="Times New Roman" w:hAnsi="Times New Roman"/>
          <w:color w:val="231F20"/>
          <w:spacing w:val="2"/>
        </w:rPr>
        <w:t>g</w:t>
      </w:r>
      <w:r w:rsidRPr="00416650">
        <w:rPr>
          <w:rFonts w:ascii="Times New Roman" w:hAnsi="Times New Roman"/>
          <w:color w:val="231F20"/>
          <w:spacing w:val="1"/>
        </w:rPr>
        <w:t>t</w:t>
      </w:r>
      <w:r w:rsidRPr="00416650">
        <w:rPr>
          <w:rFonts w:ascii="Times New Roman" w:hAnsi="Times New Roman"/>
          <w:color w:val="231F20"/>
          <w:spacing w:val="2"/>
        </w:rPr>
        <w:t>he</w:t>
      </w:r>
      <w:r w:rsidRPr="00416650">
        <w:rPr>
          <w:rFonts w:ascii="Times New Roman" w:hAnsi="Times New Roman"/>
          <w:color w:val="231F20"/>
          <w:spacing w:val="1"/>
        </w:rPr>
        <w:t>int</w:t>
      </w:r>
      <w:r w:rsidRPr="00416650">
        <w:rPr>
          <w:rFonts w:ascii="Times New Roman" w:hAnsi="Times New Roman"/>
          <w:color w:val="231F20"/>
          <w:spacing w:val="2"/>
        </w:rPr>
        <w:t>erdepar</w:t>
      </w:r>
      <w:r w:rsidRPr="00416650">
        <w:rPr>
          <w:rFonts w:ascii="Times New Roman" w:hAnsi="Times New Roman"/>
          <w:color w:val="231F20"/>
          <w:spacing w:val="1"/>
        </w:rPr>
        <w:t>tm</w:t>
      </w:r>
      <w:r w:rsidRPr="00416650">
        <w:rPr>
          <w:rFonts w:ascii="Times New Roman" w:hAnsi="Times New Roman"/>
          <w:color w:val="231F20"/>
          <w:spacing w:val="2"/>
        </w:rPr>
        <w:t>e</w:t>
      </w:r>
      <w:r w:rsidRPr="00416650">
        <w:rPr>
          <w:rFonts w:ascii="Times New Roman" w:hAnsi="Times New Roman"/>
          <w:color w:val="231F20"/>
          <w:spacing w:val="1"/>
        </w:rPr>
        <w:t>nt</w:t>
      </w:r>
      <w:r w:rsidRPr="00416650">
        <w:rPr>
          <w:rFonts w:ascii="Times New Roman" w:hAnsi="Times New Roman"/>
          <w:color w:val="231F20"/>
          <w:spacing w:val="2"/>
        </w:rPr>
        <w:t>albarr</w:t>
      </w:r>
      <w:r w:rsidRPr="00416650">
        <w:rPr>
          <w:rFonts w:ascii="Times New Roman" w:hAnsi="Times New Roman"/>
          <w:color w:val="231F20"/>
          <w:spacing w:val="1"/>
        </w:rPr>
        <w:t>i</w:t>
      </w:r>
      <w:r w:rsidRPr="00416650">
        <w:rPr>
          <w:rFonts w:ascii="Times New Roman" w:hAnsi="Times New Roman"/>
          <w:color w:val="231F20"/>
          <w:spacing w:val="2"/>
        </w:rPr>
        <w:t>era</w:t>
      </w:r>
      <w:r w:rsidRPr="00416650">
        <w:rPr>
          <w:rFonts w:ascii="Times New Roman" w:hAnsi="Times New Roman"/>
          <w:color w:val="231F20"/>
          <w:spacing w:val="1"/>
        </w:rPr>
        <w:t>n</w:t>
      </w:r>
      <w:r w:rsidRPr="00416650">
        <w:rPr>
          <w:rFonts w:ascii="Times New Roman" w:hAnsi="Times New Roman"/>
          <w:color w:val="231F20"/>
          <w:spacing w:val="2"/>
        </w:rPr>
        <w:t>dprov</w:t>
      </w:r>
      <w:r w:rsidRPr="00416650">
        <w:rPr>
          <w:rFonts w:ascii="Times New Roman" w:hAnsi="Times New Roman"/>
          <w:color w:val="231F20"/>
          <w:spacing w:val="1"/>
        </w:rPr>
        <w:t>i</w:t>
      </w:r>
      <w:r w:rsidRPr="00416650">
        <w:rPr>
          <w:rFonts w:ascii="Times New Roman" w:hAnsi="Times New Roman"/>
          <w:color w:val="231F20"/>
          <w:spacing w:val="2"/>
        </w:rPr>
        <w:t>d</w:t>
      </w:r>
      <w:r w:rsidRPr="00416650">
        <w:rPr>
          <w:rFonts w:ascii="Times New Roman" w:hAnsi="Times New Roman"/>
          <w:color w:val="231F20"/>
          <w:spacing w:val="1"/>
        </w:rPr>
        <w:t>in</w:t>
      </w:r>
      <w:r w:rsidRPr="00416650">
        <w:rPr>
          <w:rFonts w:ascii="Times New Roman" w:hAnsi="Times New Roman"/>
          <w:color w:val="231F20"/>
          <w:spacing w:val="2"/>
        </w:rPr>
        <w:t>g</w:t>
      </w:r>
      <w:r w:rsidRPr="00416650">
        <w:rPr>
          <w:rFonts w:ascii="Times New Roman" w:hAnsi="Times New Roman"/>
          <w:color w:val="231F20"/>
        </w:rPr>
        <w:t>a</w:t>
      </w:r>
      <w:r w:rsidRPr="00416650">
        <w:rPr>
          <w:rFonts w:ascii="Times New Roman" w:hAnsi="Times New Roman"/>
          <w:color w:val="231F20"/>
          <w:spacing w:val="2"/>
        </w:rPr>
        <w:t>fa</w:t>
      </w:r>
      <w:r w:rsidRPr="00416650">
        <w:rPr>
          <w:rFonts w:ascii="Times New Roman" w:hAnsi="Times New Roman"/>
          <w:color w:val="231F20"/>
          <w:spacing w:val="1"/>
        </w:rPr>
        <w:t>i</w:t>
      </w:r>
      <w:r w:rsidRPr="00416650">
        <w:rPr>
          <w:rFonts w:ascii="Times New Roman" w:hAnsi="Times New Roman"/>
          <w:color w:val="231F20"/>
          <w:spacing w:val="2"/>
        </w:rPr>
        <w:t>ra</w:t>
      </w:r>
      <w:r w:rsidRPr="00416650">
        <w:rPr>
          <w:rFonts w:ascii="Times New Roman" w:hAnsi="Times New Roman"/>
          <w:color w:val="231F20"/>
          <w:spacing w:val="1"/>
        </w:rPr>
        <w:t>n</w:t>
      </w:r>
      <w:r w:rsidRPr="00416650">
        <w:rPr>
          <w:rFonts w:ascii="Times New Roman" w:hAnsi="Times New Roman"/>
          <w:color w:val="231F20"/>
          <w:spacing w:val="2"/>
        </w:rPr>
        <w:t>d</w:t>
      </w:r>
      <w:r w:rsidRPr="00416650">
        <w:rPr>
          <w:rFonts w:ascii="Times New Roman" w:hAnsi="Times New Roman"/>
          <w:color w:val="231F20"/>
          <w:spacing w:val="1"/>
        </w:rPr>
        <w:t>un</w:t>
      </w:r>
      <w:r w:rsidRPr="00416650">
        <w:rPr>
          <w:rFonts w:ascii="Times New Roman" w:hAnsi="Times New Roman"/>
          <w:color w:val="231F20"/>
          <w:spacing w:val="2"/>
        </w:rPr>
        <w:t>b</w:t>
      </w:r>
      <w:r w:rsidRPr="00416650">
        <w:rPr>
          <w:rFonts w:ascii="Times New Roman" w:hAnsi="Times New Roman"/>
          <w:color w:val="231F20"/>
          <w:spacing w:val="1"/>
        </w:rPr>
        <w:t>i</w:t>
      </w:r>
      <w:r w:rsidRPr="00416650">
        <w:rPr>
          <w:rFonts w:ascii="Times New Roman" w:hAnsi="Times New Roman"/>
          <w:color w:val="231F20"/>
          <w:spacing w:val="2"/>
        </w:rPr>
        <w:t>ased</w:t>
      </w:r>
      <w:r w:rsidRPr="00416650">
        <w:rPr>
          <w:rFonts w:ascii="Times New Roman" w:hAnsi="Times New Roman"/>
          <w:color w:val="231F20"/>
          <w:spacing w:val="4"/>
        </w:rPr>
        <w:t>service</w:t>
      </w:r>
      <w:r w:rsidRPr="00416650">
        <w:rPr>
          <w:rFonts w:ascii="Times New Roman" w:hAnsi="Times New Roman"/>
          <w:color w:val="231F20"/>
          <w:spacing w:val="2"/>
        </w:rPr>
        <w:t>tothe</w:t>
      </w:r>
      <w:r w:rsidRPr="00416650">
        <w:rPr>
          <w:rFonts w:ascii="Times New Roman" w:hAnsi="Times New Roman"/>
          <w:color w:val="231F20"/>
          <w:spacing w:val="3"/>
        </w:rPr>
        <w:t>citizen.</w:t>
      </w:r>
      <w:r w:rsidRPr="00416650">
        <w:rPr>
          <w:rFonts w:ascii="Times New Roman" w:hAnsi="Times New Roman"/>
          <w:color w:val="231F20"/>
          <w:spacing w:val="4"/>
        </w:rPr>
        <w:t>”</w:t>
      </w:r>
    </w:p>
    <w:p w:rsidR="00416650" w:rsidRPr="00416650" w:rsidRDefault="00416650" w:rsidP="00416650">
      <w:pPr>
        <w:spacing w:after="0" w:line="240" w:lineRule="auto"/>
        <w:jc w:val="both"/>
        <w:rPr>
          <w:rFonts w:ascii="Times New Roman" w:hAnsi="Times New Roman"/>
          <w:b/>
          <w:bCs/>
          <w:color w:val="231F20"/>
          <w:spacing w:val="4"/>
        </w:rPr>
      </w:pPr>
      <w:r w:rsidRPr="00416650">
        <w:rPr>
          <w:rFonts w:ascii="Times New Roman" w:hAnsi="Times New Roman"/>
          <w:b/>
          <w:bCs/>
          <w:color w:val="231F20"/>
          <w:spacing w:val="4"/>
        </w:rPr>
        <w:t>Conceptualizing Good Governance:</w:t>
      </w:r>
    </w:p>
    <w:p w:rsidR="00416650" w:rsidRPr="00416650" w:rsidRDefault="00416650" w:rsidP="00416650">
      <w:pPr>
        <w:spacing w:after="0" w:line="240" w:lineRule="auto"/>
        <w:jc w:val="both"/>
        <w:rPr>
          <w:rFonts w:ascii="Times New Roman" w:hAnsi="Times New Roman"/>
          <w:color w:val="231F20"/>
          <w:spacing w:val="4"/>
        </w:rPr>
      </w:pPr>
      <w:r w:rsidRPr="00416650">
        <w:rPr>
          <w:rFonts w:ascii="Times New Roman" w:hAnsi="Times New Roman"/>
          <w:color w:val="231F20"/>
          <w:spacing w:val="4"/>
        </w:rPr>
        <w:t xml:space="preserve">Good governance is a concept that has recently came in regular use political science, public administration and in development management. It is conceptualized as a development process. This provides a framework within which political, social and economic priorities are based on a board consensus in society, and that the voices of the poorest and most vulnerable are heard in the decisions </w:t>
      </w:r>
      <w:r w:rsidRPr="00416650">
        <w:rPr>
          <w:rFonts w:ascii="Times New Roman" w:hAnsi="Times New Roman"/>
          <w:color w:val="231F20"/>
          <w:spacing w:val="4"/>
        </w:rPr>
        <w:lastRenderedPageBreak/>
        <w:t>making processes regarding the allocation of resources. It has major implications for equity, poverty and quality of life. In particular Good Governance may be defined as comprising the processes and structures that guide political and socio-economic relationships, with particular reference to commitment to democratic values, trusted services and just and honest business (Darwell, 2002)</w:t>
      </w:r>
    </w:p>
    <w:p w:rsidR="00416650" w:rsidRPr="00416650" w:rsidRDefault="00416650" w:rsidP="00416650">
      <w:pPr>
        <w:spacing w:after="0" w:line="240" w:lineRule="auto"/>
        <w:jc w:val="both"/>
        <w:rPr>
          <w:rFonts w:ascii="Times New Roman" w:hAnsi="Times New Roman"/>
          <w:b/>
          <w:bCs/>
          <w:color w:val="231F20"/>
          <w:spacing w:val="4"/>
        </w:rPr>
      </w:pPr>
      <w:r w:rsidRPr="00416650">
        <w:rPr>
          <w:rFonts w:ascii="Times New Roman" w:hAnsi="Times New Roman"/>
          <w:b/>
          <w:bCs/>
          <w:color w:val="231F20"/>
          <w:spacing w:val="4"/>
        </w:rPr>
        <w:t xml:space="preserve">Review of Literature: </w:t>
      </w:r>
    </w:p>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b/>
          <w:bCs/>
          <w:color w:val="000000"/>
        </w:rPr>
        <w:t>Dr.Pradeep Mittal and Amandeep Kaur, 2013</w:t>
      </w:r>
      <w:r w:rsidRPr="00416650">
        <w:rPr>
          <w:rFonts w:ascii="Times New Roman" w:hAnsi="Times New Roman"/>
        </w:rPr>
        <w:t>highlighted in their work</w:t>
      </w:r>
      <w:r w:rsidRPr="00416650">
        <w:rPr>
          <w:rFonts w:ascii="Times New Roman" w:hAnsi="Times New Roman"/>
          <w:color w:val="000000"/>
        </w:rPr>
        <w:t xml:space="preserve"> the main challenges related to the implementation of e-Governance in India. </w:t>
      </w:r>
      <w:r w:rsidRPr="00416650">
        <w:rPr>
          <w:rFonts w:ascii="Times New Roman" w:hAnsi="Times New Roman"/>
        </w:rPr>
        <w:t>They pointed out that t</w:t>
      </w:r>
      <w:r w:rsidRPr="00416650">
        <w:rPr>
          <w:rFonts w:ascii="Times New Roman" w:hAnsi="Times New Roman"/>
          <w:color w:val="000000"/>
        </w:rPr>
        <w:t>here are a large number of obstacles in implementation of e-Governance in India. They made categories of challenges of e-governance: Environmental and Social Challenges, Economical Challenges and Technical Challenges.</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color w:val="000000"/>
        </w:rPr>
        <w:t>SanjayKumarDwivedi &amp; AjaykumarBharti, 2010</w:t>
      </w:r>
      <w:r w:rsidRPr="00416650">
        <w:rPr>
          <w:rFonts w:ascii="Times New Roman" w:hAnsi="Times New Roman"/>
          <w:color w:val="231F20"/>
          <w:spacing w:val="4"/>
        </w:rPr>
        <w:t>emphasized the</w:t>
      </w:r>
      <w:r w:rsidRPr="00416650">
        <w:rPr>
          <w:rFonts w:ascii="Times New Roman" w:hAnsi="Times New Roman"/>
        </w:rPr>
        <w:t>problems facing by the government and public sector organizations in all over the world to perform their administration and to making it efficient and cost effective. They have considered the effective use of information and communication technology (ICT) for e-governance for to provide proper services to citizen. Findings of their research were considered e-Governance as a high priority agenda in India, they found out that e-governance is the best way to make the business of governance inexpensive, qualitatively responsive, and truly encompassing.</w:t>
      </w:r>
    </w:p>
    <w:p w:rsidR="00416650" w:rsidRPr="00416650" w:rsidRDefault="00416650" w:rsidP="00416650">
      <w:pPr>
        <w:spacing w:after="0" w:line="240" w:lineRule="auto"/>
        <w:jc w:val="both"/>
        <w:rPr>
          <w:rFonts w:ascii="Times New Roman" w:hAnsi="Times New Roman"/>
        </w:rPr>
      </w:pPr>
      <w:proofErr w:type="gramStart"/>
      <w:r w:rsidRPr="00416650">
        <w:rPr>
          <w:rFonts w:ascii="Times New Roman" w:hAnsi="Times New Roman"/>
          <w:b/>
          <w:bCs/>
        </w:rPr>
        <w:t>Sachdeva, 2008</w:t>
      </w:r>
      <w:r w:rsidRPr="00416650">
        <w:rPr>
          <w:rFonts w:ascii="Times New Roman" w:hAnsi="Times New Roman"/>
        </w:rPr>
        <w:t>discussed about the knowledge of the user ofthe e-governance website government as well as people for whom this e-governance isestablished.</w:t>
      </w:r>
      <w:proofErr w:type="gramEnd"/>
      <w:r w:rsidRPr="00416650">
        <w:rPr>
          <w:rFonts w:ascii="Times New Roman" w:hAnsi="Times New Roman"/>
        </w:rPr>
        <w:t xml:space="preserve"> Results of this paper were that government should make short term as well as long termstrategies for the implementation of the e-governance. He further emphasised upon properformat for the Standards, Infrastructure, Legislations, and strategies to facilitate proper implementation and also required establishment of different institutions under the Ministry of Information Technology.</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Make acceptably from the citizen and employees for e-governance.</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SinghShalini, 2010</w:t>
      </w:r>
      <w:r w:rsidRPr="00416650">
        <w:rPr>
          <w:rFonts w:ascii="Times New Roman" w:hAnsi="Times New Roman"/>
        </w:rPr>
        <w:t>focused onthe system related to right to information</w:t>
      </w:r>
      <w:proofErr w:type="gramStart"/>
      <w:r w:rsidRPr="00416650">
        <w:rPr>
          <w:rFonts w:ascii="Times New Roman" w:hAnsi="Times New Roman"/>
        </w:rPr>
        <w:t>,The</w:t>
      </w:r>
      <w:proofErr w:type="gramEnd"/>
      <w:r w:rsidRPr="00416650">
        <w:rPr>
          <w:rFonts w:ascii="Times New Roman" w:hAnsi="Times New Roman"/>
        </w:rPr>
        <w:t xml:space="preserve"> Right to Information (RTI), which gave the citizens of India access to records of the centralgovernment and state governments, was thought to be one of the most revolutionary of legislation inrecent India which can make India one of the highly developed democracies. He has also discussedabout the some booming initiatives that can guide Results of this article that there are several challengesarising for e-governance restrained and not excitement. Government is still failure to deliver e-governancein better way from last more than a decade.</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Kalsi, RaviKiran, &amp; SCVaidya, 2009</w:t>
      </w:r>
      <w:r w:rsidRPr="00416650">
        <w:rPr>
          <w:rFonts w:ascii="Times New Roman" w:hAnsi="Times New Roman"/>
        </w:rPr>
        <w:t xml:space="preserve"> statedthe requirement for revolutionfrom traditional governance to e-governance. In addition, they tried to identify good way for governance. They emphasized on utilization of e-governance for citizen and how much they were benefited fromit.</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Findings revealed that the developing country and governance requires Joint Corporation between variousmajor players in the society. Government should limit on mutual approach.</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(AnandAgarwal, PragyaShah, &amp; VarunWadhawa, 2008</w:t>
      </w:r>
      <w:proofErr w:type="gramStart"/>
      <w:r w:rsidRPr="00416650">
        <w:rPr>
          <w:rFonts w:ascii="Times New Roman" w:hAnsi="Times New Roman"/>
        </w:rPr>
        <w:t>)have</w:t>
      </w:r>
      <w:proofErr w:type="gramEnd"/>
      <w:r w:rsidRPr="00416650">
        <w:rPr>
          <w:rFonts w:ascii="Times New Roman" w:hAnsi="Times New Roman"/>
        </w:rPr>
        <w:t xml:space="preserve"> stated about the quality of thegovernance online services. In the finding part they proposed a comprehensive model for the qualitymeasurement for measuring quality of the electronic governance. They have recommended a two stagedesign combining which covers qualitative and quantitative research methods to develop themeasurement model.</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Tapscott and Agnew (1996</w:t>
      </w:r>
      <w:proofErr w:type="gramStart"/>
      <w:r w:rsidRPr="00416650">
        <w:rPr>
          <w:rFonts w:ascii="Times New Roman" w:hAnsi="Times New Roman"/>
          <w:b/>
          <w:bCs/>
        </w:rPr>
        <w:t>)</w:t>
      </w:r>
      <w:r w:rsidRPr="00416650">
        <w:rPr>
          <w:rFonts w:ascii="Times New Roman" w:hAnsi="Times New Roman"/>
        </w:rPr>
        <w:t>emphasized</w:t>
      </w:r>
      <w:proofErr w:type="gramEnd"/>
      <w:r w:rsidRPr="00416650">
        <w:rPr>
          <w:rFonts w:ascii="Times New Roman" w:hAnsi="Times New Roman"/>
        </w:rPr>
        <w:t xml:space="preserve"> that the internet, in particular, creates an opening for new forms of interaction with the citizen that allow real time participation in the governmental and democratic process.</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 xml:space="preserve">Peng (2003) </w:t>
      </w:r>
      <w:r w:rsidRPr="00416650">
        <w:rPr>
          <w:rFonts w:ascii="Times New Roman" w:hAnsi="Times New Roman"/>
        </w:rPr>
        <w:t>stated that we recognize that we do not have all the answers. We will continue to consult our stakeholders on how they would like their country’s technical future to take shape. We should also needs to exchange with other govt. on best practices and plans. It is anybody’s guess how the next IT revolution will take shape.</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Scope of the Study: </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The Study is focused on Administration of Good Governance and Challenges faced in implementation of e-Governance in Maharashtra State of India. This study was confined to State of Maharashtra where in all five region of Maharashtra State from Rural as well urban parts were taken for the responses. </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Research Problem:</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rPr>
        <w:t>This study was aimed at investigating the various factors of good adaptation of e governance and various challenges of e governance. Do these challenges of e governance vary as per demographic factors?</w:t>
      </w:r>
    </w:p>
    <w:p w:rsidR="00416650" w:rsidRPr="00416650" w:rsidRDefault="00416650" w:rsidP="00EF4D83">
      <w:pPr>
        <w:tabs>
          <w:tab w:val="left" w:pos="270"/>
          <w:tab w:val="left" w:pos="360"/>
        </w:tabs>
        <w:spacing w:after="0" w:line="240" w:lineRule="auto"/>
        <w:jc w:val="both"/>
        <w:rPr>
          <w:rFonts w:ascii="Times New Roman" w:hAnsi="Times New Roman"/>
        </w:rPr>
      </w:pPr>
      <w:r w:rsidRPr="00416650">
        <w:rPr>
          <w:rFonts w:ascii="Times New Roman" w:hAnsi="Times New Roman"/>
          <w:b/>
          <w:bCs/>
        </w:rPr>
        <w:t xml:space="preserve">Research Question </w:t>
      </w:r>
    </w:p>
    <w:p w:rsidR="00416650" w:rsidRPr="00416650" w:rsidRDefault="00416650" w:rsidP="00EF4D83">
      <w:pPr>
        <w:tabs>
          <w:tab w:val="left" w:pos="270"/>
          <w:tab w:val="left" w:pos="360"/>
        </w:tabs>
        <w:spacing w:after="0" w:line="240" w:lineRule="auto"/>
        <w:jc w:val="both"/>
        <w:rPr>
          <w:rFonts w:ascii="Times New Roman" w:hAnsi="Times New Roman"/>
        </w:rPr>
      </w:pPr>
      <w:r w:rsidRPr="00416650">
        <w:rPr>
          <w:rFonts w:ascii="Times New Roman" w:hAnsi="Times New Roman"/>
        </w:rPr>
        <w:t>1)</w:t>
      </w:r>
      <w:r w:rsidRPr="00416650">
        <w:rPr>
          <w:rFonts w:ascii="Times New Roman" w:hAnsi="Times New Roman"/>
        </w:rPr>
        <w:tab/>
        <w:t>Which are the challenges of e-governance mostly influences in implementations of good governance.</w:t>
      </w:r>
    </w:p>
    <w:p w:rsidR="00416650" w:rsidRPr="00416650" w:rsidRDefault="00416650" w:rsidP="00EF4D83">
      <w:pPr>
        <w:tabs>
          <w:tab w:val="left" w:pos="270"/>
          <w:tab w:val="left" w:pos="360"/>
        </w:tabs>
        <w:spacing w:after="0" w:line="240" w:lineRule="auto"/>
        <w:jc w:val="both"/>
        <w:rPr>
          <w:rFonts w:ascii="Times New Roman" w:hAnsi="Times New Roman"/>
        </w:rPr>
      </w:pPr>
      <w:r w:rsidRPr="00416650">
        <w:rPr>
          <w:rFonts w:ascii="Times New Roman" w:hAnsi="Times New Roman"/>
        </w:rPr>
        <w:lastRenderedPageBreak/>
        <w:t>2)</w:t>
      </w:r>
      <w:r w:rsidRPr="00416650">
        <w:rPr>
          <w:rFonts w:ascii="Times New Roman" w:hAnsi="Times New Roman"/>
        </w:rPr>
        <w:tab/>
        <w:t>Whether there is difference among demographic al variables influence on the various challenges of e-governance and factors of good adaptation of e-governance.</w:t>
      </w:r>
    </w:p>
    <w:p w:rsidR="00416650" w:rsidRPr="00416650" w:rsidRDefault="00416650" w:rsidP="00EF4D83">
      <w:pPr>
        <w:tabs>
          <w:tab w:val="left" w:pos="270"/>
          <w:tab w:val="left" w:pos="360"/>
        </w:tabs>
        <w:spacing w:after="0" w:line="240" w:lineRule="auto"/>
        <w:jc w:val="both"/>
        <w:rPr>
          <w:rFonts w:ascii="Times New Roman" w:hAnsi="Times New Roman"/>
        </w:rPr>
      </w:pPr>
      <w:r w:rsidRPr="00416650">
        <w:rPr>
          <w:rFonts w:ascii="Times New Roman" w:hAnsi="Times New Roman"/>
        </w:rPr>
        <w:t>3)</w:t>
      </w:r>
      <w:r w:rsidRPr="00416650">
        <w:rPr>
          <w:rFonts w:ascii="Times New Roman" w:hAnsi="Times New Roman"/>
        </w:rPr>
        <w:tab/>
        <w:t>Whether there is difference in terms of challenges of e governance as per region wise response of respondents.</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Research Objectives</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rPr>
        <w:t>1.</w:t>
      </w:r>
      <w:r w:rsidRPr="00416650">
        <w:rPr>
          <w:rFonts w:ascii="Times New Roman" w:hAnsi="Times New Roman"/>
        </w:rPr>
        <w:tab/>
        <w:t>To study the factors creating impact for good governance for effective implementation of e-Governance.</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rPr>
        <w:t>2.</w:t>
      </w:r>
      <w:r w:rsidRPr="00416650">
        <w:rPr>
          <w:rFonts w:ascii="Times New Roman" w:hAnsi="Times New Roman"/>
        </w:rPr>
        <w:tab/>
        <w:t>To identify the challenges of e-governance implementation in Maharashtra State of India.</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rPr>
        <w:t>3.</w:t>
      </w:r>
      <w:r w:rsidRPr="00416650">
        <w:rPr>
          <w:rFonts w:ascii="Times New Roman" w:hAnsi="Times New Roman"/>
        </w:rPr>
        <w:tab/>
        <w:t>To understand the relationship between the various challenges of e-governance and demographic factors variables.</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Hypotheses</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Hypothesis 1: </w:t>
      </w:r>
      <w:r w:rsidRPr="00416650">
        <w:rPr>
          <w:rFonts w:ascii="Times New Roman" w:hAnsi="Times New Roman"/>
        </w:rPr>
        <w:t>There is statistically difference between region of the respondents and challenges of e-governance</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 xml:space="preserve">Hypothesis 2: </w:t>
      </w:r>
      <w:r w:rsidRPr="00416650">
        <w:rPr>
          <w:rFonts w:ascii="Times New Roman" w:hAnsi="Times New Roman"/>
        </w:rPr>
        <w:t>There is significant difference between educational qualification of respondents and challenges of e-governance</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Hypothesis 3</w:t>
      </w:r>
      <w:proofErr w:type="gramStart"/>
      <w:r w:rsidRPr="00416650">
        <w:rPr>
          <w:rFonts w:ascii="Times New Roman" w:hAnsi="Times New Roman"/>
          <w:b/>
          <w:bCs/>
        </w:rPr>
        <w:t>:</w:t>
      </w:r>
      <w:r w:rsidRPr="00416650">
        <w:rPr>
          <w:rFonts w:ascii="Times New Roman" w:hAnsi="Times New Roman"/>
        </w:rPr>
        <w:t>There</w:t>
      </w:r>
      <w:proofErr w:type="gramEnd"/>
      <w:r w:rsidRPr="00416650">
        <w:rPr>
          <w:rFonts w:ascii="Times New Roman" w:hAnsi="Times New Roman"/>
        </w:rPr>
        <w:t xml:space="preserve"> is statistically difference between gender of the respondents and challenges of e-governance</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Research Methodology:</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In this study Quantitative Research Method was adopted where in Descriptive research design was administered to carry out the research. The self-structured questionnaire was used as the primary survey instrument for carrying out perception of the citizens of Maharashtra State. The researchers have adopted Non- Probability convenient sampling technique was preferred for collecting data. </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The sample respondents were Maharashtra State where all five regions are covered to get varied responses from the respondents. The sample, inter alia, includes: the urban, semi-urban and rural areas, Tehsil, males and female, bureaucrats and politicians, businessmen, IT professionals, and academicians, farmers, students etc. </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The two sets of questionnaires were administered to about 350 citizens through one to one interview and googleforms, responses were collected. In total 256 responses were included for analysis. The survey instrument were consist of 8 demographic variables where as two scales were adopted where in;</w:t>
      </w:r>
    </w:p>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rPr>
        <w:t xml:space="preserve">The Construct: Factors for providing good administration of governance and e-governance have 14 items of constructs and in the next scale; the challenges of e-governance were covered. In this Scale the challenges are divided as per; Human related, </w:t>
      </w:r>
      <w:r w:rsidRPr="00416650">
        <w:rPr>
          <w:rFonts w:ascii="Times New Roman" w:hAnsi="Times New Roman"/>
          <w:color w:val="000000"/>
        </w:rPr>
        <w:t xml:space="preserve">Environmental and Social Challenges, Economical Challenges and Technical Challenges and other challenges.  In this scale 44 items/questions/statements are included to carry this survey. </w:t>
      </w:r>
    </w:p>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The study has administered SPSS Software for data analysis wherein the tests used are as follows;</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color w:val="000000"/>
        </w:rPr>
        <w:t xml:space="preserve">The reliability was checked through Cronbach’s alpha. Frequency table, Charts, descriptive statistics, one way Annova, </w:t>
      </w:r>
      <w:r w:rsidRPr="00416650">
        <w:rPr>
          <w:rFonts w:ascii="Times New Roman" w:hAnsi="Times New Roman"/>
        </w:rPr>
        <w:t xml:space="preserve">Post Hoc Tests for multiple comparisons, Independent Samples Test etc were used. </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Data Analysis: </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The reliability index of questionnaire is given below;</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Table I:</w:t>
      </w:r>
      <w:r w:rsidRPr="00416650">
        <w:rPr>
          <w:rFonts w:ascii="Times New Roman" w:hAnsi="Times New Roman"/>
        </w:rPr>
        <w:t xml:space="preserve"> Showing reliability Statistics </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 xml:space="preserve">Scale: </w:t>
      </w:r>
      <w:r w:rsidRPr="00416650">
        <w:rPr>
          <w:rFonts w:ascii="Times New Roman" w:hAnsi="Times New Roman"/>
          <w:b/>
          <w:bCs/>
          <w:color w:val="000000"/>
          <w:spacing w:val="-1"/>
        </w:rPr>
        <w:t>Factors</w:t>
      </w:r>
      <w:r w:rsidRPr="00416650">
        <w:rPr>
          <w:rFonts w:ascii="Times New Roman" w:hAnsi="Times New Roman"/>
          <w:b/>
          <w:bCs/>
          <w:color w:val="000000"/>
        </w:rPr>
        <w:t>for</w:t>
      </w:r>
      <w:r w:rsidRPr="00416650">
        <w:rPr>
          <w:rFonts w:ascii="Times New Roman" w:hAnsi="Times New Roman"/>
          <w:b/>
          <w:bCs/>
          <w:color w:val="000000"/>
          <w:spacing w:val="-1"/>
        </w:rPr>
        <w:t>providing</w:t>
      </w:r>
      <w:r w:rsidRPr="00416650">
        <w:rPr>
          <w:rFonts w:ascii="Times New Roman" w:hAnsi="Times New Roman"/>
          <w:b/>
          <w:bCs/>
          <w:color w:val="000000"/>
        </w:rPr>
        <w:t>a</w:t>
      </w:r>
      <w:r w:rsidRPr="00416650">
        <w:rPr>
          <w:rFonts w:ascii="Times New Roman" w:hAnsi="Times New Roman"/>
          <w:b/>
          <w:bCs/>
          <w:color w:val="000000"/>
          <w:spacing w:val="-1"/>
        </w:rPr>
        <w:t>good</w:t>
      </w:r>
      <w:r w:rsidRPr="00416650">
        <w:rPr>
          <w:rFonts w:ascii="Times New Roman" w:hAnsi="Times New Roman"/>
          <w:b/>
          <w:bCs/>
          <w:color w:val="000000"/>
        </w:rPr>
        <w:t>quality</w:t>
      </w:r>
      <w:r w:rsidRPr="00416650">
        <w:rPr>
          <w:rFonts w:ascii="Times New Roman" w:hAnsi="Times New Roman"/>
          <w:b/>
          <w:bCs/>
          <w:color w:val="000000"/>
          <w:spacing w:val="-1"/>
        </w:rPr>
        <w:t>administrationand</w:t>
      </w:r>
      <w:r w:rsidRPr="00416650">
        <w:rPr>
          <w:rFonts w:ascii="Times New Roman" w:hAnsi="Times New Roman"/>
          <w:b/>
          <w:bCs/>
          <w:color w:val="000000"/>
          <w:spacing w:val="85"/>
        </w:rPr>
        <w:t xml:space="preserve"> e-</w:t>
      </w:r>
      <w:r w:rsidRPr="00416650">
        <w:rPr>
          <w:rFonts w:ascii="Times New Roman" w:hAnsi="Times New Roman"/>
          <w:b/>
          <w:bCs/>
          <w:color w:val="000000"/>
          <w:spacing w:val="-1"/>
        </w:rPr>
        <w:t>Governance</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4608"/>
        <w:gridCol w:w="3605"/>
      </w:tblGrid>
      <w:tr w:rsidR="00416650" w:rsidRPr="00416650">
        <w:trPr>
          <w:trHeight w:val="311"/>
        </w:trPr>
        <w:tc>
          <w:tcPr>
            <w:tcW w:w="8213" w:type="dxa"/>
            <w:gridSpan w:val="2"/>
            <w:tcBorders>
              <w:top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Reliability Statistics</w:t>
            </w:r>
          </w:p>
        </w:tc>
      </w:tr>
      <w:tr w:rsidR="00416650" w:rsidRPr="00416650">
        <w:trPr>
          <w:trHeight w:val="637"/>
        </w:trPr>
        <w:tc>
          <w:tcPr>
            <w:tcW w:w="4608" w:type="dxa"/>
            <w:tcBorders>
              <w:top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Cronbach's Alpha</w:t>
            </w:r>
          </w:p>
        </w:tc>
        <w:tc>
          <w:tcPr>
            <w:tcW w:w="3605"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No. of Items</w:t>
            </w:r>
          </w:p>
        </w:tc>
      </w:tr>
      <w:tr w:rsidR="00416650" w:rsidRPr="00416650">
        <w:trPr>
          <w:trHeight w:val="326"/>
        </w:trPr>
        <w:tc>
          <w:tcPr>
            <w:tcW w:w="4608" w:type="dxa"/>
            <w:tcBorders>
              <w:top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.959</w:t>
            </w:r>
          </w:p>
        </w:tc>
        <w:tc>
          <w:tcPr>
            <w:tcW w:w="360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14</w:t>
            </w:r>
          </w:p>
        </w:tc>
      </w:tr>
    </w:tbl>
    <w:p w:rsidR="00416650" w:rsidRPr="00416650" w:rsidRDefault="00416650" w:rsidP="00416650">
      <w:pPr>
        <w:spacing w:after="0" w:line="240" w:lineRule="auto"/>
        <w:jc w:val="both"/>
        <w:rPr>
          <w:rFonts w:ascii="Times New Roman" w:hAnsi="Times New Roman"/>
        </w:rPr>
      </w:pP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Table II: Scale: All Challenges of e-Governance </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5040"/>
        <w:gridCol w:w="3559"/>
      </w:tblGrid>
      <w:tr w:rsidR="00416650" w:rsidRPr="00416650">
        <w:trPr>
          <w:trHeight w:val="280"/>
        </w:trPr>
        <w:tc>
          <w:tcPr>
            <w:tcW w:w="8599" w:type="dxa"/>
            <w:gridSpan w:val="2"/>
            <w:tcBorders>
              <w:top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Reliability Statistics</w:t>
            </w:r>
          </w:p>
        </w:tc>
      </w:tr>
      <w:tr w:rsidR="00416650" w:rsidRPr="00416650">
        <w:trPr>
          <w:trHeight w:val="535"/>
        </w:trPr>
        <w:tc>
          <w:tcPr>
            <w:tcW w:w="5040" w:type="dxa"/>
            <w:tcBorders>
              <w:top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Cronbach's Alpha</w:t>
            </w:r>
          </w:p>
        </w:tc>
        <w:tc>
          <w:tcPr>
            <w:tcW w:w="3559"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Total No. of Items</w:t>
            </w:r>
          </w:p>
        </w:tc>
      </w:tr>
      <w:tr w:rsidR="00416650" w:rsidRPr="00416650">
        <w:trPr>
          <w:trHeight w:val="267"/>
        </w:trPr>
        <w:tc>
          <w:tcPr>
            <w:tcW w:w="5040" w:type="dxa"/>
            <w:tcBorders>
              <w:top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.974</w:t>
            </w:r>
          </w:p>
        </w:tc>
        <w:tc>
          <w:tcPr>
            <w:tcW w:w="355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44</w:t>
            </w:r>
          </w:p>
        </w:tc>
      </w:tr>
    </w:tbl>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 xml:space="preserve">Table III: </w:t>
      </w:r>
      <w:r w:rsidRPr="00416650">
        <w:rPr>
          <w:rFonts w:ascii="Times New Roman" w:hAnsi="Times New Roman"/>
        </w:rPr>
        <w:t>Reliability Statistics for each challenges of e-governance in details is as below;</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tblPr>
      <w:tblGrid>
        <w:gridCol w:w="1029"/>
        <w:gridCol w:w="4152"/>
        <w:gridCol w:w="1947"/>
        <w:gridCol w:w="1610"/>
      </w:tblGrid>
      <w:tr w:rsidR="00416650" w:rsidRPr="00416650">
        <w:trPr>
          <w:trHeight w:val="714"/>
        </w:trPr>
        <w:tc>
          <w:tcPr>
            <w:tcW w:w="1029" w:type="dxa"/>
            <w:tcBorders>
              <w:top w:val="single" w:sz="4" w:space="0" w:color="000000"/>
              <w:bottom w:val="single" w:sz="4" w:space="0" w:color="000000"/>
              <w:right w:val="single" w:sz="4" w:space="0" w:color="000000"/>
            </w:tcBorders>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lastRenderedPageBreak/>
              <w:t>Sr. No</w:t>
            </w:r>
          </w:p>
        </w:tc>
        <w:tc>
          <w:tcPr>
            <w:tcW w:w="4152" w:type="dxa"/>
            <w:tcBorders>
              <w:top w:val="single" w:sz="4" w:space="0" w:color="000000"/>
              <w:left w:val="single" w:sz="4" w:space="0" w:color="000000"/>
              <w:bottom w:val="single" w:sz="4" w:space="0" w:color="000000"/>
              <w:right w:val="single" w:sz="4" w:space="0" w:color="000000"/>
            </w:tcBorders>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Scale</w:t>
            </w:r>
          </w:p>
        </w:tc>
        <w:tc>
          <w:tcPr>
            <w:tcW w:w="1947" w:type="dxa"/>
            <w:tcBorders>
              <w:top w:val="single" w:sz="4" w:space="0" w:color="000000"/>
              <w:left w:val="single" w:sz="4" w:space="0" w:color="000000"/>
              <w:bottom w:val="single" w:sz="4" w:space="0" w:color="000000"/>
              <w:right w:val="single" w:sz="4" w:space="0" w:color="000000"/>
            </w:tcBorders>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Cronbach’s Alpha</w:t>
            </w:r>
          </w:p>
        </w:tc>
        <w:tc>
          <w:tcPr>
            <w:tcW w:w="1610" w:type="dxa"/>
            <w:tcBorders>
              <w:top w:val="single" w:sz="4" w:space="0" w:color="000000"/>
              <w:left w:val="single" w:sz="4" w:space="0" w:color="000000"/>
              <w:bottom w:val="single" w:sz="4" w:space="0" w:color="000000"/>
            </w:tcBorders>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No. of Items</w:t>
            </w:r>
          </w:p>
        </w:tc>
      </w:tr>
      <w:tr w:rsidR="00416650" w:rsidRPr="00416650">
        <w:trPr>
          <w:trHeight w:val="548"/>
        </w:trPr>
        <w:tc>
          <w:tcPr>
            <w:tcW w:w="1029" w:type="dxa"/>
            <w:tcBorders>
              <w:top w:val="single" w:sz="4" w:space="0" w:color="000000"/>
              <w:bottom w:val="single" w:sz="4" w:space="0" w:color="000000"/>
              <w:right w:val="single" w:sz="4" w:space="0" w:color="000000"/>
            </w:tcBorders>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1)</w:t>
            </w:r>
            <w:r w:rsidRPr="00416650">
              <w:rPr>
                <w:rFonts w:ascii="Times New Roman" w:hAnsi="Times New Roman"/>
              </w:rPr>
              <w:tab/>
            </w:r>
          </w:p>
        </w:tc>
        <w:tc>
          <w:tcPr>
            <w:tcW w:w="4152" w:type="dxa"/>
            <w:tcBorders>
              <w:top w:val="single" w:sz="4" w:space="0" w:color="000000"/>
              <w:left w:val="single" w:sz="4" w:space="0" w:color="000000"/>
              <w:bottom w:val="single" w:sz="4" w:space="0" w:color="000000"/>
              <w:right w:val="single" w:sz="4" w:space="0" w:color="000000"/>
            </w:tcBorders>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Human Related Challenges</w:t>
            </w:r>
          </w:p>
        </w:tc>
        <w:tc>
          <w:tcPr>
            <w:tcW w:w="1947" w:type="dxa"/>
            <w:tcBorders>
              <w:top w:val="single" w:sz="4" w:space="0" w:color="000000"/>
              <w:left w:val="single" w:sz="4" w:space="0" w:color="000000"/>
              <w:bottom w:val="single" w:sz="4" w:space="0" w:color="000000"/>
              <w:right w:val="single" w:sz="4" w:space="0" w:color="000000"/>
            </w:tcBorders>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.845</w:t>
            </w:r>
          </w:p>
        </w:tc>
        <w:tc>
          <w:tcPr>
            <w:tcW w:w="1610" w:type="dxa"/>
            <w:tcBorders>
              <w:top w:val="single" w:sz="4" w:space="0" w:color="000000"/>
              <w:left w:val="single" w:sz="4" w:space="0" w:color="000000"/>
              <w:bottom w:val="single" w:sz="4" w:space="0" w:color="000000"/>
            </w:tcBorders>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10</w:t>
            </w:r>
          </w:p>
        </w:tc>
      </w:tr>
      <w:tr w:rsidR="00416650" w:rsidRPr="00416650">
        <w:trPr>
          <w:trHeight w:val="503"/>
        </w:trPr>
        <w:tc>
          <w:tcPr>
            <w:tcW w:w="1029" w:type="dxa"/>
            <w:tcBorders>
              <w:top w:val="single" w:sz="4" w:space="0" w:color="000000"/>
              <w:bottom w:val="single" w:sz="4" w:space="0" w:color="000000"/>
              <w:right w:val="single" w:sz="4" w:space="0" w:color="000000"/>
            </w:tcBorders>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2)</w:t>
            </w:r>
            <w:r w:rsidRPr="00416650">
              <w:rPr>
                <w:rFonts w:ascii="Times New Roman" w:hAnsi="Times New Roman"/>
              </w:rPr>
              <w:tab/>
            </w:r>
          </w:p>
        </w:tc>
        <w:tc>
          <w:tcPr>
            <w:tcW w:w="4152" w:type="dxa"/>
            <w:tcBorders>
              <w:top w:val="single" w:sz="4" w:space="0" w:color="000000"/>
              <w:left w:val="single" w:sz="4" w:space="0" w:color="000000"/>
              <w:bottom w:val="single" w:sz="4" w:space="0" w:color="000000"/>
              <w:right w:val="single" w:sz="4" w:space="0" w:color="000000"/>
            </w:tcBorders>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Technological Challenges</w:t>
            </w:r>
          </w:p>
        </w:tc>
        <w:tc>
          <w:tcPr>
            <w:tcW w:w="1947" w:type="dxa"/>
            <w:tcBorders>
              <w:top w:val="single" w:sz="4" w:space="0" w:color="000000"/>
              <w:left w:val="single" w:sz="4" w:space="0" w:color="000000"/>
              <w:bottom w:val="single" w:sz="4" w:space="0" w:color="000000"/>
              <w:right w:val="single" w:sz="4" w:space="0" w:color="000000"/>
            </w:tcBorders>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.873</w:t>
            </w:r>
          </w:p>
        </w:tc>
        <w:tc>
          <w:tcPr>
            <w:tcW w:w="1610" w:type="dxa"/>
            <w:tcBorders>
              <w:top w:val="single" w:sz="4" w:space="0" w:color="000000"/>
              <w:left w:val="single" w:sz="4" w:space="0" w:color="000000"/>
              <w:bottom w:val="single" w:sz="4" w:space="0" w:color="000000"/>
            </w:tcBorders>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8</w:t>
            </w:r>
          </w:p>
        </w:tc>
      </w:tr>
      <w:tr w:rsidR="00416650" w:rsidRPr="00416650">
        <w:trPr>
          <w:trHeight w:val="557"/>
        </w:trPr>
        <w:tc>
          <w:tcPr>
            <w:tcW w:w="1029" w:type="dxa"/>
            <w:tcBorders>
              <w:top w:val="single" w:sz="4" w:space="0" w:color="000000"/>
              <w:bottom w:val="single" w:sz="4" w:space="0" w:color="000000"/>
              <w:right w:val="single" w:sz="4" w:space="0" w:color="000000"/>
            </w:tcBorders>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3)</w:t>
            </w:r>
            <w:r w:rsidRPr="00416650">
              <w:rPr>
                <w:rFonts w:ascii="Times New Roman" w:hAnsi="Times New Roman"/>
              </w:rPr>
              <w:tab/>
            </w:r>
          </w:p>
        </w:tc>
        <w:tc>
          <w:tcPr>
            <w:tcW w:w="4152" w:type="dxa"/>
            <w:tcBorders>
              <w:top w:val="single" w:sz="4" w:space="0" w:color="000000"/>
              <w:left w:val="single" w:sz="4" w:space="0" w:color="000000"/>
              <w:bottom w:val="single" w:sz="4" w:space="0" w:color="000000"/>
              <w:right w:val="single" w:sz="4" w:space="0" w:color="000000"/>
            </w:tcBorders>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Social and Environmental Challenges</w:t>
            </w:r>
          </w:p>
        </w:tc>
        <w:tc>
          <w:tcPr>
            <w:tcW w:w="1947" w:type="dxa"/>
            <w:tcBorders>
              <w:top w:val="single" w:sz="4" w:space="0" w:color="000000"/>
              <w:left w:val="single" w:sz="4" w:space="0" w:color="000000"/>
              <w:bottom w:val="single" w:sz="4" w:space="0" w:color="000000"/>
              <w:right w:val="single" w:sz="4" w:space="0" w:color="000000"/>
            </w:tcBorders>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.930</w:t>
            </w:r>
          </w:p>
        </w:tc>
        <w:tc>
          <w:tcPr>
            <w:tcW w:w="1610" w:type="dxa"/>
            <w:tcBorders>
              <w:top w:val="single" w:sz="4" w:space="0" w:color="000000"/>
              <w:left w:val="single" w:sz="4" w:space="0" w:color="000000"/>
              <w:bottom w:val="single" w:sz="4" w:space="0" w:color="000000"/>
            </w:tcBorders>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9</w:t>
            </w:r>
          </w:p>
        </w:tc>
      </w:tr>
      <w:tr w:rsidR="00416650" w:rsidRPr="00416650">
        <w:trPr>
          <w:trHeight w:val="458"/>
        </w:trPr>
        <w:tc>
          <w:tcPr>
            <w:tcW w:w="1029" w:type="dxa"/>
            <w:tcBorders>
              <w:top w:val="single" w:sz="4" w:space="0" w:color="000000"/>
              <w:bottom w:val="single" w:sz="4" w:space="0" w:color="000000"/>
              <w:right w:val="single" w:sz="4" w:space="0" w:color="000000"/>
            </w:tcBorders>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4)</w:t>
            </w:r>
            <w:r w:rsidRPr="00416650">
              <w:rPr>
                <w:rFonts w:ascii="Times New Roman" w:hAnsi="Times New Roman"/>
              </w:rPr>
              <w:tab/>
            </w:r>
          </w:p>
        </w:tc>
        <w:tc>
          <w:tcPr>
            <w:tcW w:w="4152" w:type="dxa"/>
            <w:tcBorders>
              <w:top w:val="single" w:sz="4" w:space="0" w:color="000000"/>
              <w:left w:val="single" w:sz="4" w:space="0" w:color="000000"/>
              <w:bottom w:val="single" w:sz="4" w:space="0" w:color="000000"/>
              <w:right w:val="single" w:sz="4" w:space="0" w:color="000000"/>
            </w:tcBorders>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Economical Challenges</w:t>
            </w:r>
          </w:p>
        </w:tc>
        <w:tc>
          <w:tcPr>
            <w:tcW w:w="1947" w:type="dxa"/>
            <w:tcBorders>
              <w:top w:val="single" w:sz="4" w:space="0" w:color="000000"/>
              <w:left w:val="single" w:sz="4" w:space="0" w:color="000000"/>
              <w:bottom w:val="single" w:sz="4" w:space="0" w:color="000000"/>
              <w:right w:val="single" w:sz="4" w:space="0" w:color="000000"/>
            </w:tcBorders>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.946</w:t>
            </w:r>
          </w:p>
        </w:tc>
        <w:tc>
          <w:tcPr>
            <w:tcW w:w="1610" w:type="dxa"/>
            <w:tcBorders>
              <w:top w:val="single" w:sz="4" w:space="0" w:color="000000"/>
              <w:left w:val="single" w:sz="4" w:space="0" w:color="000000"/>
              <w:bottom w:val="single" w:sz="4" w:space="0" w:color="000000"/>
            </w:tcBorders>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7</w:t>
            </w:r>
          </w:p>
        </w:tc>
      </w:tr>
      <w:tr w:rsidR="00416650" w:rsidRPr="00416650">
        <w:trPr>
          <w:trHeight w:val="714"/>
        </w:trPr>
        <w:tc>
          <w:tcPr>
            <w:tcW w:w="1029" w:type="dxa"/>
            <w:tcBorders>
              <w:top w:val="single" w:sz="4" w:space="0" w:color="000000"/>
              <w:bottom w:val="single" w:sz="4" w:space="0" w:color="000000"/>
              <w:right w:val="single" w:sz="4" w:space="0" w:color="000000"/>
            </w:tcBorders>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5)</w:t>
            </w:r>
            <w:r w:rsidRPr="00416650">
              <w:rPr>
                <w:rFonts w:ascii="Times New Roman" w:hAnsi="Times New Roman"/>
              </w:rPr>
              <w:tab/>
            </w:r>
          </w:p>
        </w:tc>
        <w:tc>
          <w:tcPr>
            <w:tcW w:w="4152" w:type="dxa"/>
            <w:tcBorders>
              <w:top w:val="single" w:sz="4" w:space="0" w:color="000000"/>
              <w:left w:val="single" w:sz="4" w:space="0" w:color="000000"/>
              <w:bottom w:val="single" w:sz="4" w:space="0" w:color="000000"/>
              <w:right w:val="single" w:sz="4" w:space="0" w:color="000000"/>
            </w:tcBorders>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Other Challenges : Data Systems Infrastructure, </w:t>
            </w:r>
            <w:r w:rsidRPr="00416650">
              <w:rPr>
                <w:rFonts w:ascii="Times New Roman" w:hAnsi="Times New Roman"/>
                <w:color w:val="000000"/>
              </w:rPr>
              <w:t>Legal Infrastructure, Institutional Infrastructure etc.</w:t>
            </w:r>
          </w:p>
        </w:tc>
        <w:tc>
          <w:tcPr>
            <w:tcW w:w="1947" w:type="dxa"/>
            <w:tcBorders>
              <w:top w:val="single" w:sz="4" w:space="0" w:color="000000"/>
              <w:left w:val="single" w:sz="4" w:space="0" w:color="000000"/>
              <w:bottom w:val="single" w:sz="4" w:space="0" w:color="000000"/>
              <w:right w:val="single" w:sz="4" w:space="0" w:color="000000"/>
            </w:tcBorders>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.946</w:t>
            </w:r>
          </w:p>
        </w:tc>
        <w:tc>
          <w:tcPr>
            <w:tcW w:w="1610" w:type="dxa"/>
            <w:tcBorders>
              <w:top w:val="single" w:sz="4" w:space="0" w:color="000000"/>
              <w:left w:val="single" w:sz="4" w:space="0" w:color="000000"/>
              <w:bottom w:val="single" w:sz="4" w:space="0" w:color="000000"/>
            </w:tcBorders>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10</w:t>
            </w:r>
          </w:p>
        </w:tc>
      </w:tr>
    </w:tbl>
    <w:p w:rsidR="00416650" w:rsidRPr="00416650" w:rsidRDefault="00416650" w:rsidP="00416650">
      <w:pPr>
        <w:spacing w:after="0" w:line="240" w:lineRule="auto"/>
        <w:jc w:val="both"/>
        <w:rPr>
          <w:rFonts w:ascii="Times New Roman" w:hAnsi="Times New Roman"/>
          <w:b/>
          <w:bCs/>
        </w:rPr>
      </w:pP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Result:</w:t>
      </w:r>
      <w:r w:rsidRPr="00416650">
        <w:rPr>
          <w:rFonts w:ascii="Times New Roman" w:hAnsi="Times New Roman"/>
        </w:rPr>
        <w:t xml:space="preserve"> Since, all the Cronbach’s Alpha values are greater than 0.7, hence reliability of Scales are established.</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Demographic Profile: </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 xml:space="preserve">Table IV: Gender of respondents: </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847"/>
        <w:gridCol w:w="1847"/>
        <w:gridCol w:w="2312"/>
        <w:gridCol w:w="2017"/>
      </w:tblGrid>
      <w:tr w:rsidR="00416650" w:rsidRPr="00416650">
        <w:trPr>
          <w:trHeight w:val="292"/>
        </w:trPr>
        <w:tc>
          <w:tcPr>
            <w:tcW w:w="1847"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Sr. No</w:t>
            </w: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Group</w:t>
            </w:r>
          </w:p>
        </w:tc>
        <w:tc>
          <w:tcPr>
            <w:tcW w:w="2312"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Frequency</w:t>
            </w:r>
          </w:p>
        </w:tc>
        <w:tc>
          <w:tcPr>
            <w:tcW w:w="2017"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Percent</w:t>
            </w:r>
          </w:p>
        </w:tc>
      </w:tr>
      <w:tr w:rsidR="00416650" w:rsidRPr="00416650">
        <w:trPr>
          <w:trHeight w:val="160"/>
        </w:trPr>
        <w:tc>
          <w:tcPr>
            <w:tcW w:w="1847"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w:t>
            </w: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Male</w:t>
            </w:r>
          </w:p>
        </w:tc>
        <w:tc>
          <w:tcPr>
            <w:tcW w:w="231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160</w:t>
            </w:r>
          </w:p>
        </w:tc>
        <w:tc>
          <w:tcPr>
            <w:tcW w:w="201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62.5</w:t>
            </w:r>
          </w:p>
        </w:tc>
      </w:tr>
      <w:tr w:rsidR="00416650" w:rsidRPr="00416650">
        <w:trPr>
          <w:trHeight w:val="67"/>
        </w:trPr>
        <w:tc>
          <w:tcPr>
            <w:tcW w:w="1847"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w:t>
            </w: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Female</w:t>
            </w:r>
          </w:p>
        </w:tc>
        <w:tc>
          <w:tcPr>
            <w:tcW w:w="231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96</w:t>
            </w:r>
          </w:p>
        </w:tc>
        <w:tc>
          <w:tcPr>
            <w:tcW w:w="201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37.5</w:t>
            </w:r>
          </w:p>
        </w:tc>
      </w:tr>
      <w:tr w:rsidR="00416650" w:rsidRPr="00416650">
        <w:trPr>
          <w:trHeight w:val="67"/>
        </w:trPr>
        <w:tc>
          <w:tcPr>
            <w:tcW w:w="1847"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Total</w:t>
            </w:r>
          </w:p>
        </w:tc>
        <w:tc>
          <w:tcPr>
            <w:tcW w:w="231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256</w:t>
            </w:r>
          </w:p>
        </w:tc>
        <w:tc>
          <w:tcPr>
            <w:tcW w:w="201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100.0</w:t>
            </w:r>
          </w:p>
        </w:tc>
      </w:tr>
    </w:tbl>
    <w:p w:rsidR="00416650" w:rsidRPr="00416650" w:rsidRDefault="00416650" w:rsidP="00416650">
      <w:pPr>
        <w:spacing w:after="0" w:line="240" w:lineRule="auto"/>
        <w:jc w:val="both"/>
        <w:rPr>
          <w:rFonts w:ascii="Times New Roman" w:hAnsi="Times New Roman"/>
        </w:rPr>
      </w:pP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noProof/>
          <w:lang w:val="en-US"/>
        </w:rPr>
        <w:drawing>
          <wp:inline distT="0" distB="0" distL="0" distR="0">
            <wp:extent cx="4880610" cy="290258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srcRect/>
                    <a:stretch>
                      <a:fillRect/>
                    </a:stretch>
                  </pic:blipFill>
                  <pic:spPr bwMode="auto">
                    <a:xfrm>
                      <a:off x="0" y="0"/>
                      <a:ext cx="4880610" cy="2902585"/>
                    </a:xfrm>
                    <a:prstGeom prst="rect">
                      <a:avLst/>
                    </a:prstGeom>
                    <a:noFill/>
                    <a:ln w="9525">
                      <a:noFill/>
                      <a:miter lim="800000"/>
                      <a:headEnd/>
                      <a:tailEnd/>
                    </a:ln>
                  </pic:spPr>
                </pic:pic>
              </a:graphicData>
            </a:graphic>
          </wp:inline>
        </w:drawing>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 It can be concluded that Gender of respondents depicts that 62.5% are males and 37.5% are females. Thus most of the respondents were Male than female.</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Table V: Age of Respondents</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652"/>
        <w:gridCol w:w="1652"/>
        <w:gridCol w:w="2476"/>
        <w:gridCol w:w="2159"/>
      </w:tblGrid>
      <w:tr w:rsidR="00416650" w:rsidRPr="00416650">
        <w:trPr>
          <w:trHeight w:val="81"/>
        </w:trPr>
        <w:tc>
          <w:tcPr>
            <w:tcW w:w="165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Sr. No</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Age Group</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Frequency</w:t>
            </w:r>
          </w:p>
        </w:tc>
        <w:tc>
          <w:tcPr>
            <w:tcW w:w="2159"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Percent</w:t>
            </w:r>
          </w:p>
        </w:tc>
      </w:tr>
      <w:tr w:rsidR="00416650" w:rsidRPr="00416650">
        <w:trPr>
          <w:trHeight w:val="237"/>
        </w:trPr>
        <w:tc>
          <w:tcPr>
            <w:tcW w:w="165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25-30</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w:t>
            </w:r>
          </w:p>
        </w:tc>
        <w:tc>
          <w:tcPr>
            <w:tcW w:w="215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9.8</w:t>
            </w:r>
          </w:p>
        </w:tc>
      </w:tr>
      <w:tr w:rsidR="00416650" w:rsidRPr="00416650">
        <w:trPr>
          <w:trHeight w:val="19"/>
        </w:trPr>
        <w:tc>
          <w:tcPr>
            <w:tcW w:w="165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30-35</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62</w:t>
            </w:r>
          </w:p>
        </w:tc>
        <w:tc>
          <w:tcPr>
            <w:tcW w:w="215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24.2</w:t>
            </w:r>
          </w:p>
        </w:tc>
      </w:tr>
      <w:tr w:rsidR="00416650" w:rsidRPr="00416650">
        <w:trPr>
          <w:trHeight w:val="19"/>
        </w:trPr>
        <w:tc>
          <w:tcPr>
            <w:tcW w:w="165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3</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35-40</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69</w:t>
            </w:r>
          </w:p>
        </w:tc>
        <w:tc>
          <w:tcPr>
            <w:tcW w:w="215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27.0</w:t>
            </w:r>
          </w:p>
        </w:tc>
      </w:tr>
      <w:tr w:rsidR="00416650" w:rsidRPr="00416650">
        <w:trPr>
          <w:trHeight w:val="19"/>
        </w:trPr>
        <w:tc>
          <w:tcPr>
            <w:tcW w:w="165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40-45</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49</w:t>
            </w:r>
          </w:p>
        </w:tc>
        <w:tc>
          <w:tcPr>
            <w:tcW w:w="215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19.1</w:t>
            </w:r>
          </w:p>
        </w:tc>
      </w:tr>
      <w:tr w:rsidR="00416650" w:rsidRPr="00416650">
        <w:trPr>
          <w:trHeight w:val="19"/>
        </w:trPr>
        <w:tc>
          <w:tcPr>
            <w:tcW w:w="165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45-50</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w:t>
            </w:r>
          </w:p>
        </w:tc>
        <w:tc>
          <w:tcPr>
            <w:tcW w:w="215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9.8</w:t>
            </w:r>
          </w:p>
        </w:tc>
      </w:tr>
      <w:tr w:rsidR="00416650" w:rsidRPr="00416650">
        <w:trPr>
          <w:trHeight w:val="19"/>
        </w:trPr>
        <w:tc>
          <w:tcPr>
            <w:tcW w:w="165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6</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50-55</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16</w:t>
            </w:r>
          </w:p>
        </w:tc>
        <w:tc>
          <w:tcPr>
            <w:tcW w:w="215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6.2</w:t>
            </w:r>
          </w:p>
        </w:tc>
      </w:tr>
      <w:tr w:rsidR="00416650" w:rsidRPr="00416650">
        <w:trPr>
          <w:trHeight w:val="19"/>
        </w:trPr>
        <w:tc>
          <w:tcPr>
            <w:tcW w:w="165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55-60</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10</w:t>
            </w:r>
          </w:p>
        </w:tc>
        <w:tc>
          <w:tcPr>
            <w:tcW w:w="215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3.9</w:t>
            </w:r>
          </w:p>
        </w:tc>
      </w:tr>
      <w:tr w:rsidR="00416650" w:rsidRPr="00416650">
        <w:trPr>
          <w:trHeight w:val="19"/>
        </w:trPr>
        <w:tc>
          <w:tcPr>
            <w:tcW w:w="165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Total</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256</w:t>
            </w:r>
          </w:p>
        </w:tc>
        <w:tc>
          <w:tcPr>
            <w:tcW w:w="215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100.0</w:t>
            </w:r>
          </w:p>
        </w:tc>
      </w:tr>
    </w:tbl>
    <w:p w:rsidR="00416650" w:rsidRPr="00416650" w:rsidRDefault="00416650" w:rsidP="00416650">
      <w:pPr>
        <w:spacing w:after="0" w:line="240" w:lineRule="auto"/>
        <w:jc w:val="both"/>
        <w:rPr>
          <w:rFonts w:ascii="Times New Roman" w:hAnsi="Times New Roman"/>
        </w:rPr>
      </w:pP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noProof/>
          <w:lang w:val="en-US"/>
        </w:rPr>
        <w:drawing>
          <wp:inline distT="0" distB="0" distL="0" distR="0">
            <wp:extent cx="4944110" cy="3285490"/>
            <wp:effectExtent l="1905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a:stretch>
                      <a:fillRect/>
                    </a:stretch>
                  </pic:blipFill>
                  <pic:spPr bwMode="auto">
                    <a:xfrm>
                      <a:off x="0" y="0"/>
                      <a:ext cx="4944110" cy="3285490"/>
                    </a:xfrm>
                    <a:prstGeom prst="rect">
                      <a:avLst/>
                    </a:prstGeom>
                    <a:noFill/>
                    <a:ln w="9525">
                      <a:noFill/>
                      <a:miter lim="800000"/>
                      <a:headEnd/>
                      <a:tailEnd/>
                    </a:ln>
                  </pic:spPr>
                </pic:pic>
              </a:graphicData>
            </a:graphic>
          </wp:inline>
        </w:drawing>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rPr>
        <w:t>From the above stated graph it can be concluded that age group 25-30 years old- 9.8%, 30-35 Years old- 24.2%, 35-40 years old-27%, 40-45years old-19.1%, 45-50 years old- 9.8% , 50-55 years old -6.2%, 55-60 years old-3.9%. Hence, most the respondents were from age group of 30 to 50 years old.</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Table VI: Region of Respondents</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781"/>
        <w:gridCol w:w="2180"/>
        <w:gridCol w:w="1240"/>
        <w:gridCol w:w="1083"/>
        <w:gridCol w:w="1485"/>
        <w:gridCol w:w="1565"/>
      </w:tblGrid>
      <w:tr w:rsidR="00416650" w:rsidRPr="00416650">
        <w:trPr>
          <w:trHeight w:val="129"/>
        </w:trPr>
        <w:tc>
          <w:tcPr>
            <w:tcW w:w="8334" w:type="dxa"/>
            <w:gridSpan w:val="6"/>
            <w:tcBorders>
              <w:top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Region of Maharashtra</w:t>
            </w:r>
          </w:p>
        </w:tc>
      </w:tr>
      <w:tr w:rsidR="00416650" w:rsidRPr="00416650">
        <w:trPr>
          <w:trHeight w:val="257"/>
        </w:trPr>
        <w:tc>
          <w:tcPr>
            <w:tcW w:w="781"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218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240"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Frequency</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Percent</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Valid Percent</w:t>
            </w:r>
          </w:p>
        </w:tc>
        <w:tc>
          <w:tcPr>
            <w:tcW w:w="1565"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Cumulative Percent</w:t>
            </w:r>
          </w:p>
        </w:tc>
      </w:tr>
      <w:tr w:rsidR="00416650" w:rsidRPr="00416650">
        <w:trPr>
          <w:trHeight w:val="141"/>
        </w:trPr>
        <w:tc>
          <w:tcPr>
            <w:tcW w:w="781"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Valid</w:t>
            </w:r>
          </w:p>
        </w:tc>
        <w:tc>
          <w:tcPr>
            <w:tcW w:w="218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Pashim Maharashtra</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9.8</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9.8</w:t>
            </w:r>
          </w:p>
        </w:tc>
        <w:tc>
          <w:tcPr>
            <w:tcW w:w="156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9.8</w:t>
            </w:r>
          </w:p>
        </w:tc>
      </w:tr>
      <w:tr w:rsidR="00416650" w:rsidRPr="00416650">
        <w:trPr>
          <w:trHeight w:val="58"/>
        </w:trPr>
        <w:tc>
          <w:tcPr>
            <w:tcW w:w="781"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218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Khandesh</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79</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30.9</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30.9</w:t>
            </w:r>
          </w:p>
        </w:tc>
        <w:tc>
          <w:tcPr>
            <w:tcW w:w="156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40.6</w:t>
            </w:r>
          </w:p>
        </w:tc>
      </w:tr>
      <w:tr w:rsidR="00416650" w:rsidRPr="00416650">
        <w:trPr>
          <w:trHeight w:val="58"/>
        </w:trPr>
        <w:tc>
          <w:tcPr>
            <w:tcW w:w="781"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218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Vidharba</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74</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28.9</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28.9</w:t>
            </w:r>
          </w:p>
        </w:tc>
        <w:tc>
          <w:tcPr>
            <w:tcW w:w="156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69.5</w:t>
            </w:r>
          </w:p>
        </w:tc>
      </w:tr>
      <w:tr w:rsidR="00416650" w:rsidRPr="00416650">
        <w:trPr>
          <w:trHeight w:val="58"/>
        </w:trPr>
        <w:tc>
          <w:tcPr>
            <w:tcW w:w="781"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218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Kokan</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58</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22.7</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22.7</w:t>
            </w:r>
          </w:p>
        </w:tc>
        <w:tc>
          <w:tcPr>
            <w:tcW w:w="156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92.2</w:t>
            </w:r>
          </w:p>
        </w:tc>
      </w:tr>
      <w:tr w:rsidR="00416650" w:rsidRPr="00416650">
        <w:trPr>
          <w:trHeight w:val="58"/>
        </w:trPr>
        <w:tc>
          <w:tcPr>
            <w:tcW w:w="781"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218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Marathwada</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20</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7.8</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7.8</w:t>
            </w:r>
          </w:p>
        </w:tc>
        <w:tc>
          <w:tcPr>
            <w:tcW w:w="156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100.0</w:t>
            </w:r>
          </w:p>
        </w:tc>
      </w:tr>
      <w:tr w:rsidR="00416650" w:rsidRPr="00416650">
        <w:trPr>
          <w:trHeight w:val="58"/>
        </w:trPr>
        <w:tc>
          <w:tcPr>
            <w:tcW w:w="781"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218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Total</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256</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100.0</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100.0</w:t>
            </w:r>
          </w:p>
        </w:tc>
        <w:tc>
          <w:tcPr>
            <w:tcW w:w="1565"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r>
    </w:tbl>
    <w:p w:rsidR="00416650" w:rsidRPr="00416650" w:rsidRDefault="00416650" w:rsidP="00416650">
      <w:pPr>
        <w:spacing w:after="0" w:line="240" w:lineRule="auto"/>
        <w:jc w:val="both"/>
        <w:rPr>
          <w:rFonts w:ascii="Times New Roman" w:hAnsi="Times New Roman"/>
        </w:rPr>
      </w:pP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noProof/>
          <w:lang w:val="en-US"/>
        </w:rPr>
        <w:drawing>
          <wp:inline distT="0" distB="0" distL="0" distR="0">
            <wp:extent cx="4997491" cy="2615609"/>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srcRect/>
                    <a:stretch>
                      <a:fillRect/>
                    </a:stretch>
                  </pic:blipFill>
                  <pic:spPr bwMode="auto">
                    <a:xfrm>
                      <a:off x="0" y="0"/>
                      <a:ext cx="4997450" cy="2615588"/>
                    </a:xfrm>
                    <a:prstGeom prst="rect">
                      <a:avLst/>
                    </a:prstGeom>
                    <a:noFill/>
                    <a:ln w="9525">
                      <a:noFill/>
                      <a:miter lim="800000"/>
                      <a:headEnd/>
                      <a:tailEnd/>
                    </a:ln>
                  </pic:spPr>
                </pic:pic>
              </a:graphicData>
            </a:graphic>
          </wp:inline>
        </w:drawing>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lastRenderedPageBreak/>
        <w:t>From above table and chart it can be depicted that the region wise res 9.8% respondents were from Pashim Maharashtra, 30.9% respondents were Khandesh, and 28.9% were from Vidharba, 22.7% from Kokan and 7.8% were from Marathwada.</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Table VII: Educational Qualification of Respondents</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132"/>
        <w:gridCol w:w="3088"/>
        <w:gridCol w:w="1544"/>
        <w:gridCol w:w="1647"/>
      </w:tblGrid>
      <w:tr w:rsidR="00416650" w:rsidRPr="00416650">
        <w:trPr>
          <w:trHeight w:val="198"/>
        </w:trPr>
        <w:tc>
          <w:tcPr>
            <w:tcW w:w="113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Sr. No</w:t>
            </w:r>
          </w:p>
        </w:tc>
        <w:tc>
          <w:tcPr>
            <w:tcW w:w="308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Group of Qualification </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Frequency</w:t>
            </w:r>
          </w:p>
        </w:tc>
        <w:tc>
          <w:tcPr>
            <w:tcW w:w="1647"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Percent</w:t>
            </w:r>
          </w:p>
        </w:tc>
      </w:tr>
      <w:tr w:rsidR="00416650" w:rsidRPr="00416650">
        <w:trPr>
          <w:trHeight w:val="108"/>
        </w:trPr>
        <w:tc>
          <w:tcPr>
            <w:tcW w:w="113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1.</w:t>
            </w:r>
            <w:r w:rsidRPr="00416650">
              <w:rPr>
                <w:rFonts w:ascii="Times New Roman" w:hAnsi="Times New Roman"/>
              </w:rPr>
              <w:tab/>
            </w:r>
          </w:p>
        </w:tc>
        <w:tc>
          <w:tcPr>
            <w:tcW w:w="308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Illiterate</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11</w:t>
            </w:r>
          </w:p>
        </w:tc>
        <w:tc>
          <w:tcPr>
            <w:tcW w:w="164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4.3</w:t>
            </w:r>
          </w:p>
        </w:tc>
      </w:tr>
      <w:tr w:rsidR="00416650" w:rsidRPr="00416650">
        <w:trPr>
          <w:trHeight w:val="45"/>
        </w:trPr>
        <w:tc>
          <w:tcPr>
            <w:tcW w:w="113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2.</w:t>
            </w:r>
            <w:r w:rsidRPr="00416650">
              <w:rPr>
                <w:rFonts w:ascii="Times New Roman" w:hAnsi="Times New Roman"/>
              </w:rPr>
              <w:tab/>
            </w:r>
          </w:p>
        </w:tc>
        <w:tc>
          <w:tcPr>
            <w:tcW w:w="308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1st Std to 5th Std.</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19</w:t>
            </w:r>
          </w:p>
        </w:tc>
        <w:tc>
          <w:tcPr>
            <w:tcW w:w="164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7.4</w:t>
            </w:r>
          </w:p>
        </w:tc>
      </w:tr>
      <w:tr w:rsidR="00416650" w:rsidRPr="00416650">
        <w:trPr>
          <w:trHeight w:val="45"/>
        </w:trPr>
        <w:tc>
          <w:tcPr>
            <w:tcW w:w="113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3.</w:t>
            </w:r>
            <w:r w:rsidRPr="00416650">
              <w:rPr>
                <w:rFonts w:ascii="Times New Roman" w:hAnsi="Times New Roman"/>
              </w:rPr>
              <w:tab/>
            </w:r>
          </w:p>
        </w:tc>
        <w:tc>
          <w:tcPr>
            <w:tcW w:w="308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5th to 10th Std</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23</w:t>
            </w:r>
          </w:p>
        </w:tc>
        <w:tc>
          <w:tcPr>
            <w:tcW w:w="164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9.0</w:t>
            </w:r>
          </w:p>
        </w:tc>
      </w:tr>
      <w:tr w:rsidR="00416650" w:rsidRPr="00416650">
        <w:trPr>
          <w:trHeight w:val="45"/>
        </w:trPr>
        <w:tc>
          <w:tcPr>
            <w:tcW w:w="113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4.</w:t>
            </w:r>
            <w:r w:rsidRPr="00416650">
              <w:rPr>
                <w:rFonts w:ascii="Times New Roman" w:hAnsi="Times New Roman"/>
              </w:rPr>
              <w:tab/>
            </w:r>
          </w:p>
        </w:tc>
        <w:tc>
          <w:tcPr>
            <w:tcW w:w="308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Graduation</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54</w:t>
            </w:r>
          </w:p>
        </w:tc>
        <w:tc>
          <w:tcPr>
            <w:tcW w:w="164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21.1</w:t>
            </w:r>
          </w:p>
        </w:tc>
      </w:tr>
      <w:tr w:rsidR="00416650" w:rsidRPr="00416650">
        <w:trPr>
          <w:trHeight w:val="45"/>
        </w:trPr>
        <w:tc>
          <w:tcPr>
            <w:tcW w:w="113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5.</w:t>
            </w:r>
            <w:r w:rsidRPr="00416650">
              <w:rPr>
                <w:rFonts w:ascii="Times New Roman" w:hAnsi="Times New Roman"/>
              </w:rPr>
              <w:tab/>
            </w:r>
          </w:p>
        </w:tc>
        <w:tc>
          <w:tcPr>
            <w:tcW w:w="308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Post Graduation</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70</w:t>
            </w:r>
          </w:p>
        </w:tc>
        <w:tc>
          <w:tcPr>
            <w:tcW w:w="164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27.3</w:t>
            </w:r>
          </w:p>
        </w:tc>
      </w:tr>
      <w:tr w:rsidR="00416650" w:rsidRPr="00416650">
        <w:trPr>
          <w:trHeight w:val="45"/>
        </w:trPr>
        <w:tc>
          <w:tcPr>
            <w:tcW w:w="113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6.</w:t>
            </w:r>
            <w:r w:rsidRPr="00416650">
              <w:rPr>
                <w:rFonts w:ascii="Times New Roman" w:hAnsi="Times New Roman"/>
              </w:rPr>
              <w:tab/>
            </w:r>
          </w:p>
        </w:tc>
        <w:tc>
          <w:tcPr>
            <w:tcW w:w="308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Doctorate</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72</w:t>
            </w:r>
          </w:p>
        </w:tc>
        <w:tc>
          <w:tcPr>
            <w:tcW w:w="164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28.1</w:t>
            </w:r>
          </w:p>
        </w:tc>
      </w:tr>
      <w:tr w:rsidR="00416650" w:rsidRPr="00416650">
        <w:trPr>
          <w:trHeight w:val="45"/>
        </w:trPr>
        <w:tc>
          <w:tcPr>
            <w:tcW w:w="113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7.</w:t>
            </w:r>
            <w:r w:rsidRPr="00416650">
              <w:rPr>
                <w:rFonts w:ascii="Times New Roman" w:hAnsi="Times New Roman"/>
              </w:rPr>
              <w:tab/>
            </w:r>
          </w:p>
        </w:tc>
        <w:tc>
          <w:tcPr>
            <w:tcW w:w="308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Any other</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w:t>
            </w:r>
          </w:p>
        </w:tc>
        <w:tc>
          <w:tcPr>
            <w:tcW w:w="164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2.7</w:t>
            </w:r>
          </w:p>
        </w:tc>
      </w:tr>
      <w:tr w:rsidR="00416650" w:rsidRPr="00416650">
        <w:trPr>
          <w:trHeight w:val="45"/>
        </w:trPr>
        <w:tc>
          <w:tcPr>
            <w:tcW w:w="1132"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308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Total</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256</w:t>
            </w:r>
          </w:p>
        </w:tc>
        <w:tc>
          <w:tcPr>
            <w:tcW w:w="164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100.0</w:t>
            </w:r>
          </w:p>
        </w:tc>
      </w:tr>
    </w:tbl>
    <w:p w:rsidR="00416650" w:rsidRPr="00416650" w:rsidRDefault="00416650" w:rsidP="00416650">
      <w:pPr>
        <w:spacing w:after="0" w:line="240" w:lineRule="auto"/>
        <w:jc w:val="both"/>
        <w:rPr>
          <w:rFonts w:ascii="Times New Roman" w:hAnsi="Times New Roman"/>
        </w:rPr>
      </w:pP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noProof/>
          <w:lang w:val="en-US"/>
        </w:rPr>
        <w:drawing>
          <wp:inline distT="0" distB="0" distL="0" distR="0">
            <wp:extent cx="5541778" cy="1742561"/>
            <wp:effectExtent l="19050" t="0" r="1772"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srcRect/>
                    <a:stretch>
                      <a:fillRect/>
                    </a:stretch>
                  </pic:blipFill>
                  <pic:spPr bwMode="auto">
                    <a:xfrm>
                      <a:off x="0" y="0"/>
                      <a:ext cx="5549712" cy="1745056"/>
                    </a:xfrm>
                    <a:prstGeom prst="rect">
                      <a:avLst/>
                    </a:prstGeom>
                    <a:noFill/>
                    <a:ln w="9525">
                      <a:noFill/>
                      <a:miter lim="800000"/>
                      <a:headEnd/>
                      <a:tailEnd/>
                    </a:ln>
                  </pic:spPr>
                </pic:pic>
              </a:graphicData>
            </a:graphic>
          </wp:inline>
        </w:drawing>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rPr>
        <w:t>From the above table and chart it can be concluded that 4.3% are illiterate citizens, 7.4% are studied up to 1</w:t>
      </w:r>
      <w:r w:rsidRPr="00416650">
        <w:rPr>
          <w:rFonts w:ascii="Times New Roman" w:hAnsi="Times New Roman"/>
          <w:vertAlign w:val="superscript"/>
        </w:rPr>
        <w:t>st</w:t>
      </w:r>
      <w:r w:rsidRPr="00416650">
        <w:rPr>
          <w:rFonts w:ascii="Times New Roman" w:hAnsi="Times New Roman"/>
        </w:rPr>
        <w:t xml:space="preserve"> to 5</w:t>
      </w:r>
      <w:r w:rsidRPr="00416650">
        <w:rPr>
          <w:rFonts w:ascii="Times New Roman" w:hAnsi="Times New Roman"/>
          <w:vertAlign w:val="superscript"/>
        </w:rPr>
        <w:t>th</w:t>
      </w:r>
      <w:r w:rsidRPr="00416650">
        <w:rPr>
          <w:rFonts w:ascii="Times New Roman" w:hAnsi="Times New Roman"/>
        </w:rPr>
        <w:t xml:space="preserve"> Standard. 5</w:t>
      </w:r>
      <w:r w:rsidRPr="00416650">
        <w:rPr>
          <w:rFonts w:ascii="Times New Roman" w:hAnsi="Times New Roman"/>
          <w:vertAlign w:val="superscript"/>
        </w:rPr>
        <w:t>th</w:t>
      </w:r>
      <w:r w:rsidRPr="00416650">
        <w:rPr>
          <w:rFonts w:ascii="Times New Roman" w:hAnsi="Times New Roman"/>
        </w:rPr>
        <w:t xml:space="preserve"> to 10</w:t>
      </w:r>
      <w:r w:rsidRPr="00416650">
        <w:rPr>
          <w:rFonts w:ascii="Times New Roman" w:hAnsi="Times New Roman"/>
          <w:vertAlign w:val="superscript"/>
        </w:rPr>
        <w:t>th</w:t>
      </w:r>
      <w:r w:rsidRPr="00416650">
        <w:rPr>
          <w:rFonts w:ascii="Times New Roman" w:hAnsi="Times New Roman"/>
        </w:rPr>
        <w:t xml:space="preserve"> </w:t>
      </w:r>
      <w:proofErr w:type="gramStart"/>
      <w:r w:rsidRPr="00416650">
        <w:rPr>
          <w:rFonts w:ascii="Times New Roman" w:hAnsi="Times New Roman"/>
        </w:rPr>
        <w:t>are</w:t>
      </w:r>
      <w:proofErr w:type="gramEnd"/>
      <w:r w:rsidRPr="00416650">
        <w:rPr>
          <w:rFonts w:ascii="Times New Roman" w:hAnsi="Times New Roman"/>
        </w:rPr>
        <w:t xml:space="preserve"> 9%. 21.1% are Graduate and 27.3% are Post graduate whereas 28.1% are doctorate and other are 2.7%. Thus, it can be summarized that most of the respondents are graduate, post graduate and doctorate. </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Table VIII: Respondents Reside in Area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346"/>
        <w:gridCol w:w="3465"/>
        <w:gridCol w:w="1527"/>
        <w:gridCol w:w="1335"/>
      </w:tblGrid>
      <w:tr w:rsidR="00416650" w:rsidRPr="00416650">
        <w:trPr>
          <w:trHeight w:val="458"/>
          <w:jc w:val="center"/>
        </w:trPr>
        <w:tc>
          <w:tcPr>
            <w:tcW w:w="1346"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Sr. No</w:t>
            </w:r>
          </w:p>
        </w:tc>
        <w:tc>
          <w:tcPr>
            <w:tcW w:w="34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Name of Reside Area</w:t>
            </w:r>
          </w:p>
        </w:tc>
        <w:tc>
          <w:tcPr>
            <w:tcW w:w="1527"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Frequency</w:t>
            </w:r>
          </w:p>
        </w:tc>
        <w:tc>
          <w:tcPr>
            <w:tcW w:w="1335"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Percent</w:t>
            </w:r>
          </w:p>
        </w:tc>
      </w:tr>
      <w:tr w:rsidR="00416650" w:rsidRPr="00416650">
        <w:trPr>
          <w:trHeight w:val="244"/>
          <w:jc w:val="center"/>
        </w:trPr>
        <w:tc>
          <w:tcPr>
            <w:tcW w:w="1346"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1.</w:t>
            </w:r>
            <w:r w:rsidRPr="00416650">
              <w:rPr>
                <w:rFonts w:ascii="Times New Roman" w:hAnsi="Times New Roman"/>
              </w:rPr>
              <w:tab/>
            </w:r>
          </w:p>
        </w:tc>
        <w:tc>
          <w:tcPr>
            <w:tcW w:w="34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Urban</w:t>
            </w:r>
          </w:p>
        </w:tc>
        <w:tc>
          <w:tcPr>
            <w:tcW w:w="152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w:t>
            </w:r>
          </w:p>
        </w:tc>
        <w:tc>
          <w:tcPr>
            <w:tcW w:w="133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9.8</w:t>
            </w:r>
          </w:p>
        </w:tc>
      </w:tr>
      <w:tr w:rsidR="00416650" w:rsidRPr="00416650">
        <w:trPr>
          <w:trHeight w:val="102"/>
          <w:jc w:val="center"/>
        </w:trPr>
        <w:tc>
          <w:tcPr>
            <w:tcW w:w="1346"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2.</w:t>
            </w:r>
            <w:r w:rsidRPr="00416650">
              <w:rPr>
                <w:rFonts w:ascii="Times New Roman" w:hAnsi="Times New Roman"/>
              </w:rPr>
              <w:tab/>
            </w:r>
          </w:p>
        </w:tc>
        <w:tc>
          <w:tcPr>
            <w:tcW w:w="34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Semi-Urban Area</w:t>
            </w:r>
          </w:p>
        </w:tc>
        <w:tc>
          <w:tcPr>
            <w:tcW w:w="152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59</w:t>
            </w:r>
          </w:p>
        </w:tc>
        <w:tc>
          <w:tcPr>
            <w:tcW w:w="133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23.0</w:t>
            </w:r>
          </w:p>
        </w:tc>
      </w:tr>
      <w:tr w:rsidR="00416650" w:rsidRPr="00416650">
        <w:trPr>
          <w:trHeight w:val="102"/>
          <w:jc w:val="center"/>
        </w:trPr>
        <w:tc>
          <w:tcPr>
            <w:tcW w:w="1346"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3.</w:t>
            </w:r>
            <w:r w:rsidRPr="00416650">
              <w:rPr>
                <w:rFonts w:ascii="Times New Roman" w:hAnsi="Times New Roman"/>
              </w:rPr>
              <w:tab/>
            </w:r>
          </w:p>
        </w:tc>
        <w:tc>
          <w:tcPr>
            <w:tcW w:w="34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Rural Area/ Village</w:t>
            </w:r>
          </w:p>
        </w:tc>
        <w:tc>
          <w:tcPr>
            <w:tcW w:w="152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121</w:t>
            </w:r>
          </w:p>
        </w:tc>
        <w:tc>
          <w:tcPr>
            <w:tcW w:w="133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47.3</w:t>
            </w:r>
          </w:p>
        </w:tc>
      </w:tr>
      <w:tr w:rsidR="00416650" w:rsidRPr="00416650">
        <w:trPr>
          <w:trHeight w:val="102"/>
          <w:jc w:val="center"/>
        </w:trPr>
        <w:tc>
          <w:tcPr>
            <w:tcW w:w="1346"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ind w:hanging="360"/>
              <w:jc w:val="both"/>
              <w:rPr>
                <w:rFonts w:ascii="Times New Roman" w:hAnsi="Times New Roman"/>
              </w:rPr>
            </w:pPr>
            <w:r w:rsidRPr="00416650">
              <w:rPr>
                <w:rFonts w:ascii="Times New Roman" w:hAnsi="Times New Roman"/>
              </w:rPr>
              <w:t>4.</w:t>
            </w:r>
            <w:r w:rsidRPr="00416650">
              <w:rPr>
                <w:rFonts w:ascii="Times New Roman" w:hAnsi="Times New Roman"/>
              </w:rPr>
              <w:tab/>
            </w:r>
          </w:p>
        </w:tc>
        <w:tc>
          <w:tcPr>
            <w:tcW w:w="34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Taluka/Tehsil</w:t>
            </w:r>
          </w:p>
        </w:tc>
        <w:tc>
          <w:tcPr>
            <w:tcW w:w="152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51</w:t>
            </w:r>
          </w:p>
        </w:tc>
        <w:tc>
          <w:tcPr>
            <w:tcW w:w="133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19.9</w:t>
            </w:r>
          </w:p>
        </w:tc>
      </w:tr>
      <w:tr w:rsidR="00416650" w:rsidRPr="00416650">
        <w:trPr>
          <w:trHeight w:val="102"/>
          <w:jc w:val="center"/>
        </w:trPr>
        <w:tc>
          <w:tcPr>
            <w:tcW w:w="1346"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34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Total</w:t>
            </w:r>
          </w:p>
        </w:tc>
        <w:tc>
          <w:tcPr>
            <w:tcW w:w="152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256</w:t>
            </w:r>
          </w:p>
        </w:tc>
        <w:tc>
          <w:tcPr>
            <w:tcW w:w="1335"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100.0</w:t>
            </w:r>
          </w:p>
        </w:tc>
      </w:tr>
    </w:tbl>
    <w:p w:rsidR="00416650" w:rsidRPr="00416650" w:rsidRDefault="00416650" w:rsidP="00416650">
      <w:pPr>
        <w:spacing w:after="0" w:line="240" w:lineRule="auto"/>
        <w:jc w:val="both"/>
        <w:rPr>
          <w:rFonts w:ascii="Times New Roman" w:hAnsi="Times New Roman"/>
        </w:rPr>
      </w:pP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noProof/>
          <w:lang w:val="en-US"/>
        </w:rPr>
        <w:lastRenderedPageBreak/>
        <w:drawing>
          <wp:inline distT="0" distB="0" distL="0" distR="0">
            <wp:extent cx="4699635" cy="4051300"/>
            <wp:effectExtent l="1905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srcRect/>
                    <a:stretch>
                      <a:fillRect/>
                    </a:stretch>
                  </pic:blipFill>
                  <pic:spPr bwMode="auto">
                    <a:xfrm>
                      <a:off x="0" y="0"/>
                      <a:ext cx="4699635" cy="4051300"/>
                    </a:xfrm>
                    <a:prstGeom prst="rect">
                      <a:avLst/>
                    </a:prstGeom>
                    <a:noFill/>
                    <a:ln w="9525">
                      <a:noFill/>
                      <a:miter lim="800000"/>
                      <a:headEnd/>
                      <a:tailEnd/>
                    </a:ln>
                  </pic:spPr>
                </pic:pic>
              </a:graphicData>
            </a:graphic>
          </wp:inline>
        </w:drawing>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From the above stated table and chart it can be concluded that 9.8% respondents were from Urban, 23% from Semi-Urban area, 47.3% were from Rural Area, 19.9% were from Tehsil. Thus most of the respondents were from rural part of Maharashtra state. </w:t>
      </w:r>
    </w:p>
    <w:p w:rsidR="00416650" w:rsidRPr="00416650" w:rsidRDefault="00416650" w:rsidP="00416650">
      <w:pPr>
        <w:spacing w:after="0" w:line="240" w:lineRule="auto"/>
        <w:jc w:val="both"/>
        <w:rPr>
          <w:rFonts w:ascii="Times New Roman" w:hAnsi="Times New Roman"/>
          <w:b/>
          <w:bCs/>
        </w:rPr>
      </w:pP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Analysis for Hypotheses Testing: </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Hypothesis 1: </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H0: There is no statistically difference between region of the respondents and challenges of e governance</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H1: There is statistically difference between region of the respondents and challenges of e-governance</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Statistical Test: One way ANNOVA used to test hypothesis</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The variable measurements were Human Related, Technological, Social, and Environmental, Economical, Other Challenges; Data Systems Infrastructure, </w:t>
      </w:r>
      <w:r w:rsidRPr="00416650">
        <w:rPr>
          <w:rFonts w:ascii="Times New Roman" w:hAnsi="Times New Roman"/>
          <w:color w:val="000000"/>
        </w:rPr>
        <w:t>Legal Infrastructure, Institutional Infrastructure</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Using Scale: </w:t>
      </w:r>
      <w:r w:rsidRPr="00416650">
        <w:rPr>
          <w:rFonts w:ascii="Times New Roman" w:hAnsi="Times New Roman"/>
          <w:color w:val="000000"/>
        </w:rPr>
        <w:t>(1-N</w:t>
      </w:r>
      <w:r w:rsidRPr="00416650">
        <w:rPr>
          <w:rFonts w:ascii="Times New Roman" w:hAnsi="Times New Roman"/>
          <w:color w:val="000000"/>
          <w:spacing w:val="-1"/>
        </w:rPr>
        <w:t xml:space="preserve">ot </w:t>
      </w:r>
      <w:r w:rsidRPr="00416650">
        <w:rPr>
          <w:rFonts w:ascii="Times New Roman" w:hAnsi="Times New Roman"/>
          <w:color w:val="000000"/>
        </w:rPr>
        <w:t>at</w:t>
      </w:r>
      <w:r w:rsidRPr="00416650">
        <w:rPr>
          <w:rFonts w:ascii="Times New Roman" w:hAnsi="Times New Roman"/>
          <w:color w:val="000000"/>
          <w:spacing w:val="-1"/>
        </w:rPr>
        <w:t>all important</w:t>
      </w:r>
      <w:proofErr w:type="gramStart"/>
      <w:r w:rsidRPr="00416650">
        <w:rPr>
          <w:rFonts w:ascii="Times New Roman" w:hAnsi="Times New Roman"/>
          <w:color w:val="000000"/>
          <w:spacing w:val="-1"/>
        </w:rPr>
        <w:t>,</w:t>
      </w:r>
      <w:r w:rsidRPr="00416650">
        <w:rPr>
          <w:rFonts w:ascii="Times New Roman" w:hAnsi="Times New Roman"/>
          <w:color w:val="000000"/>
        </w:rPr>
        <w:t>2</w:t>
      </w:r>
      <w:proofErr w:type="gramEnd"/>
      <w:r w:rsidRPr="00416650">
        <w:rPr>
          <w:rFonts w:ascii="Times New Roman" w:hAnsi="Times New Roman"/>
          <w:color w:val="000000"/>
        </w:rPr>
        <w:t>-Not I</w:t>
      </w:r>
      <w:r w:rsidRPr="00416650">
        <w:rPr>
          <w:rFonts w:ascii="Times New Roman" w:hAnsi="Times New Roman"/>
          <w:color w:val="000000"/>
          <w:spacing w:val="-1"/>
        </w:rPr>
        <w:t xml:space="preserve">mportant, </w:t>
      </w:r>
      <w:r w:rsidRPr="00416650">
        <w:rPr>
          <w:rFonts w:ascii="Times New Roman" w:hAnsi="Times New Roman"/>
          <w:color w:val="000000"/>
          <w:spacing w:val="-3"/>
        </w:rPr>
        <w:t>3</w:t>
      </w:r>
      <w:r w:rsidRPr="00416650">
        <w:rPr>
          <w:rFonts w:ascii="Times New Roman" w:hAnsi="Times New Roman"/>
          <w:color w:val="000000"/>
          <w:spacing w:val="-1"/>
        </w:rPr>
        <w:t xml:space="preserve">-Neutral, </w:t>
      </w:r>
      <w:r w:rsidRPr="00416650">
        <w:rPr>
          <w:rFonts w:ascii="Times New Roman" w:hAnsi="Times New Roman"/>
          <w:color w:val="000000"/>
        </w:rPr>
        <w:t>4-Most I</w:t>
      </w:r>
      <w:r w:rsidRPr="00416650">
        <w:rPr>
          <w:rFonts w:ascii="Times New Roman" w:hAnsi="Times New Roman"/>
          <w:color w:val="000000"/>
          <w:spacing w:val="-1"/>
        </w:rPr>
        <w:t>mportant,</w:t>
      </w:r>
      <w:r w:rsidRPr="00416650">
        <w:rPr>
          <w:rFonts w:ascii="Times New Roman" w:hAnsi="Times New Roman"/>
          <w:color w:val="000000"/>
        </w:rPr>
        <w:t>5- Extremely Important)</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Table IX: One way ANNOVA</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347"/>
        <w:gridCol w:w="1626"/>
        <w:gridCol w:w="1408"/>
        <w:gridCol w:w="976"/>
        <w:gridCol w:w="1351"/>
        <w:gridCol w:w="977"/>
        <w:gridCol w:w="978"/>
      </w:tblGrid>
      <w:tr w:rsidR="00416650" w:rsidRPr="00416650">
        <w:trPr>
          <w:trHeight w:val="314"/>
        </w:trPr>
        <w:tc>
          <w:tcPr>
            <w:tcW w:w="9663" w:type="dxa"/>
            <w:gridSpan w:val="7"/>
            <w:tcBorders>
              <w:top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ANOVA</w:t>
            </w:r>
          </w:p>
        </w:tc>
      </w:tr>
      <w:tr w:rsidR="00416650" w:rsidRPr="00416650">
        <w:trPr>
          <w:trHeight w:val="314"/>
        </w:trPr>
        <w:tc>
          <w:tcPr>
            <w:tcW w:w="2347"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408"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Sum of Squares</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df</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Mean Square</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F</w:t>
            </w:r>
          </w:p>
        </w:tc>
        <w:tc>
          <w:tcPr>
            <w:tcW w:w="978"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Sig.</w:t>
            </w:r>
          </w:p>
        </w:tc>
      </w:tr>
      <w:tr w:rsidR="00416650" w:rsidRPr="00416650">
        <w:trPr>
          <w:trHeight w:val="343"/>
        </w:trPr>
        <w:tc>
          <w:tcPr>
            <w:tcW w:w="2347"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Human Challenges</w:t>
            </w: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Between Groups</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1.152</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.288</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.539</w:t>
            </w:r>
          </w:p>
        </w:tc>
        <w:tc>
          <w:tcPr>
            <w:tcW w:w="978"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.707</w:t>
            </w:r>
          </w:p>
        </w:tc>
      </w:tr>
      <w:tr w:rsidR="00416650" w:rsidRPr="00416650">
        <w:trPr>
          <w:trHeight w:val="143"/>
        </w:trPr>
        <w:tc>
          <w:tcPr>
            <w:tcW w:w="2347"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Within Groups</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134.017</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251</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.534</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8"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trPr>
          <w:trHeight w:val="143"/>
        </w:trPr>
        <w:tc>
          <w:tcPr>
            <w:tcW w:w="2347"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Total</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135.168</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8"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trPr>
          <w:trHeight w:val="343"/>
        </w:trPr>
        <w:tc>
          <w:tcPr>
            <w:tcW w:w="2347"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Technological Challenges</w:t>
            </w: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Between Groups</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1.920</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.480</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.795</w:t>
            </w:r>
          </w:p>
        </w:tc>
        <w:tc>
          <w:tcPr>
            <w:tcW w:w="978"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.529</w:t>
            </w:r>
          </w:p>
        </w:tc>
      </w:tr>
      <w:tr w:rsidR="00416650" w:rsidRPr="00416650">
        <w:trPr>
          <w:trHeight w:val="143"/>
        </w:trPr>
        <w:tc>
          <w:tcPr>
            <w:tcW w:w="2347"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Within Groups</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151.538</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251</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.604</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8"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trPr>
          <w:trHeight w:val="143"/>
        </w:trPr>
        <w:tc>
          <w:tcPr>
            <w:tcW w:w="2347"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Total</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153.458</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8"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trPr>
          <w:trHeight w:val="343"/>
        </w:trPr>
        <w:tc>
          <w:tcPr>
            <w:tcW w:w="2347"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Social Challenges</w:t>
            </w: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Between Groups</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2.449</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.612</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.690</w:t>
            </w:r>
          </w:p>
        </w:tc>
        <w:tc>
          <w:tcPr>
            <w:tcW w:w="978"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.600</w:t>
            </w:r>
          </w:p>
        </w:tc>
      </w:tr>
      <w:tr w:rsidR="00416650" w:rsidRPr="00416650">
        <w:trPr>
          <w:trHeight w:val="143"/>
        </w:trPr>
        <w:tc>
          <w:tcPr>
            <w:tcW w:w="2347"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Within Groups</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222.791</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251</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.888</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8"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trPr>
          <w:trHeight w:val="143"/>
        </w:trPr>
        <w:tc>
          <w:tcPr>
            <w:tcW w:w="2347"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Total</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225.239</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8"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trPr>
          <w:trHeight w:val="343"/>
        </w:trPr>
        <w:tc>
          <w:tcPr>
            <w:tcW w:w="2347"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Economical Challenges</w:t>
            </w: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Between Groups</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2.273</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.568</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.472</w:t>
            </w:r>
          </w:p>
        </w:tc>
        <w:tc>
          <w:tcPr>
            <w:tcW w:w="978"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.756</w:t>
            </w:r>
          </w:p>
        </w:tc>
      </w:tr>
      <w:tr w:rsidR="00416650" w:rsidRPr="00416650">
        <w:trPr>
          <w:trHeight w:val="143"/>
        </w:trPr>
        <w:tc>
          <w:tcPr>
            <w:tcW w:w="2347"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Within Groups</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301.966</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251</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1.203</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8"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trPr>
          <w:trHeight w:val="143"/>
        </w:trPr>
        <w:tc>
          <w:tcPr>
            <w:tcW w:w="2347"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Total</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304.239</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8"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trPr>
          <w:trHeight w:val="343"/>
        </w:trPr>
        <w:tc>
          <w:tcPr>
            <w:tcW w:w="2347"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Other Challenges</w:t>
            </w: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Between Groups</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3.198</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4</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.800</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.795</w:t>
            </w:r>
          </w:p>
        </w:tc>
        <w:tc>
          <w:tcPr>
            <w:tcW w:w="978"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.529</w:t>
            </w:r>
          </w:p>
        </w:tc>
      </w:tr>
      <w:tr w:rsidR="00416650" w:rsidRPr="00416650">
        <w:trPr>
          <w:trHeight w:val="143"/>
        </w:trPr>
        <w:tc>
          <w:tcPr>
            <w:tcW w:w="2347"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Within Groups</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252.399</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251</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1.006</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8"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trPr>
          <w:trHeight w:val="143"/>
        </w:trPr>
        <w:tc>
          <w:tcPr>
            <w:tcW w:w="2347"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Total</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255.597</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255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978"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r>
    </w:tbl>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*Note: Level of Significance (</w:t>
      </w:r>
      <w:r w:rsidRPr="00416650">
        <w:rPr>
          <w:rFonts w:ascii="Times New Roman" w:hAnsi="Times New Roman"/>
          <w:noProof/>
          <w:lang w:val="en-US"/>
        </w:rPr>
        <w:drawing>
          <wp:inline distT="0" distB="0" distL="0" distR="0">
            <wp:extent cx="95885" cy="2127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srcRect/>
                    <a:stretch>
                      <a:fillRect/>
                    </a:stretch>
                  </pic:blipFill>
                  <pic:spPr bwMode="auto">
                    <a:xfrm>
                      <a:off x="0" y="0"/>
                      <a:ext cx="95885" cy="212725"/>
                    </a:xfrm>
                    <a:prstGeom prst="rect">
                      <a:avLst/>
                    </a:prstGeom>
                    <a:noFill/>
                    <a:ln w="9525">
                      <a:noFill/>
                      <a:miter lim="800000"/>
                      <a:headEnd/>
                      <a:tailEnd/>
                    </a:ln>
                  </pic:spPr>
                </pic:pic>
              </a:graphicData>
            </a:graphic>
          </wp:inline>
        </w:drawing>
      </w:r>
      <w:r w:rsidRPr="00416650">
        <w:rPr>
          <w:rFonts w:ascii="Times New Roman" w:hAnsi="Times New Roman"/>
        </w:rPr>
        <w:t xml:space="preserve"> = 0.05)</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Since</w:t>
      </w:r>
      <w:proofErr w:type="gramStart"/>
      <w:r w:rsidRPr="00416650">
        <w:rPr>
          <w:rFonts w:ascii="Times New Roman" w:hAnsi="Times New Roman"/>
        </w:rPr>
        <w:t>,all</w:t>
      </w:r>
      <w:proofErr w:type="gramEnd"/>
      <w:r w:rsidRPr="00416650">
        <w:rPr>
          <w:rFonts w:ascii="Times New Roman" w:hAnsi="Times New Roman"/>
        </w:rPr>
        <w:t xml:space="preserve"> P values are greater than level of significance (</w:t>
      </w:r>
      <w:r w:rsidRPr="00416650">
        <w:rPr>
          <w:rFonts w:ascii="Times New Roman" w:hAnsi="Times New Roman"/>
          <w:noProof/>
          <w:lang w:val="en-US"/>
        </w:rPr>
        <w:drawing>
          <wp:inline distT="0" distB="0" distL="0" distR="0">
            <wp:extent cx="95885" cy="2127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srcRect/>
                    <a:stretch>
                      <a:fillRect/>
                    </a:stretch>
                  </pic:blipFill>
                  <pic:spPr bwMode="auto">
                    <a:xfrm>
                      <a:off x="0" y="0"/>
                      <a:ext cx="95885" cy="212725"/>
                    </a:xfrm>
                    <a:prstGeom prst="rect">
                      <a:avLst/>
                    </a:prstGeom>
                    <a:noFill/>
                    <a:ln w="9525">
                      <a:noFill/>
                      <a:miter lim="800000"/>
                      <a:headEnd/>
                      <a:tailEnd/>
                    </a:ln>
                  </pic:spPr>
                </pic:pic>
              </a:graphicData>
            </a:graphic>
          </wp:inline>
        </w:drawing>
      </w:r>
      <w:r w:rsidRPr="00416650">
        <w:rPr>
          <w:rFonts w:ascii="Times New Roman" w:hAnsi="Times New Roman"/>
        </w:rPr>
        <w:t xml:space="preserve"> = 0.05). Thus the Null Hypothesis is accepted. Hence, it is concluded that there is no statistically difference between region of the respondents and challenges of e-governance.</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Hypothesis 2:</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H0: There is no significant difference between educational qualification of respondents and challenges of e-governance</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H1: There is significant difference between educational qualification of respondents and challenges of e-governance</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Statistical Test: One way ANNOVA used to test hypothesis</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The variable measurements were Human Related, Technological, Social, and Environmental, Economical, Other Challenges; Data Systems Infrastructure, </w:t>
      </w:r>
      <w:r w:rsidRPr="00416650">
        <w:rPr>
          <w:rFonts w:ascii="Times New Roman" w:hAnsi="Times New Roman"/>
          <w:color w:val="000000"/>
        </w:rPr>
        <w:t>Legal Infrastructure, Institutional Infrastructure</w:t>
      </w:r>
    </w:p>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b/>
          <w:bCs/>
        </w:rPr>
        <w:t xml:space="preserve">Using Scale: </w:t>
      </w:r>
      <w:r w:rsidRPr="00416650">
        <w:rPr>
          <w:rFonts w:ascii="Times New Roman" w:hAnsi="Times New Roman"/>
          <w:color w:val="000000"/>
        </w:rPr>
        <w:t>(1-N</w:t>
      </w:r>
      <w:r w:rsidRPr="00416650">
        <w:rPr>
          <w:rFonts w:ascii="Times New Roman" w:hAnsi="Times New Roman"/>
          <w:color w:val="000000"/>
          <w:spacing w:val="-1"/>
        </w:rPr>
        <w:t xml:space="preserve">ot </w:t>
      </w:r>
      <w:r w:rsidRPr="00416650">
        <w:rPr>
          <w:rFonts w:ascii="Times New Roman" w:hAnsi="Times New Roman"/>
          <w:color w:val="000000"/>
        </w:rPr>
        <w:t>at</w:t>
      </w:r>
      <w:r w:rsidRPr="00416650">
        <w:rPr>
          <w:rFonts w:ascii="Times New Roman" w:hAnsi="Times New Roman"/>
          <w:color w:val="000000"/>
          <w:spacing w:val="-1"/>
        </w:rPr>
        <w:t>all important</w:t>
      </w:r>
      <w:proofErr w:type="gramStart"/>
      <w:r w:rsidRPr="00416650">
        <w:rPr>
          <w:rFonts w:ascii="Times New Roman" w:hAnsi="Times New Roman"/>
          <w:color w:val="000000"/>
          <w:spacing w:val="-1"/>
        </w:rPr>
        <w:t>,</w:t>
      </w:r>
      <w:r w:rsidRPr="00416650">
        <w:rPr>
          <w:rFonts w:ascii="Times New Roman" w:hAnsi="Times New Roman"/>
          <w:color w:val="000000"/>
        </w:rPr>
        <w:t>2</w:t>
      </w:r>
      <w:proofErr w:type="gramEnd"/>
      <w:r w:rsidRPr="00416650">
        <w:rPr>
          <w:rFonts w:ascii="Times New Roman" w:hAnsi="Times New Roman"/>
          <w:color w:val="000000"/>
        </w:rPr>
        <w:t>-Not I</w:t>
      </w:r>
      <w:r w:rsidRPr="00416650">
        <w:rPr>
          <w:rFonts w:ascii="Times New Roman" w:hAnsi="Times New Roman"/>
          <w:color w:val="000000"/>
          <w:spacing w:val="-1"/>
        </w:rPr>
        <w:t xml:space="preserve">mportant, </w:t>
      </w:r>
      <w:r w:rsidRPr="00416650">
        <w:rPr>
          <w:rFonts w:ascii="Times New Roman" w:hAnsi="Times New Roman"/>
          <w:color w:val="000000"/>
          <w:spacing w:val="-3"/>
        </w:rPr>
        <w:t>3</w:t>
      </w:r>
      <w:r w:rsidRPr="00416650">
        <w:rPr>
          <w:rFonts w:ascii="Times New Roman" w:hAnsi="Times New Roman"/>
          <w:color w:val="000000"/>
          <w:spacing w:val="-1"/>
        </w:rPr>
        <w:t xml:space="preserve">-Neutral, </w:t>
      </w:r>
      <w:r w:rsidRPr="00416650">
        <w:rPr>
          <w:rFonts w:ascii="Times New Roman" w:hAnsi="Times New Roman"/>
          <w:color w:val="000000"/>
        </w:rPr>
        <w:t>4-Most I</w:t>
      </w:r>
      <w:r w:rsidRPr="00416650">
        <w:rPr>
          <w:rFonts w:ascii="Times New Roman" w:hAnsi="Times New Roman"/>
          <w:color w:val="000000"/>
          <w:spacing w:val="-1"/>
        </w:rPr>
        <w:t>mportant,</w:t>
      </w:r>
      <w:r w:rsidRPr="00416650">
        <w:rPr>
          <w:rFonts w:ascii="Times New Roman" w:hAnsi="Times New Roman"/>
          <w:color w:val="000000"/>
        </w:rPr>
        <w:t>5- Extremely Important)</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br w:type="page"/>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lastRenderedPageBreak/>
        <w:t>Table X: One way ANNOVA</w:t>
      </w:r>
    </w:p>
    <w:tbl>
      <w:tblPr>
        <w:tblW w:w="9720" w:type="dxa"/>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444"/>
        <w:gridCol w:w="1694"/>
        <w:gridCol w:w="1467"/>
        <w:gridCol w:w="1018"/>
        <w:gridCol w:w="1409"/>
        <w:gridCol w:w="1019"/>
        <w:gridCol w:w="669"/>
      </w:tblGrid>
      <w:tr w:rsidR="00416650" w:rsidRPr="00416650" w:rsidTr="00401B9E">
        <w:tc>
          <w:tcPr>
            <w:tcW w:w="9720" w:type="dxa"/>
            <w:gridSpan w:val="7"/>
            <w:tcBorders>
              <w:top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b/>
                <w:bCs/>
                <w:color w:val="000000"/>
              </w:rPr>
              <w:t>ANOVA</w:t>
            </w:r>
          </w:p>
        </w:tc>
      </w:tr>
      <w:tr w:rsidR="00416650" w:rsidRPr="00416650" w:rsidTr="00401B9E">
        <w:tc>
          <w:tcPr>
            <w:tcW w:w="2444"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Sum of Squares</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df</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Mean Square</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F</w:t>
            </w:r>
          </w:p>
        </w:tc>
        <w:tc>
          <w:tcPr>
            <w:tcW w:w="669"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Sig.</w:t>
            </w:r>
          </w:p>
        </w:tc>
      </w:tr>
      <w:tr w:rsidR="00416650" w:rsidRPr="00416650" w:rsidTr="00401B9E">
        <w:tc>
          <w:tcPr>
            <w:tcW w:w="2444"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Technological Challenges</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Between Groups</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14.876</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2.479</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4.455</w:t>
            </w:r>
          </w:p>
        </w:tc>
        <w:tc>
          <w:tcPr>
            <w:tcW w:w="66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.000</w:t>
            </w:r>
          </w:p>
        </w:tc>
      </w:tr>
      <w:tr w:rsidR="00416650" w:rsidRPr="00416650" w:rsidTr="00401B9E">
        <w:tc>
          <w:tcPr>
            <w:tcW w:w="2444"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Within Groups</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138.582</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249</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.557</w:t>
            </w:r>
          </w:p>
        </w:tc>
        <w:tc>
          <w:tcPr>
            <w:tcW w:w="101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69"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rsidTr="00401B9E">
        <w:tc>
          <w:tcPr>
            <w:tcW w:w="2444"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Total</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153.458</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w:t>
            </w: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01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69"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rsidTr="00401B9E">
        <w:tc>
          <w:tcPr>
            <w:tcW w:w="2444"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Human Challenges</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Between Groups</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8.473</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1.412</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2.775</w:t>
            </w:r>
          </w:p>
        </w:tc>
        <w:tc>
          <w:tcPr>
            <w:tcW w:w="66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.012</w:t>
            </w:r>
          </w:p>
        </w:tc>
      </w:tr>
      <w:tr w:rsidR="00416650" w:rsidRPr="00416650" w:rsidTr="00401B9E">
        <w:tc>
          <w:tcPr>
            <w:tcW w:w="2444"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Within Groups</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126.696</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249</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.509</w:t>
            </w:r>
          </w:p>
        </w:tc>
        <w:tc>
          <w:tcPr>
            <w:tcW w:w="101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69"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rsidTr="00401B9E">
        <w:tc>
          <w:tcPr>
            <w:tcW w:w="2444"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Total</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135.168</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w:t>
            </w: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01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69"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rsidTr="00401B9E">
        <w:tc>
          <w:tcPr>
            <w:tcW w:w="2444"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Social Challenges</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Between Groups</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24.474</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4.079</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5.059</w:t>
            </w:r>
          </w:p>
        </w:tc>
        <w:tc>
          <w:tcPr>
            <w:tcW w:w="66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.000</w:t>
            </w:r>
          </w:p>
        </w:tc>
      </w:tr>
      <w:tr w:rsidR="00416650" w:rsidRPr="00416650" w:rsidTr="00401B9E">
        <w:tc>
          <w:tcPr>
            <w:tcW w:w="2444"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Within Groups</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200.765</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249</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.806</w:t>
            </w:r>
          </w:p>
        </w:tc>
        <w:tc>
          <w:tcPr>
            <w:tcW w:w="101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69"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rsidTr="00401B9E">
        <w:tc>
          <w:tcPr>
            <w:tcW w:w="2444"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Total</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225.239</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w:t>
            </w: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01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69"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rsidTr="00401B9E">
        <w:tc>
          <w:tcPr>
            <w:tcW w:w="2444"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Economical Challenges</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Between Groups</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15.333</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2.556</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2.203</w:t>
            </w:r>
          </w:p>
        </w:tc>
        <w:tc>
          <w:tcPr>
            <w:tcW w:w="66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.043</w:t>
            </w:r>
          </w:p>
        </w:tc>
      </w:tr>
      <w:tr w:rsidR="00416650" w:rsidRPr="00416650" w:rsidTr="00401B9E">
        <w:tc>
          <w:tcPr>
            <w:tcW w:w="2444"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Within Groups</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288.906</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249</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1.160</w:t>
            </w:r>
          </w:p>
        </w:tc>
        <w:tc>
          <w:tcPr>
            <w:tcW w:w="101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69"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rsidTr="00401B9E">
        <w:tc>
          <w:tcPr>
            <w:tcW w:w="2444"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Total</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304.239</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w:t>
            </w: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01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69"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rsidTr="00401B9E">
        <w:tc>
          <w:tcPr>
            <w:tcW w:w="2444"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Other Challenges</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Between Groups</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16.628</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2.771</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2.888</w:t>
            </w:r>
          </w:p>
        </w:tc>
        <w:tc>
          <w:tcPr>
            <w:tcW w:w="669"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.010</w:t>
            </w:r>
          </w:p>
        </w:tc>
      </w:tr>
      <w:tr w:rsidR="00416650" w:rsidRPr="00416650" w:rsidTr="00401B9E">
        <w:tc>
          <w:tcPr>
            <w:tcW w:w="2444"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Within Groups</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238.969</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249</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.960</w:t>
            </w:r>
          </w:p>
        </w:tc>
        <w:tc>
          <w:tcPr>
            <w:tcW w:w="101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69"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r w:rsidR="00416650" w:rsidRPr="00416650" w:rsidTr="00401B9E">
        <w:tc>
          <w:tcPr>
            <w:tcW w:w="2444"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Total</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255.597</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w:t>
            </w: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01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69"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r>
    </w:tbl>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*Note: Level of Significance (</w:t>
      </w:r>
      <w:r w:rsidRPr="00416650">
        <w:rPr>
          <w:rFonts w:ascii="Times New Roman" w:hAnsi="Times New Roman"/>
          <w:noProof/>
          <w:lang w:val="en-US"/>
        </w:rPr>
        <w:drawing>
          <wp:inline distT="0" distB="0" distL="0" distR="0">
            <wp:extent cx="95885" cy="2127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srcRect/>
                    <a:stretch>
                      <a:fillRect/>
                    </a:stretch>
                  </pic:blipFill>
                  <pic:spPr bwMode="auto">
                    <a:xfrm>
                      <a:off x="0" y="0"/>
                      <a:ext cx="95885" cy="212725"/>
                    </a:xfrm>
                    <a:prstGeom prst="rect">
                      <a:avLst/>
                    </a:prstGeom>
                    <a:noFill/>
                    <a:ln w="9525">
                      <a:noFill/>
                      <a:miter lim="800000"/>
                      <a:headEnd/>
                      <a:tailEnd/>
                    </a:ln>
                  </pic:spPr>
                </pic:pic>
              </a:graphicData>
            </a:graphic>
          </wp:inline>
        </w:drawing>
      </w:r>
      <w:r w:rsidRPr="00416650">
        <w:rPr>
          <w:rFonts w:ascii="Times New Roman" w:hAnsi="Times New Roman"/>
        </w:rPr>
        <w:t xml:space="preserve"> = 0.05)</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rPr>
        <w:t>Since, all P values are less than level of significance (</w:t>
      </w:r>
      <w:r w:rsidRPr="00416650">
        <w:rPr>
          <w:rFonts w:ascii="Times New Roman" w:hAnsi="Times New Roman"/>
          <w:noProof/>
          <w:lang w:val="en-US"/>
        </w:rPr>
        <w:drawing>
          <wp:inline distT="0" distB="0" distL="0" distR="0">
            <wp:extent cx="95885" cy="2127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srcRect/>
                    <a:stretch>
                      <a:fillRect/>
                    </a:stretch>
                  </pic:blipFill>
                  <pic:spPr bwMode="auto">
                    <a:xfrm>
                      <a:off x="0" y="0"/>
                      <a:ext cx="95885" cy="212725"/>
                    </a:xfrm>
                    <a:prstGeom prst="rect">
                      <a:avLst/>
                    </a:prstGeom>
                    <a:noFill/>
                    <a:ln w="9525">
                      <a:noFill/>
                      <a:miter lim="800000"/>
                      <a:headEnd/>
                      <a:tailEnd/>
                    </a:ln>
                  </pic:spPr>
                </pic:pic>
              </a:graphicData>
            </a:graphic>
          </wp:inline>
        </w:drawing>
      </w:r>
      <w:r w:rsidRPr="00416650">
        <w:rPr>
          <w:rFonts w:ascii="Times New Roman" w:hAnsi="Times New Roman"/>
        </w:rPr>
        <w:t xml:space="preserve"> = 0.05). </w:t>
      </w:r>
      <w:r w:rsidRPr="00416650">
        <w:rPr>
          <w:rFonts w:ascii="Times New Roman" w:hAnsi="Times New Roman"/>
          <w:b/>
          <w:bCs/>
        </w:rPr>
        <w:t>Thus the Null Hypothesis is rejected. Hence, it is concluded that there is educational qualification of respondents and challenges of e-governance.</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Table XI: Post Hoc Test </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916"/>
        <w:gridCol w:w="1365"/>
        <w:gridCol w:w="1365"/>
        <w:gridCol w:w="1150"/>
        <w:gridCol w:w="839"/>
        <w:gridCol w:w="798"/>
        <w:gridCol w:w="1104"/>
        <w:gridCol w:w="1104"/>
      </w:tblGrid>
      <w:tr w:rsidR="00416650" w:rsidRPr="00416650">
        <w:trPr>
          <w:trHeight w:val="145"/>
        </w:trPr>
        <w:tc>
          <w:tcPr>
            <w:tcW w:w="9641" w:type="dxa"/>
            <w:gridSpan w:val="8"/>
            <w:tcBorders>
              <w:top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b/>
                <w:bCs/>
                <w:color w:val="000000"/>
              </w:rPr>
              <w:t>Multiple Comparisons</w:t>
            </w:r>
          </w:p>
        </w:tc>
      </w:tr>
      <w:tr w:rsidR="00416650" w:rsidRPr="00416650">
        <w:trPr>
          <w:trHeight w:val="145"/>
        </w:trPr>
        <w:tc>
          <w:tcPr>
            <w:tcW w:w="1916" w:type="dxa"/>
            <w:tcBorders>
              <w:top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Tamhane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79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104"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r>
      <w:tr w:rsidR="00416650" w:rsidRPr="00416650">
        <w:trPr>
          <w:trHeight w:val="145"/>
        </w:trPr>
        <w:tc>
          <w:tcPr>
            <w:tcW w:w="1916" w:type="dxa"/>
            <w:vMerge w:val="restart"/>
            <w:tcBorders>
              <w:top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Dependent Variable</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 Education Qualification</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(J) Education Qualification</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Mean Difference (I-J)</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Std. Error</w:t>
            </w:r>
          </w:p>
        </w:tc>
        <w:tc>
          <w:tcPr>
            <w:tcW w:w="79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Sig.</w:t>
            </w:r>
          </w:p>
        </w:tc>
        <w:tc>
          <w:tcPr>
            <w:tcW w:w="2208" w:type="dxa"/>
            <w:gridSpan w:val="2"/>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95% Confidence Interval</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p>
        </w:tc>
        <w:tc>
          <w:tcPr>
            <w:tcW w:w="1150"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p>
        </w:tc>
        <w:tc>
          <w:tcPr>
            <w:tcW w:w="83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p>
        </w:tc>
        <w:tc>
          <w:tcPr>
            <w:tcW w:w="798"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Lower Bound</w:t>
            </w:r>
          </w:p>
        </w:tc>
        <w:tc>
          <w:tcPr>
            <w:tcW w:w="1104"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Upper Bound</w:t>
            </w:r>
          </w:p>
        </w:tc>
      </w:tr>
      <w:tr w:rsidR="00416650" w:rsidRPr="00416650">
        <w:trPr>
          <w:trHeight w:val="145"/>
        </w:trPr>
        <w:tc>
          <w:tcPr>
            <w:tcW w:w="1916"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Technological Challenges</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.09706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.16606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-.4620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.6561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.28176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.20437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.984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-.3909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.9545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.15248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.16104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-.3812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.6861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.04378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.14201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-.4496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.5372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.62734</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.15532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.008</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.1081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1.1466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.23562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.37710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-1.4658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1.9371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-.09706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.16606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-.6561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.4620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.18470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.20233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-.4727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.8421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.05542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.15845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-.4503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.5611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-.05328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.13906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-.5068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.4002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.53028</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.15263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.023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.0419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1.0187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.13856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.37600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-1.5640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1.8411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-.28176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.20437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.984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-.9545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.3909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-.18470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.20233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-.8421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.4727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-.12928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.19824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-.7690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.5105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-.23798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.18312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-.8404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.3645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.34558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.19363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.834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-.2818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.9730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-.04614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.39442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-1.7043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1.6120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-.15248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.16104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-.6861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.3812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-.05542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.15845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-.5611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.4503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.12928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.19824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-.5105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.7690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-.10869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.13303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-.5223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.3049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.47487</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.14716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.033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.0190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.9307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.08314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.37381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-1.6257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1.7920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-.04378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.14201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-.5372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.4496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.05328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.13906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-.4002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.5068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.23798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.18312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-.3645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.8404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.10869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.13303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-.3049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.5223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.58356</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.12605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.1941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.9731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.19184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.36602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-1.5513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1.9350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Doctorate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-.62734</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.15532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.008</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-1.1466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-.1081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-.53028</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.15263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.023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-1.0187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-.0419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-.34558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.19363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.834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-.9730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.2818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-.47487</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.14716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.033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-.9307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-.0190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-.58356</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.12605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-.9731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-.1941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-.39172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.37138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-2.1102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1.3267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-.23562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.37710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-1.9371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1.4658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-.13856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.37600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-1.8411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1.5640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.04614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.39442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-1.6120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1.7043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-.08314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.37381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-1.7920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1.6257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-.19184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.36602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-1.9350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1.5513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.39172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.37138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-1.3267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2.1102</w:t>
            </w:r>
          </w:p>
        </w:tc>
      </w:tr>
      <w:tr w:rsidR="00416650" w:rsidRPr="00416650">
        <w:trPr>
          <w:trHeight w:val="145"/>
        </w:trPr>
        <w:tc>
          <w:tcPr>
            <w:tcW w:w="1916"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Human Challenges</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.02392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.23639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-.8070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.8548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-.03992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.25545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-.9102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.8303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-.02003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.22034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-.8224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.7823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-.22675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.21398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-1.0242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.5707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.25682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.21934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.998</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-.5443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1.0579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-.08961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.39272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-1.6617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1.4824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-.02392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.23639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-.8548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.8070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-.06384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.20476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-.7270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.5993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-.04396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.15882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-.5585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.4706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-.25068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.14987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-.7425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.2412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.23289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.15743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.965</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-.2773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.7431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-.11353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.36180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-1.7069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1.4798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.03992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.25545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-.8303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.9102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.06384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.20476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-.5993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.7270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.01989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.18601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-.5840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.6237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-.18683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.17843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-.7721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.3984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.29674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.18482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.926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-.3037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.8971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-.04969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.37453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-1.6170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1.5176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.02003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.22034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-.7823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.8224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.04396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.15882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-.4706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.5585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-.01989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.18601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-.6237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.5840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-.20672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.12302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.879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-.5883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.1749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.27685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.13212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.559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-.1322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.6859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-.06958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.35153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-1.6955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1.5564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.22675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.21398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-.5707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1.0242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.25068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.14987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-.2412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.7425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.18683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.17843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-.3984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.7721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.20672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.12302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.879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-.1749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.5883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.48357</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.12122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.002</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.1093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.8579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.13714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.34758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-1.5065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1.7807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Doctorate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-.25682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.21934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.998</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-1.0579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.5443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-.23289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.15743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.965</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-.7431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.2773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-.29674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.18482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.926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-.8971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.3037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-.27685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.13212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.559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-.6859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.1322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-.48357</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.12122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.002</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-.8579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-.1093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-.34643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.35090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-1.9749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1.2820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.08961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.39272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-1.4824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1.6617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.11353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.36180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-1.4798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1.7069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.04969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.37453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-1.5176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1.6170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.06958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.35153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-1.5564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1.6955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-.13714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.34758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-1.7807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1.5065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.34643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.35090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-1.2820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1.9749</w:t>
            </w:r>
          </w:p>
        </w:tc>
      </w:tr>
      <w:tr w:rsidR="00416650" w:rsidRPr="00416650">
        <w:trPr>
          <w:trHeight w:val="145"/>
        </w:trPr>
        <w:tc>
          <w:tcPr>
            <w:tcW w:w="1916"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Social Challenges</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-.10167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.28424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-1.0663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.8629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.03706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.29222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-.9437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1.0178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.11848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.24952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-.7592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.9961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-.19951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.23378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-1.0585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.6595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.59359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.24245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.425</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-.2738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1.4610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.13799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.43311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-1.6101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1.8860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.10167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.28424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-.8629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1.0663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.13873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.27351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-.7463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1.0238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.22015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.22734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-.5205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.9608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-.09784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.20993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-.7974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.6017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.69527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.21955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.068</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-.0257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1.4163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.23966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.42072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-1.5015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1.9808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-.03706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.29222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-1.0178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.9437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-.13873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.27351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-1.0238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.7463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.08142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.23723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-.6846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.8475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 xml:space="preserve">Post </w:t>
            </w:r>
            <w:r w:rsidRPr="00416650">
              <w:rPr>
                <w:rFonts w:ascii="Times New Roman" w:hAnsi="Times New Roman"/>
                <w:color w:val="000000"/>
              </w:rPr>
              <w:lastRenderedPageBreak/>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lastRenderedPageBreak/>
              <w:t>-.23657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.22061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-.9615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.4884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.55654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.22978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.351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-.1901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1.3031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.10093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.42615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-1.6332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1.8350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-.11848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.24952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-.9961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.7592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-.22015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.22734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-.9608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.5205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-.08142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.23723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-.8475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.6846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-.31799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.15981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.654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-.8146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.1786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.47512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.17225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-.0587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1.0089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.01951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.39809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-1.7636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1.8026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.19951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.23378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-.6595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1.0585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.09784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.20993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-.6017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.7974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.23657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.22061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-.4884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.9615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.31799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.15981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.654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-.1786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.8146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.79311</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.14853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.3344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1.2518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.33750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.38841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-1.4833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2.1583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Doctorate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-.59359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.24245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.425</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-1.4610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.2738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-.69527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.21955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.068</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-1.4163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.0257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-.55654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.22978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.351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-1.3031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.1901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-.47512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.17225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-1.0089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.0587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-.79311</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.14853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-1.2518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-.3344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-.45561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.39370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-2.2542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1.3430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-.13799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.43311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-1.8860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1.6101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-.23966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.42072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-1.9808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1.5015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-.10093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.42615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-1.8350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1.6332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-.01951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.39809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-1.8026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1.7636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-.33750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.38841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-2.1583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1.4833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.45561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.39370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-1.3430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2.2542</w:t>
            </w:r>
          </w:p>
        </w:tc>
      </w:tr>
      <w:tr w:rsidR="00416650" w:rsidRPr="00416650">
        <w:trPr>
          <w:trHeight w:val="145"/>
        </w:trPr>
        <w:tc>
          <w:tcPr>
            <w:tcW w:w="1916"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EconomicalChallenges</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-.58920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.42643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.986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-2.0745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.8961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-.44438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.41593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-1.9048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1.0160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-.14141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.38353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-1.5528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1.2700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-.49221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.37321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-1.8977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.9133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.05898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.37179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-1.3461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1.4641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-.20037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.57931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-2.3925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1.9918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.58920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.42643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.986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-.8961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2.0745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.14482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.32893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-.9218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1.2114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.44779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.28686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.943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-.4921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1.3877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.09699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.27290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-.8101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1.0041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.64818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.27096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-.2548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1.5511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.38883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.52037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-1.7359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2.5135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.44438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.41593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-1.0160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1.9048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-.14482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.32893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-1.2114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.9218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.30297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.27101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-.5686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1.1746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-.04783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.25619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-.8809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.7853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.50336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.25412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.697</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-.3247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1.3314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.24401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.51181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-1.8861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2.3741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.14141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.38353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-1.2700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1.5528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-.44779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.28686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.943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-1.3877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.4921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-.30297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.27101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-1.1746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.5686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-.35079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.19931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.831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-.9691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.2676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.20040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.19665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-.4099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.8107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-.05896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.48584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-2.2434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2.1255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.49221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.37321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-.9133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1.8977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-.09699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.27290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-1.0041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.8101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.04783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.25619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-.7853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.8809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.35079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.19931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.831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-.2676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.9691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.55119</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.17567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.0089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1.0935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.29184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.47773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-1.9233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2.5070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Doctorate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-.05898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.37179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-1.4641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1.3461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-.64818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.27096</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-1.5511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.2548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-.50336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.25412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.697</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-1.3314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.3247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-.20040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.19665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-.8107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.4099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-.55119</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.17567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-1.0935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-.0089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-.25935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.47663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-2.4793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1.9606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.20037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.57931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-1.9918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2.3925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-.38883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.52037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-2.5135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1.7359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-.24401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.51181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-2.3741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1.8861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.05896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.48584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-2.1255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2.2434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-.29184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.47773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-2.5070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1.9233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.25935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.47663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-1.9606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2.4793</w:t>
            </w:r>
          </w:p>
        </w:tc>
      </w:tr>
      <w:tr w:rsidR="00416650" w:rsidRPr="00416650">
        <w:trPr>
          <w:trHeight w:val="145"/>
        </w:trPr>
        <w:tc>
          <w:tcPr>
            <w:tcW w:w="1916"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Other Challenges</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-.33876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.41779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-1.7959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1.1184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-.42846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.39452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-1.8399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.9830</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-.15455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.37259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-1.5389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1.2299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-.46883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.36325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.995</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-1.8496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.9119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.16351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.36287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-1.2172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1.5442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-.15455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.52064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-2.0755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1.7664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.33876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.41779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-1.1184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1.7959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-.08970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.30313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-1.0767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.8973</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.18421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.27397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-.7181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1.0865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-.13008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.26114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-1.0034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.7432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.50227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.26060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.754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-.3699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1.3744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.18421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.45530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-1.6094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1.9778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.42846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.39452</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.999</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-.9830</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1.8399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.08970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.30313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-.8973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1.0767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.27391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.23697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.998</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-.4857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1.0335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-.04037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.22201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-.7604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.6796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.59197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.22138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.207</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-.1264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1.3104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.27391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.43405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-1.5267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2.0745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.15455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.37259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-1.2299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1.5389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-.18421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.27397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-1.0865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.7181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-.27391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.23697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.998</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-1.0335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.4857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-.31429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.18017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.841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-.8734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.2448</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.31806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.17939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.823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-.2386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.8747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.00000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.41421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-1.8375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1.8375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.46883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.36325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.995</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-.9119</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1.8496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.13008</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.26114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-.7432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1.0034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.04037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.22201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-.6796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.7604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.31429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.18017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.841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-.2448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.8734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.63234</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.15910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.002</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.1412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1.1235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.31429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.40583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-1.5526</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2.1811</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Doctorate</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-.16351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.36287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-1.5442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1.2172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-.50227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.26060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.754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-1.3744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.3699</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-.59197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.22138</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.207</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-1.3104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.1264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-.31806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.17939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.823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-.8747</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.2386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-.63234</w:t>
            </w:r>
            <w:r w:rsidRPr="00416650">
              <w:rPr>
                <w:rFonts w:ascii="Times New Roman" w:hAnsi="Times New Roman"/>
                <w:color w:val="000000"/>
                <w:vertAlign w:val="superscript"/>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.15910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.002</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-1.1235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-.1412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-.31806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.40549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-2.1863</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1.5502</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65" w:type="dxa"/>
            <w:vMerge w:val="restart"/>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Any other</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Illiterate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.15455</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.52064</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-1.7664</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2.0755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1st Std to 5th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-.18421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.45530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-1.9778</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1.6094</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5th to 10th Std</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-.27391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.43405</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-2.0745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1.5267</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.00000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.41421</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-1.8375</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1.8375</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Post Graduation</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-.31429</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.40583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-2.1811</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1.5526</w:t>
            </w:r>
          </w:p>
        </w:tc>
      </w:tr>
      <w:tr w:rsidR="00416650" w:rsidRPr="00416650">
        <w:trPr>
          <w:trHeight w:val="145"/>
        </w:trPr>
        <w:tc>
          <w:tcPr>
            <w:tcW w:w="191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vMerge/>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Doctorate</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.31806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.40549</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-1.5502</w:t>
            </w:r>
          </w:p>
        </w:tc>
        <w:tc>
          <w:tcPr>
            <w:tcW w:w="1104"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2.1863</w:t>
            </w:r>
          </w:p>
        </w:tc>
      </w:tr>
      <w:tr w:rsidR="00416650" w:rsidRPr="00416650">
        <w:trPr>
          <w:trHeight w:val="145"/>
        </w:trPr>
        <w:tc>
          <w:tcPr>
            <w:tcW w:w="4646" w:type="dxa"/>
            <w:gridSpan w:val="3"/>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 The mean difference is significant at the 0.05 level.</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798"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104"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r>
    </w:tbl>
    <w:p w:rsidR="00416650" w:rsidRPr="00416650" w:rsidRDefault="00416650" w:rsidP="00416650">
      <w:pPr>
        <w:spacing w:after="0" w:line="240" w:lineRule="auto"/>
        <w:jc w:val="both"/>
        <w:rPr>
          <w:rFonts w:ascii="Times New Roman" w:hAnsi="Times New Roman"/>
        </w:rPr>
      </w:pP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Most of the respondents from Post-Graduation and Doctorate felt that these challenges of e-governance are not important. Whereas others were said these are challenges of e-governance. Thus, the respondentsdoctoratequalified felt that all challenges of e-governance are not much important than other qualified and illiterate respondents. </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Hypothesis 3:</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H0: There is no statistically difference between gender of the respondents and challenges of e governance</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rPr>
        <w:t>H1: There is statistically difference between gender of the respondents and challenges of e-governance</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b/>
          <w:bCs/>
        </w:rPr>
        <w:t xml:space="preserve">Statistical Test: </w:t>
      </w:r>
      <w:r w:rsidRPr="00416650">
        <w:rPr>
          <w:rFonts w:ascii="Times New Roman" w:hAnsi="Times New Roman"/>
          <w:b/>
          <w:bCs/>
          <w:color w:val="000000"/>
        </w:rPr>
        <w:t>Independent Samples Test</w:t>
      </w:r>
      <w:r w:rsidRPr="00416650">
        <w:rPr>
          <w:rFonts w:ascii="Times New Roman" w:hAnsi="Times New Roman"/>
          <w:b/>
          <w:bCs/>
        </w:rPr>
        <w:t xml:space="preserve"> was used to test hypothesis. </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The variable measurements were Human Related, Technological, Social, and Environmental, Economical, Other Challenges; Data Systems Infrastructure, </w:t>
      </w:r>
      <w:r w:rsidRPr="00416650">
        <w:rPr>
          <w:rFonts w:ascii="Times New Roman" w:hAnsi="Times New Roman"/>
          <w:color w:val="000000"/>
        </w:rPr>
        <w:t>Legal Infrastructure, Institutional Infrastructure</w:t>
      </w:r>
    </w:p>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b/>
          <w:bCs/>
        </w:rPr>
        <w:t xml:space="preserve">Using Scale: </w:t>
      </w:r>
      <w:r w:rsidRPr="00416650">
        <w:rPr>
          <w:rFonts w:ascii="Times New Roman" w:hAnsi="Times New Roman"/>
          <w:color w:val="000000"/>
        </w:rPr>
        <w:t>(1-N</w:t>
      </w:r>
      <w:r w:rsidRPr="00416650">
        <w:rPr>
          <w:rFonts w:ascii="Times New Roman" w:hAnsi="Times New Roman"/>
          <w:color w:val="000000"/>
          <w:spacing w:val="-1"/>
        </w:rPr>
        <w:t xml:space="preserve">ot </w:t>
      </w:r>
      <w:r w:rsidRPr="00416650">
        <w:rPr>
          <w:rFonts w:ascii="Times New Roman" w:hAnsi="Times New Roman"/>
          <w:color w:val="000000"/>
        </w:rPr>
        <w:t>at</w:t>
      </w:r>
      <w:r w:rsidRPr="00416650">
        <w:rPr>
          <w:rFonts w:ascii="Times New Roman" w:hAnsi="Times New Roman"/>
          <w:color w:val="000000"/>
          <w:spacing w:val="-1"/>
        </w:rPr>
        <w:t>all important</w:t>
      </w:r>
      <w:proofErr w:type="gramStart"/>
      <w:r w:rsidRPr="00416650">
        <w:rPr>
          <w:rFonts w:ascii="Times New Roman" w:hAnsi="Times New Roman"/>
          <w:color w:val="000000"/>
          <w:spacing w:val="-1"/>
        </w:rPr>
        <w:t>,</w:t>
      </w:r>
      <w:r w:rsidRPr="00416650">
        <w:rPr>
          <w:rFonts w:ascii="Times New Roman" w:hAnsi="Times New Roman"/>
          <w:color w:val="000000"/>
        </w:rPr>
        <w:t>2</w:t>
      </w:r>
      <w:proofErr w:type="gramEnd"/>
      <w:r w:rsidRPr="00416650">
        <w:rPr>
          <w:rFonts w:ascii="Times New Roman" w:hAnsi="Times New Roman"/>
          <w:color w:val="000000"/>
        </w:rPr>
        <w:t>-Not I</w:t>
      </w:r>
      <w:r w:rsidRPr="00416650">
        <w:rPr>
          <w:rFonts w:ascii="Times New Roman" w:hAnsi="Times New Roman"/>
          <w:color w:val="000000"/>
          <w:spacing w:val="-1"/>
        </w:rPr>
        <w:t xml:space="preserve">mportant, </w:t>
      </w:r>
      <w:r w:rsidRPr="00416650">
        <w:rPr>
          <w:rFonts w:ascii="Times New Roman" w:hAnsi="Times New Roman"/>
          <w:color w:val="000000"/>
          <w:spacing w:val="-3"/>
        </w:rPr>
        <w:t>3</w:t>
      </w:r>
      <w:r w:rsidRPr="00416650">
        <w:rPr>
          <w:rFonts w:ascii="Times New Roman" w:hAnsi="Times New Roman"/>
          <w:color w:val="000000"/>
          <w:spacing w:val="-1"/>
        </w:rPr>
        <w:t xml:space="preserve">-Neutral, </w:t>
      </w:r>
      <w:r w:rsidRPr="00416650">
        <w:rPr>
          <w:rFonts w:ascii="Times New Roman" w:hAnsi="Times New Roman"/>
          <w:color w:val="000000"/>
        </w:rPr>
        <w:t>4-Most I</w:t>
      </w:r>
      <w:r w:rsidRPr="00416650">
        <w:rPr>
          <w:rFonts w:ascii="Times New Roman" w:hAnsi="Times New Roman"/>
          <w:color w:val="000000"/>
          <w:spacing w:val="-1"/>
        </w:rPr>
        <w:t>mportant,</w:t>
      </w:r>
      <w:r w:rsidRPr="00416650">
        <w:rPr>
          <w:rFonts w:ascii="Times New Roman" w:hAnsi="Times New Roman"/>
          <w:color w:val="000000"/>
        </w:rPr>
        <w:t>5- Extremely Important)</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Table XII:</w:t>
      </w:r>
      <w:r w:rsidRPr="00416650">
        <w:rPr>
          <w:rFonts w:ascii="Times New Roman" w:hAnsi="Times New Roman"/>
          <w:b/>
          <w:bCs/>
          <w:color w:val="000000"/>
        </w:rPr>
        <w:t xml:space="preserve"> Independent Samples Test</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326"/>
        <w:gridCol w:w="1326"/>
        <w:gridCol w:w="796"/>
        <w:gridCol w:w="796"/>
        <w:gridCol w:w="552"/>
        <w:gridCol w:w="552"/>
        <w:gridCol w:w="764"/>
        <w:gridCol w:w="796"/>
        <w:gridCol w:w="796"/>
        <w:gridCol w:w="796"/>
        <w:gridCol w:w="797"/>
      </w:tblGrid>
      <w:tr w:rsidR="00416650" w:rsidRPr="00416650">
        <w:trPr>
          <w:trHeight w:val="435"/>
        </w:trPr>
        <w:tc>
          <w:tcPr>
            <w:tcW w:w="9297" w:type="dxa"/>
            <w:gridSpan w:val="11"/>
            <w:tcBorders>
              <w:top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b/>
                <w:bCs/>
                <w:color w:val="000000"/>
              </w:rPr>
              <w:lastRenderedPageBreak/>
              <w:t>Independent Samples Test</w:t>
            </w:r>
          </w:p>
        </w:tc>
      </w:tr>
      <w:tr w:rsidR="00416650" w:rsidRPr="00416650">
        <w:trPr>
          <w:trHeight w:val="456"/>
        </w:trPr>
        <w:tc>
          <w:tcPr>
            <w:tcW w:w="1326"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5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Levene's Test for Equality of Variances</w:t>
            </w:r>
          </w:p>
        </w:tc>
        <w:tc>
          <w:tcPr>
            <w:tcW w:w="5053" w:type="dxa"/>
            <w:gridSpan w:val="7"/>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t-test for Equality of Means</w:t>
            </w:r>
          </w:p>
        </w:tc>
      </w:tr>
      <w:tr w:rsidR="00416650" w:rsidRPr="00416650">
        <w:trPr>
          <w:trHeight w:val="848"/>
        </w:trPr>
        <w:tc>
          <w:tcPr>
            <w:tcW w:w="1326"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79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F</w:t>
            </w:r>
          </w:p>
        </w:tc>
        <w:tc>
          <w:tcPr>
            <w:tcW w:w="79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Sig.</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df</w:t>
            </w:r>
          </w:p>
        </w:tc>
        <w:tc>
          <w:tcPr>
            <w:tcW w:w="764"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Sig. (2-tailed)</w:t>
            </w:r>
          </w:p>
        </w:tc>
        <w:tc>
          <w:tcPr>
            <w:tcW w:w="79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Mean Difference</w:t>
            </w:r>
          </w:p>
        </w:tc>
        <w:tc>
          <w:tcPr>
            <w:tcW w:w="79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Std. Error Difference</w:t>
            </w:r>
          </w:p>
        </w:tc>
        <w:tc>
          <w:tcPr>
            <w:tcW w:w="1593" w:type="dxa"/>
            <w:gridSpan w:val="2"/>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95% Confidence Interval of the Difference</w:t>
            </w:r>
          </w:p>
        </w:tc>
      </w:tr>
      <w:tr w:rsidR="00416650" w:rsidRPr="00416650">
        <w:trPr>
          <w:trHeight w:val="435"/>
        </w:trPr>
        <w:tc>
          <w:tcPr>
            <w:tcW w:w="1326"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796"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p>
        </w:tc>
        <w:tc>
          <w:tcPr>
            <w:tcW w:w="796"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p>
        </w:tc>
        <w:tc>
          <w:tcPr>
            <w:tcW w:w="552"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p>
        </w:tc>
        <w:tc>
          <w:tcPr>
            <w:tcW w:w="552"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p>
        </w:tc>
        <w:tc>
          <w:tcPr>
            <w:tcW w:w="764"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p>
        </w:tc>
        <w:tc>
          <w:tcPr>
            <w:tcW w:w="796"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p>
        </w:tc>
        <w:tc>
          <w:tcPr>
            <w:tcW w:w="796"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rPr>
            </w:pPr>
          </w:p>
        </w:tc>
        <w:tc>
          <w:tcPr>
            <w:tcW w:w="796"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Lower</w:t>
            </w:r>
          </w:p>
        </w:tc>
        <w:tc>
          <w:tcPr>
            <w:tcW w:w="797" w:type="dxa"/>
            <w:tcBorders>
              <w:top w:val="single" w:sz="4" w:space="0" w:color="auto"/>
              <w:left w:val="single" w:sz="4" w:space="0" w:color="auto"/>
              <w:bottom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Upper</w:t>
            </w:r>
          </w:p>
        </w:tc>
      </w:tr>
      <w:tr w:rsidR="00416650" w:rsidRPr="00416650">
        <w:trPr>
          <w:trHeight w:val="478"/>
        </w:trPr>
        <w:tc>
          <w:tcPr>
            <w:tcW w:w="1326"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Human Challenges</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Equal variances assumed</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1.112</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.293</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-1.120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254</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.264</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-.10521</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.09395</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-.29022</w:t>
            </w:r>
          </w:p>
        </w:tc>
        <w:tc>
          <w:tcPr>
            <w:tcW w:w="79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.07980</w:t>
            </w:r>
          </w:p>
        </w:tc>
      </w:tr>
      <w:tr w:rsidR="00416650" w:rsidRPr="00416650">
        <w:trPr>
          <w:trHeight w:val="189"/>
        </w:trPr>
        <w:tc>
          <w:tcPr>
            <w:tcW w:w="132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Equal variances not assumed</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-1.150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216.970</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.251</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-.10521</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.09148</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-.28550</w:t>
            </w:r>
          </w:p>
        </w:tc>
        <w:tc>
          <w:tcPr>
            <w:tcW w:w="79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.07509</w:t>
            </w:r>
          </w:p>
        </w:tc>
      </w:tr>
      <w:tr w:rsidR="00416650" w:rsidRPr="00416650">
        <w:trPr>
          <w:trHeight w:val="456"/>
        </w:trPr>
        <w:tc>
          <w:tcPr>
            <w:tcW w:w="1326"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Technological Challenges</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Equal variances assumed</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3.929</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.049</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-1.321</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254</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.188</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-.13214</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.10000</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-.32908</w:t>
            </w:r>
          </w:p>
        </w:tc>
        <w:tc>
          <w:tcPr>
            <w:tcW w:w="79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.06480</w:t>
            </w:r>
          </w:p>
        </w:tc>
      </w:tr>
      <w:tr w:rsidR="00416650" w:rsidRPr="00416650">
        <w:trPr>
          <w:trHeight w:val="189"/>
        </w:trPr>
        <w:tc>
          <w:tcPr>
            <w:tcW w:w="132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Equal variances not assumed</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-1.368</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222.024</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.173</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-.13214</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.09658</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-.32248</w:t>
            </w:r>
          </w:p>
        </w:tc>
        <w:tc>
          <w:tcPr>
            <w:tcW w:w="79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.05819</w:t>
            </w:r>
          </w:p>
        </w:tc>
      </w:tr>
      <w:tr w:rsidR="00416650" w:rsidRPr="00416650">
        <w:trPr>
          <w:trHeight w:val="456"/>
        </w:trPr>
        <w:tc>
          <w:tcPr>
            <w:tcW w:w="1326"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Social Challenges</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Equal variances assumed</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2.222</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.137</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-.645</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254</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.519</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-.07839</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.12147</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-.31760</w:t>
            </w:r>
          </w:p>
        </w:tc>
        <w:tc>
          <w:tcPr>
            <w:tcW w:w="79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.16083</w:t>
            </w:r>
          </w:p>
        </w:tc>
      </w:tr>
      <w:tr w:rsidR="00416650" w:rsidRPr="00416650">
        <w:trPr>
          <w:trHeight w:val="189"/>
        </w:trPr>
        <w:tc>
          <w:tcPr>
            <w:tcW w:w="132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Equal variances not assumed</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-.662</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216.103</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.509</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-.07839</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.11844</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-.31184</w:t>
            </w:r>
          </w:p>
        </w:tc>
        <w:tc>
          <w:tcPr>
            <w:tcW w:w="79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.15507</w:t>
            </w:r>
          </w:p>
        </w:tc>
      </w:tr>
      <w:tr w:rsidR="00416650" w:rsidRPr="00416650">
        <w:trPr>
          <w:trHeight w:val="456"/>
        </w:trPr>
        <w:tc>
          <w:tcPr>
            <w:tcW w:w="1326"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Economical Challenges</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Equal variances assumed</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.246</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.620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-.761</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254</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.447</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-.10744</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.14113</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-.38537</w:t>
            </w:r>
          </w:p>
        </w:tc>
        <w:tc>
          <w:tcPr>
            <w:tcW w:w="79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.17049</w:t>
            </w:r>
          </w:p>
        </w:tc>
      </w:tr>
      <w:tr w:rsidR="00416650" w:rsidRPr="00416650">
        <w:trPr>
          <w:trHeight w:val="189"/>
        </w:trPr>
        <w:tc>
          <w:tcPr>
            <w:tcW w:w="132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Equal variances not assumed</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-.775</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211.857</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.439</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-.10744</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.13854</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-.38054</w:t>
            </w:r>
          </w:p>
        </w:tc>
        <w:tc>
          <w:tcPr>
            <w:tcW w:w="79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.16566</w:t>
            </w:r>
          </w:p>
        </w:tc>
      </w:tr>
      <w:tr w:rsidR="00416650" w:rsidRPr="00416650">
        <w:trPr>
          <w:trHeight w:val="456"/>
        </w:trPr>
        <w:tc>
          <w:tcPr>
            <w:tcW w:w="1326" w:type="dxa"/>
            <w:vMerge w:val="restart"/>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Other Challenges</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Equal variances assumed</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.167</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.683</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254</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.00000</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.12950</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-.25504</w:t>
            </w:r>
          </w:p>
        </w:tc>
        <w:tc>
          <w:tcPr>
            <w:tcW w:w="79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.25504</w:t>
            </w:r>
          </w:p>
        </w:tc>
      </w:tr>
      <w:tr w:rsidR="00416650" w:rsidRPr="00416650">
        <w:trPr>
          <w:trHeight w:val="189"/>
        </w:trPr>
        <w:tc>
          <w:tcPr>
            <w:tcW w:w="1326" w:type="dxa"/>
            <w:vMerge/>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Equal variances not assumed</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198.360</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.00000</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.12987</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-.25611</w:t>
            </w:r>
          </w:p>
        </w:tc>
        <w:tc>
          <w:tcPr>
            <w:tcW w:w="797" w:type="dxa"/>
            <w:tcBorders>
              <w:top w:val="single" w:sz="4" w:space="0" w:color="auto"/>
              <w:left w:val="single" w:sz="4" w:space="0" w:color="auto"/>
              <w:bottom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.25611</w:t>
            </w:r>
          </w:p>
        </w:tc>
      </w:tr>
    </w:tbl>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*Note: Level of Significance (</w:t>
      </w:r>
      <w:r w:rsidRPr="00416650">
        <w:rPr>
          <w:rFonts w:ascii="Times New Roman" w:hAnsi="Times New Roman"/>
          <w:noProof/>
          <w:lang w:val="en-US"/>
        </w:rPr>
        <w:drawing>
          <wp:inline distT="0" distB="0" distL="0" distR="0">
            <wp:extent cx="95885" cy="212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srcRect/>
                    <a:stretch>
                      <a:fillRect/>
                    </a:stretch>
                  </pic:blipFill>
                  <pic:spPr bwMode="auto">
                    <a:xfrm>
                      <a:off x="0" y="0"/>
                      <a:ext cx="95885" cy="212725"/>
                    </a:xfrm>
                    <a:prstGeom prst="rect">
                      <a:avLst/>
                    </a:prstGeom>
                    <a:noFill/>
                    <a:ln w="9525">
                      <a:noFill/>
                      <a:miter lim="800000"/>
                      <a:headEnd/>
                      <a:tailEnd/>
                    </a:ln>
                  </pic:spPr>
                </pic:pic>
              </a:graphicData>
            </a:graphic>
          </wp:inline>
        </w:drawing>
      </w:r>
      <w:r w:rsidRPr="00416650">
        <w:rPr>
          <w:rFonts w:ascii="Times New Roman" w:hAnsi="Times New Roman"/>
        </w:rPr>
        <w:t xml:space="preserve"> = 0.05)</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Since, all P values are greater than level of significance (</w:t>
      </w:r>
      <w:r w:rsidRPr="00416650">
        <w:rPr>
          <w:rFonts w:ascii="Times New Roman" w:hAnsi="Times New Roman"/>
          <w:noProof/>
          <w:lang w:val="en-US"/>
        </w:rPr>
        <w:drawing>
          <wp:inline distT="0" distB="0" distL="0" distR="0">
            <wp:extent cx="95885" cy="2127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srcRect/>
                    <a:stretch>
                      <a:fillRect/>
                    </a:stretch>
                  </pic:blipFill>
                  <pic:spPr bwMode="auto">
                    <a:xfrm>
                      <a:off x="0" y="0"/>
                      <a:ext cx="95885" cy="212725"/>
                    </a:xfrm>
                    <a:prstGeom prst="rect">
                      <a:avLst/>
                    </a:prstGeom>
                    <a:noFill/>
                    <a:ln w="9525">
                      <a:noFill/>
                      <a:miter lim="800000"/>
                      <a:headEnd/>
                      <a:tailEnd/>
                    </a:ln>
                  </pic:spPr>
                </pic:pic>
              </a:graphicData>
            </a:graphic>
          </wp:inline>
        </w:drawing>
      </w:r>
      <w:r w:rsidRPr="00416650">
        <w:rPr>
          <w:rFonts w:ascii="Times New Roman" w:hAnsi="Times New Roman"/>
        </w:rPr>
        <w:t xml:space="preserve"> = 0.05). Thus the Null Hypothesis is accepted. Hence, it is concluded that there is no statistically difference between age of the respondents and challenges of e-governance.</w:t>
      </w:r>
    </w:p>
    <w:p w:rsidR="00416650" w:rsidRPr="00416650" w:rsidRDefault="00416650" w:rsidP="00416650">
      <w:pPr>
        <w:spacing w:after="0" w:line="240" w:lineRule="auto"/>
        <w:jc w:val="both"/>
        <w:rPr>
          <w:rFonts w:ascii="Times New Roman" w:hAnsi="Times New Roman"/>
          <w:b/>
          <w:bCs/>
          <w:color w:val="000000"/>
          <w:spacing w:val="-1"/>
        </w:rPr>
      </w:pPr>
    </w:p>
    <w:p w:rsidR="00416650" w:rsidRPr="00416650" w:rsidRDefault="00416650" w:rsidP="00416650">
      <w:pPr>
        <w:spacing w:after="0" w:line="240" w:lineRule="auto"/>
        <w:jc w:val="both"/>
        <w:rPr>
          <w:rFonts w:ascii="Times New Roman" w:hAnsi="Times New Roman"/>
          <w:b/>
          <w:bCs/>
          <w:color w:val="000000"/>
          <w:spacing w:val="45"/>
        </w:rPr>
      </w:pPr>
      <w:r w:rsidRPr="00416650">
        <w:rPr>
          <w:rFonts w:ascii="Times New Roman" w:hAnsi="Times New Roman"/>
          <w:b/>
          <w:bCs/>
          <w:color w:val="000000"/>
          <w:spacing w:val="-1"/>
        </w:rPr>
        <w:t>Table XIII: Rank Analysis of the factors</w:t>
      </w:r>
      <w:r w:rsidRPr="00416650">
        <w:rPr>
          <w:rFonts w:ascii="Times New Roman" w:hAnsi="Times New Roman"/>
          <w:b/>
          <w:bCs/>
          <w:color w:val="000000"/>
        </w:rPr>
        <w:t>for</w:t>
      </w:r>
      <w:r w:rsidRPr="00416650">
        <w:rPr>
          <w:rFonts w:ascii="Times New Roman" w:hAnsi="Times New Roman"/>
          <w:b/>
          <w:bCs/>
          <w:color w:val="000000"/>
          <w:spacing w:val="-1"/>
        </w:rPr>
        <w:t>providing</w:t>
      </w:r>
      <w:r w:rsidRPr="00416650">
        <w:rPr>
          <w:rFonts w:ascii="Times New Roman" w:hAnsi="Times New Roman"/>
          <w:b/>
          <w:bCs/>
          <w:color w:val="000000"/>
        </w:rPr>
        <w:t>a</w:t>
      </w:r>
      <w:r w:rsidRPr="00416650">
        <w:rPr>
          <w:rFonts w:ascii="Times New Roman" w:hAnsi="Times New Roman"/>
          <w:b/>
          <w:bCs/>
          <w:color w:val="000000"/>
          <w:spacing w:val="-1"/>
        </w:rPr>
        <w:t>good</w:t>
      </w:r>
      <w:r w:rsidRPr="00416650">
        <w:rPr>
          <w:rFonts w:ascii="Times New Roman" w:hAnsi="Times New Roman"/>
          <w:b/>
          <w:bCs/>
          <w:color w:val="000000"/>
        </w:rPr>
        <w:t>quality</w:t>
      </w:r>
      <w:r w:rsidRPr="00416650">
        <w:rPr>
          <w:rFonts w:ascii="Times New Roman" w:hAnsi="Times New Roman"/>
          <w:b/>
          <w:bCs/>
          <w:color w:val="000000"/>
          <w:spacing w:val="-1"/>
        </w:rPr>
        <w:t>administrationand</w:t>
      </w:r>
      <w:r w:rsidRPr="00416650">
        <w:rPr>
          <w:rFonts w:ascii="Times New Roman" w:hAnsi="Times New Roman"/>
          <w:b/>
          <w:bCs/>
          <w:color w:val="000000"/>
          <w:spacing w:val="85"/>
        </w:rPr>
        <w:t xml:space="preserve"> e-</w:t>
      </w:r>
      <w:r w:rsidRPr="00416650">
        <w:rPr>
          <w:rFonts w:ascii="Times New Roman" w:hAnsi="Times New Roman"/>
          <w:b/>
          <w:bCs/>
          <w:color w:val="000000"/>
          <w:spacing w:val="-1"/>
        </w:rPr>
        <w:t>Governance</w:t>
      </w: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6030"/>
        <w:gridCol w:w="720"/>
        <w:gridCol w:w="810"/>
        <w:gridCol w:w="1170"/>
        <w:gridCol w:w="630"/>
      </w:tblGrid>
      <w:tr w:rsidR="00416650" w:rsidRPr="00416650" w:rsidTr="00401B9E">
        <w:trPr>
          <w:trHeight w:val="196"/>
        </w:trPr>
        <w:tc>
          <w:tcPr>
            <w:tcW w:w="8730" w:type="dxa"/>
            <w:gridSpan w:val="4"/>
            <w:tcBorders>
              <w:top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b/>
                <w:bCs/>
                <w:color w:val="000000"/>
              </w:rPr>
              <w:t>Descriptive Statistics</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N</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Mean</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Std. Deviation</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Rank</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Basic Infrastructure development like roads, bridges, power, telecom, Airports, irrigation, transport etc.</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4.36</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.948</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Good education facilities by the government which are job oriented</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4.32</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.985</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lastRenderedPageBreak/>
              <w:t>Transparency and accountability in the dealings with the government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4.32</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1.035</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Effectiveness and efficiency of the working of government and its staff</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4.28</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1.025</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Good business environment with free-market economy and no black marketing</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1.025</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5</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Corruption free dealings with the government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4.24</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1.094</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6</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Safety of life and property and peaceful law and order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4.23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7</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Overall economic development of the state, growth rate of economy</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4.19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1.032</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8</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Maintaining rule of law and applying the same rules/ yardstick to everyone</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4.18</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1.021</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9</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Citizen centric services in a responsive manner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4.15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1.016</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Creating new job opportunities in the private sector and the government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4.13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1.000</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w:t>
            </w:r>
          </w:p>
        </w:tc>
      </w:tr>
      <w:tr w:rsidR="00416650" w:rsidRPr="00416650" w:rsidTr="00401B9E">
        <w:trPr>
          <w:trHeight w:val="822"/>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In reducing inequalities in the society by making special provision for the poor &amp; down trodden</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3.93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1.227</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w:t>
            </w:r>
          </w:p>
        </w:tc>
      </w:tr>
      <w:tr w:rsidR="00416650" w:rsidRPr="00416650" w:rsidTr="00401B9E">
        <w:trPr>
          <w:trHeight w:val="196"/>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Provide more concessions &amp; freebies by the government, even at the cost of overall development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3.80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1.229</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13</w:t>
            </w:r>
          </w:p>
        </w:tc>
      </w:tr>
      <w:tr w:rsidR="00416650" w:rsidRPr="00416650" w:rsidTr="00401B9E">
        <w:trPr>
          <w:trHeight w:val="804"/>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Providing total freedom to Citizen and  non interference by the Government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3.46</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1.123</w:t>
            </w: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color w:val="000000"/>
              </w:rPr>
            </w:pPr>
            <w:r w:rsidRPr="00416650">
              <w:rPr>
                <w:rFonts w:ascii="Times New Roman" w:hAnsi="Times New Roman"/>
                <w:color w:val="000000"/>
              </w:rPr>
              <w:t>14</w:t>
            </w:r>
          </w:p>
        </w:tc>
      </w:tr>
      <w:tr w:rsidR="00416650" w:rsidRPr="00416650" w:rsidTr="00401B9E">
        <w:trPr>
          <w:trHeight w:val="427"/>
        </w:trPr>
        <w:tc>
          <w:tcPr>
            <w:tcW w:w="6030" w:type="dxa"/>
            <w:tcBorders>
              <w:top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Valid N (list wise)</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16650" w:rsidRPr="00416650" w:rsidRDefault="00416650" w:rsidP="00416650">
            <w:pPr>
              <w:spacing w:after="0" w:line="240" w:lineRule="auto"/>
              <w:jc w:val="both"/>
              <w:rPr>
                <w:rFonts w:ascii="Times New Roman" w:hAnsi="Times New Roman"/>
                <w:b/>
                <w:bCs/>
                <w:color w:val="000000"/>
              </w:rPr>
            </w:pPr>
            <w:r w:rsidRPr="00416650">
              <w:rPr>
                <w:rFonts w:ascii="Times New Roman" w:hAnsi="Times New Roman"/>
                <w:b/>
                <w:bCs/>
                <w:color w:val="000000"/>
              </w:rPr>
              <w:t>256</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b/>
                <w:bCs/>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c>
          <w:tcPr>
            <w:tcW w:w="630" w:type="dxa"/>
            <w:tcBorders>
              <w:top w:val="single" w:sz="4" w:space="0" w:color="auto"/>
              <w:left w:val="single" w:sz="4" w:space="0" w:color="auto"/>
              <w:bottom w:val="single" w:sz="4" w:space="0" w:color="auto"/>
            </w:tcBorders>
            <w:shd w:val="clear" w:color="auto" w:fill="FFFFFF"/>
          </w:tcPr>
          <w:p w:rsidR="00416650" w:rsidRPr="00416650" w:rsidRDefault="00416650" w:rsidP="00416650">
            <w:pPr>
              <w:spacing w:after="0" w:line="240" w:lineRule="auto"/>
              <w:jc w:val="both"/>
              <w:rPr>
                <w:rFonts w:ascii="Times New Roman" w:hAnsi="Times New Roman"/>
              </w:rPr>
            </w:pPr>
          </w:p>
        </w:tc>
      </w:tr>
    </w:tbl>
    <w:p w:rsidR="00416650" w:rsidRPr="00416650" w:rsidRDefault="00416650" w:rsidP="00416650">
      <w:pPr>
        <w:spacing w:after="0" w:line="240" w:lineRule="auto"/>
        <w:jc w:val="both"/>
        <w:rPr>
          <w:rFonts w:ascii="Times New Roman" w:hAnsi="Times New Roman"/>
          <w:b/>
          <w:bCs/>
        </w:rPr>
      </w:pPr>
    </w:p>
    <w:p w:rsidR="00416650" w:rsidRPr="00416650" w:rsidRDefault="00416650" w:rsidP="00416650">
      <w:pPr>
        <w:spacing w:after="0" w:line="240" w:lineRule="auto"/>
        <w:jc w:val="both"/>
        <w:rPr>
          <w:rFonts w:ascii="Times New Roman" w:hAnsi="Times New Roman"/>
          <w:color w:val="000000"/>
          <w:spacing w:val="-1"/>
        </w:rPr>
      </w:pPr>
      <w:r w:rsidRPr="00416650">
        <w:rPr>
          <w:rFonts w:ascii="Times New Roman" w:hAnsi="Times New Roman"/>
          <w:b/>
          <w:bCs/>
        </w:rPr>
        <w:t>Result</w:t>
      </w:r>
      <w:proofErr w:type="gramStart"/>
      <w:r w:rsidRPr="00416650">
        <w:rPr>
          <w:rFonts w:ascii="Times New Roman" w:hAnsi="Times New Roman"/>
          <w:b/>
          <w:bCs/>
        </w:rPr>
        <w:t>:</w:t>
      </w:r>
      <w:r w:rsidRPr="00416650">
        <w:rPr>
          <w:rFonts w:ascii="Times New Roman" w:hAnsi="Times New Roman"/>
        </w:rPr>
        <w:t>Rank</w:t>
      </w:r>
      <w:proofErr w:type="gramEnd"/>
      <w:r w:rsidRPr="00416650">
        <w:rPr>
          <w:rFonts w:ascii="Times New Roman" w:hAnsi="Times New Roman"/>
        </w:rPr>
        <w:t xml:space="preserve"> numbers (1 to 11)are significant factors where as Rank No.12 to 14 are less significant factors </w:t>
      </w:r>
      <w:r w:rsidRPr="00416650">
        <w:rPr>
          <w:rFonts w:ascii="Times New Roman" w:hAnsi="Times New Roman"/>
          <w:color w:val="000000"/>
        </w:rPr>
        <w:t>for</w:t>
      </w:r>
      <w:r w:rsidRPr="00416650">
        <w:rPr>
          <w:rFonts w:ascii="Times New Roman" w:hAnsi="Times New Roman"/>
          <w:color w:val="000000"/>
          <w:spacing w:val="-1"/>
        </w:rPr>
        <w:t>providing</w:t>
      </w:r>
      <w:r w:rsidRPr="00416650">
        <w:rPr>
          <w:rFonts w:ascii="Times New Roman" w:hAnsi="Times New Roman"/>
          <w:color w:val="000000"/>
        </w:rPr>
        <w:t>a</w:t>
      </w:r>
      <w:r w:rsidRPr="00416650">
        <w:rPr>
          <w:rFonts w:ascii="Times New Roman" w:hAnsi="Times New Roman"/>
          <w:color w:val="000000"/>
          <w:spacing w:val="-1"/>
        </w:rPr>
        <w:t>good</w:t>
      </w:r>
      <w:r w:rsidRPr="00416650">
        <w:rPr>
          <w:rFonts w:ascii="Times New Roman" w:hAnsi="Times New Roman"/>
          <w:color w:val="000000"/>
        </w:rPr>
        <w:t>quality</w:t>
      </w:r>
      <w:r w:rsidRPr="00416650">
        <w:rPr>
          <w:rFonts w:ascii="Times New Roman" w:hAnsi="Times New Roman"/>
          <w:color w:val="000000"/>
          <w:spacing w:val="-1"/>
        </w:rPr>
        <w:t>administrationand e-governance.</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Discussion: </w:t>
      </w:r>
    </w:p>
    <w:p w:rsidR="00416650" w:rsidRPr="00416650" w:rsidRDefault="00416650" w:rsidP="00416650">
      <w:pPr>
        <w:spacing w:after="0" w:line="240" w:lineRule="auto"/>
        <w:jc w:val="both"/>
        <w:rPr>
          <w:rFonts w:ascii="Times New Roman" w:hAnsi="Times New Roman"/>
        </w:rPr>
      </w:pP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The current paper attempt to find out the factors required for effective administration of good governance and e-governance. Then study has also identifies the priority of citizens for challenges faced in implementation of e-governance.  This study provides the perception of the people based on the reality of implementation of e-governance. The results of the study help in providing guideline for understanding the relationship between various factors and demographic variables. This paves the way to understand what needs to considered while making the study of this kind.</w:t>
      </w:r>
    </w:p>
    <w:p w:rsidR="00416650" w:rsidRPr="00416650" w:rsidRDefault="00416650" w:rsidP="00416650">
      <w:pPr>
        <w:spacing w:after="0" w:line="240" w:lineRule="auto"/>
        <w:jc w:val="both"/>
        <w:rPr>
          <w:rFonts w:ascii="Times New Roman" w:hAnsi="Times New Roman"/>
          <w:color w:val="000000"/>
          <w:spacing w:val="-1"/>
        </w:rPr>
      </w:pPr>
      <w:r w:rsidRPr="00416650">
        <w:rPr>
          <w:rFonts w:ascii="Times New Roman" w:hAnsi="Times New Roman"/>
        </w:rPr>
        <w:t>As the result of the study showed that ten major</w:t>
      </w:r>
      <w:r w:rsidRPr="00416650">
        <w:rPr>
          <w:rFonts w:ascii="Times New Roman" w:hAnsi="Times New Roman"/>
          <w:color w:val="000000"/>
          <w:spacing w:val="-1"/>
        </w:rPr>
        <w:t>factors</w:t>
      </w:r>
      <w:r w:rsidRPr="00416650">
        <w:rPr>
          <w:rFonts w:ascii="Times New Roman" w:hAnsi="Times New Roman"/>
          <w:color w:val="000000"/>
        </w:rPr>
        <w:t>for</w:t>
      </w:r>
      <w:r w:rsidRPr="00416650">
        <w:rPr>
          <w:rFonts w:ascii="Times New Roman" w:hAnsi="Times New Roman"/>
          <w:color w:val="000000"/>
          <w:spacing w:val="-1"/>
        </w:rPr>
        <w:t>providing</w:t>
      </w:r>
      <w:r w:rsidRPr="00416650">
        <w:rPr>
          <w:rFonts w:ascii="Times New Roman" w:hAnsi="Times New Roman"/>
          <w:color w:val="000000"/>
        </w:rPr>
        <w:t>a</w:t>
      </w:r>
      <w:r w:rsidRPr="00416650">
        <w:rPr>
          <w:rFonts w:ascii="Times New Roman" w:hAnsi="Times New Roman"/>
          <w:color w:val="000000"/>
          <w:spacing w:val="-1"/>
        </w:rPr>
        <w:t>good</w:t>
      </w:r>
      <w:r w:rsidRPr="00416650">
        <w:rPr>
          <w:rFonts w:ascii="Times New Roman" w:hAnsi="Times New Roman"/>
          <w:color w:val="000000"/>
        </w:rPr>
        <w:t>quality</w:t>
      </w:r>
      <w:r w:rsidRPr="00416650">
        <w:rPr>
          <w:rFonts w:ascii="Times New Roman" w:hAnsi="Times New Roman"/>
          <w:color w:val="000000"/>
          <w:spacing w:val="-1"/>
        </w:rPr>
        <w:t>administrationand</w:t>
      </w:r>
      <w:r w:rsidRPr="00416650">
        <w:rPr>
          <w:rFonts w:ascii="Times New Roman" w:hAnsi="Times New Roman"/>
          <w:color w:val="000000"/>
          <w:spacing w:val="85"/>
        </w:rPr>
        <w:t xml:space="preserve"> e-</w:t>
      </w:r>
      <w:r w:rsidRPr="00416650">
        <w:rPr>
          <w:rFonts w:ascii="Times New Roman" w:hAnsi="Times New Roman"/>
          <w:color w:val="000000"/>
          <w:spacing w:val="-1"/>
        </w:rPr>
        <w:t>Governance are as follows:</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1)</w:t>
      </w:r>
      <w:r w:rsidRPr="00416650">
        <w:rPr>
          <w:rFonts w:ascii="Times New Roman" w:hAnsi="Times New Roman"/>
          <w:color w:val="000000"/>
        </w:rPr>
        <w:tab/>
        <w:t>Basic Infrastructure development like roads, bridges, power, telecom, Airports, irrigation, transport etc.</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2)</w:t>
      </w:r>
      <w:r w:rsidRPr="00416650">
        <w:rPr>
          <w:rFonts w:ascii="Times New Roman" w:hAnsi="Times New Roman"/>
          <w:color w:val="000000"/>
        </w:rPr>
        <w:tab/>
        <w:t>Good education facilities by the government which are job oriented</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3)</w:t>
      </w:r>
      <w:r w:rsidRPr="00416650">
        <w:rPr>
          <w:rFonts w:ascii="Times New Roman" w:hAnsi="Times New Roman"/>
          <w:color w:val="000000"/>
        </w:rPr>
        <w:tab/>
        <w:t>Transparency and accountability in the dealings with the government</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4)</w:t>
      </w:r>
      <w:r w:rsidRPr="00416650">
        <w:rPr>
          <w:rFonts w:ascii="Times New Roman" w:hAnsi="Times New Roman"/>
          <w:color w:val="000000"/>
        </w:rPr>
        <w:tab/>
        <w:t>Effectiveness and efficiency of the working of government and its staff</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5)</w:t>
      </w:r>
      <w:r w:rsidRPr="00416650">
        <w:rPr>
          <w:rFonts w:ascii="Times New Roman" w:hAnsi="Times New Roman"/>
          <w:color w:val="000000"/>
        </w:rPr>
        <w:tab/>
        <w:t>Good business environment with free-market economy and no black marketing</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6)</w:t>
      </w:r>
      <w:r w:rsidRPr="00416650">
        <w:rPr>
          <w:rFonts w:ascii="Times New Roman" w:hAnsi="Times New Roman"/>
          <w:color w:val="000000"/>
        </w:rPr>
        <w:tab/>
        <w:t>Corruption free dealings with the government</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7)</w:t>
      </w:r>
      <w:r w:rsidRPr="00416650">
        <w:rPr>
          <w:rFonts w:ascii="Times New Roman" w:hAnsi="Times New Roman"/>
          <w:color w:val="000000"/>
        </w:rPr>
        <w:tab/>
        <w:t>Safety of life and property and peaceful law and order</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8)</w:t>
      </w:r>
      <w:r w:rsidRPr="00416650">
        <w:rPr>
          <w:rFonts w:ascii="Times New Roman" w:hAnsi="Times New Roman"/>
          <w:color w:val="000000"/>
        </w:rPr>
        <w:tab/>
        <w:t>Overall economic development of the state, growth rate of economy</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9)</w:t>
      </w:r>
      <w:r w:rsidRPr="00416650">
        <w:rPr>
          <w:rFonts w:ascii="Times New Roman" w:hAnsi="Times New Roman"/>
          <w:color w:val="000000"/>
        </w:rPr>
        <w:tab/>
        <w:t>Maintaining rule of law and applying the same rules/ yardstick to everyone</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10)</w:t>
      </w:r>
      <w:r w:rsidRPr="00416650">
        <w:rPr>
          <w:rFonts w:ascii="Times New Roman" w:hAnsi="Times New Roman"/>
          <w:color w:val="000000"/>
        </w:rPr>
        <w:tab/>
        <w:t>Citizen centric services in a responsive manner</w:t>
      </w:r>
    </w:p>
    <w:p w:rsidR="00416650" w:rsidRPr="00416650" w:rsidRDefault="00416650" w:rsidP="00EF4D83">
      <w:pPr>
        <w:tabs>
          <w:tab w:val="left" w:pos="360"/>
        </w:tabs>
        <w:spacing w:after="0" w:line="240" w:lineRule="auto"/>
        <w:jc w:val="both"/>
        <w:rPr>
          <w:rFonts w:ascii="Times New Roman" w:hAnsi="Times New Roman"/>
          <w:color w:val="000000"/>
          <w:spacing w:val="-1"/>
        </w:rPr>
      </w:pPr>
      <w:r w:rsidRPr="00416650">
        <w:rPr>
          <w:rFonts w:ascii="Times New Roman" w:hAnsi="Times New Roman"/>
        </w:rPr>
        <w:t xml:space="preserve">The respondents have given less priority to the </w:t>
      </w:r>
      <w:r w:rsidRPr="00416650">
        <w:rPr>
          <w:rFonts w:ascii="Times New Roman" w:hAnsi="Times New Roman"/>
          <w:color w:val="000000"/>
          <w:spacing w:val="-1"/>
        </w:rPr>
        <w:t>factors</w:t>
      </w:r>
      <w:r w:rsidRPr="00416650">
        <w:rPr>
          <w:rFonts w:ascii="Times New Roman" w:hAnsi="Times New Roman"/>
          <w:color w:val="000000"/>
        </w:rPr>
        <w:t>for</w:t>
      </w:r>
      <w:r w:rsidRPr="00416650">
        <w:rPr>
          <w:rFonts w:ascii="Times New Roman" w:hAnsi="Times New Roman"/>
          <w:color w:val="000000"/>
          <w:spacing w:val="-1"/>
        </w:rPr>
        <w:t>providing</w:t>
      </w:r>
      <w:r w:rsidRPr="00416650">
        <w:rPr>
          <w:rFonts w:ascii="Times New Roman" w:hAnsi="Times New Roman"/>
          <w:color w:val="000000"/>
        </w:rPr>
        <w:t>a</w:t>
      </w:r>
      <w:r w:rsidRPr="00416650">
        <w:rPr>
          <w:rFonts w:ascii="Times New Roman" w:hAnsi="Times New Roman"/>
          <w:color w:val="000000"/>
          <w:spacing w:val="-1"/>
        </w:rPr>
        <w:t>good</w:t>
      </w:r>
      <w:r w:rsidRPr="00416650">
        <w:rPr>
          <w:rFonts w:ascii="Times New Roman" w:hAnsi="Times New Roman"/>
          <w:color w:val="000000"/>
        </w:rPr>
        <w:t>quality</w:t>
      </w:r>
      <w:r w:rsidRPr="00416650">
        <w:rPr>
          <w:rFonts w:ascii="Times New Roman" w:hAnsi="Times New Roman"/>
          <w:color w:val="000000"/>
          <w:spacing w:val="-1"/>
        </w:rPr>
        <w:t>administrationand</w:t>
      </w:r>
      <w:r w:rsidRPr="00416650">
        <w:rPr>
          <w:rFonts w:ascii="Times New Roman" w:hAnsi="Times New Roman"/>
          <w:color w:val="000000"/>
          <w:spacing w:val="85"/>
        </w:rPr>
        <w:t xml:space="preserve"> e-</w:t>
      </w:r>
      <w:r w:rsidRPr="00416650">
        <w:rPr>
          <w:rFonts w:ascii="Times New Roman" w:hAnsi="Times New Roman"/>
          <w:color w:val="000000"/>
          <w:spacing w:val="-1"/>
        </w:rPr>
        <w:t>Governance which are most prominent as follows;</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1.</w:t>
      </w:r>
      <w:r w:rsidRPr="00416650">
        <w:rPr>
          <w:rFonts w:ascii="Times New Roman" w:hAnsi="Times New Roman"/>
          <w:color w:val="000000"/>
        </w:rPr>
        <w:tab/>
      </w:r>
      <w:proofErr w:type="gramStart"/>
      <w:r w:rsidRPr="00416650">
        <w:rPr>
          <w:rFonts w:ascii="Times New Roman" w:hAnsi="Times New Roman"/>
          <w:color w:val="000000"/>
        </w:rPr>
        <w:t>In</w:t>
      </w:r>
      <w:proofErr w:type="gramEnd"/>
      <w:r w:rsidRPr="00416650">
        <w:rPr>
          <w:rFonts w:ascii="Times New Roman" w:hAnsi="Times New Roman"/>
          <w:color w:val="000000"/>
        </w:rPr>
        <w:t xml:space="preserve"> reducing inequalities in the society by making special provision for the poor &amp; down trodden</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2.</w:t>
      </w:r>
      <w:r w:rsidRPr="00416650">
        <w:rPr>
          <w:rFonts w:ascii="Times New Roman" w:hAnsi="Times New Roman"/>
          <w:color w:val="000000"/>
        </w:rPr>
        <w:tab/>
        <w:t>Provide more concessions &amp; freebies by the government, even at the cost of overall development</w:t>
      </w:r>
    </w:p>
    <w:p w:rsidR="00416650" w:rsidRPr="00416650" w:rsidRDefault="00416650" w:rsidP="00EF4D83">
      <w:pPr>
        <w:tabs>
          <w:tab w:val="left" w:pos="360"/>
        </w:tabs>
        <w:spacing w:after="0" w:line="240" w:lineRule="auto"/>
        <w:jc w:val="both"/>
        <w:rPr>
          <w:rFonts w:ascii="Times New Roman" w:hAnsi="Times New Roman"/>
        </w:rPr>
      </w:pPr>
      <w:r w:rsidRPr="00416650">
        <w:rPr>
          <w:rFonts w:ascii="Times New Roman" w:hAnsi="Times New Roman"/>
          <w:color w:val="000000"/>
        </w:rPr>
        <w:t>3.</w:t>
      </w:r>
      <w:r w:rsidRPr="00416650">
        <w:rPr>
          <w:rFonts w:ascii="Times New Roman" w:hAnsi="Times New Roman"/>
          <w:color w:val="000000"/>
        </w:rPr>
        <w:tab/>
        <w:t xml:space="preserve">Providing total freedom to Citizen </w:t>
      </w:r>
      <w:proofErr w:type="gramStart"/>
      <w:r w:rsidRPr="00416650">
        <w:rPr>
          <w:rFonts w:ascii="Times New Roman" w:hAnsi="Times New Roman"/>
          <w:color w:val="000000"/>
        </w:rPr>
        <w:t>and  non</w:t>
      </w:r>
      <w:proofErr w:type="gramEnd"/>
      <w:r w:rsidRPr="00416650">
        <w:rPr>
          <w:rFonts w:ascii="Times New Roman" w:hAnsi="Times New Roman"/>
          <w:color w:val="000000"/>
        </w:rPr>
        <w:t xml:space="preserve"> interference by the Government</w:t>
      </w:r>
    </w:p>
    <w:p w:rsidR="00416650" w:rsidRPr="00416650" w:rsidRDefault="00416650" w:rsidP="00EF4D83">
      <w:pPr>
        <w:spacing w:after="0" w:line="240" w:lineRule="auto"/>
        <w:jc w:val="both"/>
        <w:rPr>
          <w:rFonts w:ascii="Times New Roman" w:hAnsi="Times New Roman"/>
        </w:rPr>
      </w:pPr>
      <w:r w:rsidRPr="00416650">
        <w:rPr>
          <w:rFonts w:ascii="Times New Roman" w:hAnsi="Times New Roman"/>
        </w:rPr>
        <w:lastRenderedPageBreak/>
        <w:t xml:space="preserve">From the hypotheses testing the discussions drawn are as follows; </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rPr>
        <w:t>1.</w:t>
      </w:r>
      <w:r w:rsidRPr="00416650">
        <w:rPr>
          <w:rFonts w:ascii="Times New Roman" w:hAnsi="Times New Roman"/>
        </w:rPr>
        <w:tab/>
        <w:t xml:space="preserve">Challenges of e-governance are pervasive with respect to region. There is no region wise difference in terms of challenges of e-governance. </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rPr>
        <w:t>2.</w:t>
      </w:r>
      <w:r w:rsidRPr="00416650">
        <w:rPr>
          <w:rFonts w:ascii="Times New Roman" w:hAnsi="Times New Roman"/>
        </w:rPr>
        <w:tab/>
        <w:t xml:space="preserve">Males and </w:t>
      </w:r>
      <w:proofErr w:type="gramStart"/>
      <w:r w:rsidRPr="00416650">
        <w:rPr>
          <w:rFonts w:ascii="Times New Roman" w:hAnsi="Times New Roman"/>
        </w:rPr>
        <w:t>females</w:t>
      </w:r>
      <w:proofErr w:type="gramEnd"/>
      <w:r w:rsidRPr="00416650">
        <w:rPr>
          <w:rFonts w:ascii="Times New Roman" w:hAnsi="Times New Roman"/>
        </w:rPr>
        <w:t xml:space="preserve"> perception towards challenge of e-governance do not vary. It means that the challenge remains same irrespective of gender. </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rPr>
        <w:t>3.</w:t>
      </w:r>
      <w:r w:rsidRPr="00416650">
        <w:rPr>
          <w:rFonts w:ascii="Times New Roman" w:hAnsi="Times New Roman"/>
        </w:rPr>
        <w:tab/>
        <w:t xml:space="preserve">The respondents doctorate qualified felt that all challenges of e-governance are not much important than other qualified and illiterate respondents. There is no need to have separate considerations for challenges of e-governance. </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b/>
          <w:bCs/>
        </w:rPr>
        <w:t>Recommendations</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rPr>
        <w:t>1.</w:t>
      </w:r>
      <w:r w:rsidRPr="00416650">
        <w:rPr>
          <w:rFonts w:ascii="Times New Roman" w:hAnsi="Times New Roman"/>
        </w:rPr>
        <w:tab/>
        <w:t xml:space="preserve">It is suggested that to address the challenges regional and age wise difference can be ignored and </w:t>
      </w:r>
      <w:proofErr w:type="gramStart"/>
      <w:r w:rsidRPr="00416650">
        <w:rPr>
          <w:rFonts w:ascii="Times New Roman" w:hAnsi="Times New Roman"/>
        </w:rPr>
        <w:t>an</w:t>
      </w:r>
      <w:proofErr w:type="gramEnd"/>
      <w:r w:rsidRPr="00416650">
        <w:rPr>
          <w:rFonts w:ascii="Times New Roman" w:hAnsi="Times New Roman"/>
        </w:rPr>
        <w:t xml:space="preserve"> uniform policy and strategy should be administered for implementation e-governance. </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rPr>
        <w:t>2.</w:t>
      </w:r>
      <w:r w:rsidRPr="00416650">
        <w:rPr>
          <w:rFonts w:ascii="Times New Roman" w:hAnsi="Times New Roman"/>
        </w:rPr>
        <w:tab/>
        <w:t xml:space="preserve">Rank numbers (1 to 11) are significant factors where as Rank No.12 to 14 </w:t>
      </w:r>
      <w:proofErr w:type="gramStart"/>
      <w:r w:rsidRPr="00416650">
        <w:rPr>
          <w:rFonts w:ascii="Times New Roman" w:hAnsi="Times New Roman"/>
        </w:rPr>
        <w:t>are</w:t>
      </w:r>
      <w:proofErr w:type="gramEnd"/>
      <w:r w:rsidRPr="00416650">
        <w:rPr>
          <w:rFonts w:ascii="Times New Roman" w:hAnsi="Times New Roman"/>
        </w:rPr>
        <w:t xml:space="preserve"> less significant factors </w:t>
      </w:r>
      <w:r w:rsidRPr="00416650">
        <w:rPr>
          <w:rFonts w:ascii="Times New Roman" w:hAnsi="Times New Roman"/>
          <w:color w:val="000000"/>
        </w:rPr>
        <w:t>for</w:t>
      </w:r>
      <w:r w:rsidRPr="00416650">
        <w:rPr>
          <w:rFonts w:ascii="Times New Roman" w:hAnsi="Times New Roman"/>
          <w:color w:val="000000"/>
          <w:spacing w:val="-1"/>
        </w:rPr>
        <w:t>providing</w:t>
      </w:r>
      <w:r w:rsidRPr="00416650">
        <w:rPr>
          <w:rFonts w:ascii="Times New Roman" w:hAnsi="Times New Roman"/>
          <w:color w:val="000000"/>
        </w:rPr>
        <w:t>a</w:t>
      </w:r>
      <w:r w:rsidRPr="00416650">
        <w:rPr>
          <w:rFonts w:ascii="Times New Roman" w:hAnsi="Times New Roman"/>
          <w:color w:val="000000"/>
          <w:spacing w:val="-1"/>
        </w:rPr>
        <w:t>good</w:t>
      </w:r>
      <w:r w:rsidRPr="00416650">
        <w:rPr>
          <w:rFonts w:ascii="Times New Roman" w:hAnsi="Times New Roman"/>
          <w:color w:val="000000"/>
        </w:rPr>
        <w:t>quality</w:t>
      </w:r>
      <w:r w:rsidRPr="00416650">
        <w:rPr>
          <w:rFonts w:ascii="Times New Roman" w:hAnsi="Times New Roman"/>
          <w:color w:val="000000"/>
          <w:spacing w:val="-1"/>
        </w:rPr>
        <w:t xml:space="preserve">administrationand e-governance. Thus major factors to be taken into account while making effective administration of good governance and e-governance at Maharashtra especially in rural part of state. </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rPr>
        <w:t>3.</w:t>
      </w:r>
      <w:r w:rsidRPr="00416650">
        <w:rPr>
          <w:rFonts w:ascii="Times New Roman" w:hAnsi="Times New Roman"/>
        </w:rPr>
        <w:tab/>
        <w:t xml:space="preserve">The new framework suggested by researchers highlights the policy framework </w:t>
      </w:r>
      <w:proofErr w:type="gramStart"/>
      <w:r w:rsidRPr="00416650">
        <w:rPr>
          <w:rFonts w:ascii="Times New Roman" w:hAnsi="Times New Roman"/>
        </w:rPr>
        <w:t>of a</w:t>
      </w:r>
      <w:proofErr w:type="gramEnd"/>
      <w:r w:rsidRPr="00416650">
        <w:rPr>
          <w:rFonts w:ascii="Times New Roman" w:hAnsi="Times New Roman"/>
        </w:rPr>
        <w:t xml:space="preserve"> </w:t>
      </w:r>
      <w:r w:rsidRPr="00416650">
        <w:rPr>
          <w:rFonts w:ascii="Times New Roman" w:hAnsi="Times New Roman"/>
          <w:color w:val="000000"/>
          <w:spacing w:val="-1"/>
        </w:rPr>
        <w:t>good</w:t>
      </w:r>
      <w:r w:rsidRPr="00416650">
        <w:rPr>
          <w:rFonts w:ascii="Times New Roman" w:hAnsi="Times New Roman"/>
          <w:color w:val="000000"/>
        </w:rPr>
        <w:t>quality</w:t>
      </w:r>
      <w:r w:rsidRPr="00416650">
        <w:rPr>
          <w:rFonts w:ascii="Times New Roman" w:hAnsi="Times New Roman"/>
          <w:color w:val="000000"/>
          <w:spacing w:val="-1"/>
        </w:rPr>
        <w:t>administrationand</w:t>
      </w:r>
      <w:r w:rsidRPr="00416650">
        <w:rPr>
          <w:rFonts w:ascii="Times New Roman" w:hAnsi="Times New Roman"/>
          <w:color w:val="000000"/>
          <w:spacing w:val="85"/>
        </w:rPr>
        <w:t xml:space="preserve"> e-</w:t>
      </w:r>
      <w:r w:rsidRPr="00416650">
        <w:rPr>
          <w:rFonts w:ascii="Times New Roman" w:hAnsi="Times New Roman"/>
          <w:color w:val="000000"/>
          <w:spacing w:val="-1"/>
        </w:rPr>
        <w:t>Governance</w:t>
      </w:r>
      <w:r w:rsidRPr="00416650">
        <w:rPr>
          <w:rFonts w:ascii="Times New Roman" w:hAnsi="Times New Roman"/>
        </w:rPr>
        <w:t xml:space="preserve"> parameters including the most important factors such as; </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color w:val="000000"/>
        </w:rPr>
        <w:t>1)</w:t>
      </w:r>
      <w:r w:rsidRPr="00416650">
        <w:rPr>
          <w:rFonts w:ascii="Times New Roman" w:hAnsi="Times New Roman"/>
          <w:color w:val="000000"/>
        </w:rPr>
        <w:tab/>
        <w:t>Basic Infrastructure development like roads, bridges, power, telecom, Airports, irrigation, transport etc.</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color w:val="000000"/>
        </w:rPr>
        <w:t>2)</w:t>
      </w:r>
      <w:r w:rsidRPr="00416650">
        <w:rPr>
          <w:rFonts w:ascii="Times New Roman" w:hAnsi="Times New Roman"/>
          <w:color w:val="000000"/>
        </w:rPr>
        <w:tab/>
        <w:t>Good education facilities by the government which are job oriented</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color w:val="000000"/>
        </w:rPr>
        <w:t>3)</w:t>
      </w:r>
      <w:r w:rsidRPr="00416650">
        <w:rPr>
          <w:rFonts w:ascii="Times New Roman" w:hAnsi="Times New Roman"/>
          <w:color w:val="000000"/>
        </w:rPr>
        <w:tab/>
        <w:t>Transparency and accountability in the dealings with the government</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color w:val="000000"/>
        </w:rPr>
        <w:t>4)</w:t>
      </w:r>
      <w:r w:rsidRPr="00416650">
        <w:rPr>
          <w:rFonts w:ascii="Times New Roman" w:hAnsi="Times New Roman"/>
          <w:color w:val="000000"/>
        </w:rPr>
        <w:tab/>
        <w:t>Effectiveness and efficiency of the working of government and its staff</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color w:val="000000"/>
        </w:rPr>
        <w:t>5)</w:t>
      </w:r>
      <w:r w:rsidRPr="00416650">
        <w:rPr>
          <w:rFonts w:ascii="Times New Roman" w:hAnsi="Times New Roman"/>
          <w:color w:val="000000"/>
        </w:rPr>
        <w:tab/>
        <w:t>Good business environment with free-market economy and no black marketing</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color w:val="000000"/>
        </w:rPr>
        <w:t>6)</w:t>
      </w:r>
      <w:r w:rsidRPr="00416650">
        <w:rPr>
          <w:rFonts w:ascii="Times New Roman" w:hAnsi="Times New Roman"/>
          <w:color w:val="000000"/>
        </w:rPr>
        <w:tab/>
        <w:t>Corruption free dealings with the government</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color w:val="000000"/>
        </w:rPr>
        <w:t>7)</w:t>
      </w:r>
      <w:r w:rsidRPr="00416650">
        <w:rPr>
          <w:rFonts w:ascii="Times New Roman" w:hAnsi="Times New Roman"/>
          <w:color w:val="000000"/>
        </w:rPr>
        <w:tab/>
        <w:t>Safety of life and property and peaceful law and order</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color w:val="000000"/>
        </w:rPr>
        <w:t>8)</w:t>
      </w:r>
      <w:r w:rsidRPr="00416650">
        <w:rPr>
          <w:rFonts w:ascii="Times New Roman" w:hAnsi="Times New Roman"/>
          <w:color w:val="000000"/>
        </w:rPr>
        <w:tab/>
        <w:t>Overall economic development of the state, growth rate of economy</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color w:val="000000"/>
        </w:rPr>
        <w:t>9)</w:t>
      </w:r>
      <w:r w:rsidRPr="00416650">
        <w:rPr>
          <w:rFonts w:ascii="Times New Roman" w:hAnsi="Times New Roman"/>
          <w:color w:val="000000"/>
        </w:rPr>
        <w:tab/>
        <w:t>Maintaining rule of law and applying the same rules/ yardstick to everyone</w:t>
      </w:r>
    </w:p>
    <w:p w:rsidR="00416650" w:rsidRPr="00416650" w:rsidRDefault="00416650" w:rsidP="00EF4D83">
      <w:pPr>
        <w:tabs>
          <w:tab w:val="left" w:pos="270"/>
        </w:tabs>
        <w:spacing w:after="0" w:line="240" w:lineRule="auto"/>
        <w:jc w:val="both"/>
        <w:rPr>
          <w:rFonts w:ascii="Times New Roman" w:hAnsi="Times New Roman"/>
        </w:rPr>
      </w:pPr>
      <w:r w:rsidRPr="00416650">
        <w:rPr>
          <w:rFonts w:ascii="Times New Roman" w:hAnsi="Times New Roman"/>
          <w:color w:val="000000"/>
        </w:rPr>
        <w:t>10)</w:t>
      </w:r>
      <w:r w:rsidRPr="00416650">
        <w:rPr>
          <w:rFonts w:ascii="Times New Roman" w:hAnsi="Times New Roman"/>
          <w:color w:val="000000"/>
        </w:rPr>
        <w:tab/>
        <w:t>Citizen centric services in a responsive manner</w:t>
      </w:r>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This would make support to new service delivery processes more efficient and effective for making citizens life easy. </w:t>
      </w:r>
    </w:p>
    <w:p w:rsidR="00416650" w:rsidRPr="00416650" w:rsidRDefault="00416650" w:rsidP="00416650">
      <w:pPr>
        <w:spacing w:after="0" w:line="240" w:lineRule="auto"/>
        <w:jc w:val="both"/>
        <w:rPr>
          <w:rFonts w:ascii="Times New Roman" w:hAnsi="Times New Roman"/>
          <w:b/>
          <w:bCs/>
        </w:rPr>
      </w:pPr>
      <w:r w:rsidRPr="00416650">
        <w:rPr>
          <w:rFonts w:ascii="Times New Roman" w:hAnsi="Times New Roman"/>
          <w:b/>
          <w:bCs/>
        </w:rPr>
        <w:t xml:space="preserve">Further Scope of Research: </w:t>
      </w:r>
    </w:p>
    <w:p w:rsidR="00416650" w:rsidRPr="00416650" w:rsidRDefault="00416650" w:rsidP="00416650">
      <w:pPr>
        <w:spacing w:after="0" w:line="240" w:lineRule="auto"/>
        <w:jc w:val="both"/>
        <w:rPr>
          <w:rFonts w:ascii="Times New Roman" w:hAnsi="Times New Roman"/>
          <w:color w:val="000000"/>
          <w:spacing w:val="-1"/>
        </w:rPr>
      </w:pPr>
      <w:r w:rsidRPr="00416650">
        <w:rPr>
          <w:rFonts w:ascii="Times New Roman" w:hAnsi="Times New Roman"/>
        </w:rPr>
        <w:t xml:space="preserve">The detail study related to e-Readiness of Maharashtra State as per as e-governance implementation is concerned can be studied. The Success of various schemes related to e-governance and digital India Mission can be studied in relation with different demographic variables. The major limitation of this study is that it is only restricted to Maharashtra State and the relationship with demographic variables; region, gender and qualification as well as responses towards </w:t>
      </w:r>
      <w:r w:rsidRPr="00416650">
        <w:rPr>
          <w:rFonts w:ascii="Times New Roman" w:hAnsi="Times New Roman"/>
          <w:color w:val="000000"/>
          <w:spacing w:val="-1"/>
        </w:rPr>
        <w:t>factors</w:t>
      </w:r>
      <w:r w:rsidR="00B222EA">
        <w:rPr>
          <w:rFonts w:ascii="Times New Roman" w:hAnsi="Times New Roman"/>
          <w:color w:val="000000"/>
          <w:spacing w:val="-1"/>
        </w:rPr>
        <w:t xml:space="preserve"> </w:t>
      </w:r>
      <w:r w:rsidRPr="00416650">
        <w:rPr>
          <w:rFonts w:ascii="Times New Roman" w:hAnsi="Times New Roman"/>
          <w:color w:val="000000"/>
        </w:rPr>
        <w:t>for</w:t>
      </w:r>
      <w:r w:rsidR="00B222EA">
        <w:rPr>
          <w:rFonts w:ascii="Times New Roman" w:hAnsi="Times New Roman"/>
          <w:color w:val="000000"/>
        </w:rPr>
        <w:t xml:space="preserve"> </w:t>
      </w:r>
      <w:r w:rsidRPr="00416650">
        <w:rPr>
          <w:rFonts w:ascii="Times New Roman" w:hAnsi="Times New Roman"/>
          <w:color w:val="000000"/>
          <w:spacing w:val="-1"/>
        </w:rPr>
        <w:t>providing</w:t>
      </w:r>
      <w:r w:rsidR="00B222EA">
        <w:rPr>
          <w:rFonts w:ascii="Times New Roman" w:hAnsi="Times New Roman"/>
          <w:color w:val="000000"/>
          <w:spacing w:val="-1"/>
        </w:rPr>
        <w:t xml:space="preserve"> </w:t>
      </w:r>
      <w:r w:rsidRPr="00416650">
        <w:rPr>
          <w:rFonts w:ascii="Times New Roman" w:hAnsi="Times New Roman"/>
          <w:color w:val="000000"/>
        </w:rPr>
        <w:t>a</w:t>
      </w:r>
      <w:r w:rsidR="00B222EA">
        <w:rPr>
          <w:rFonts w:ascii="Times New Roman" w:hAnsi="Times New Roman"/>
          <w:color w:val="000000"/>
        </w:rPr>
        <w:t xml:space="preserve"> </w:t>
      </w:r>
      <w:r w:rsidRPr="00416650">
        <w:rPr>
          <w:rFonts w:ascii="Times New Roman" w:hAnsi="Times New Roman"/>
          <w:color w:val="000000"/>
          <w:spacing w:val="-1"/>
        </w:rPr>
        <w:t>good</w:t>
      </w:r>
      <w:r w:rsidR="00B222EA">
        <w:rPr>
          <w:rFonts w:ascii="Times New Roman" w:hAnsi="Times New Roman"/>
          <w:color w:val="000000"/>
          <w:spacing w:val="-1"/>
        </w:rPr>
        <w:t xml:space="preserve"> </w:t>
      </w:r>
      <w:r w:rsidRPr="00416650">
        <w:rPr>
          <w:rFonts w:ascii="Times New Roman" w:hAnsi="Times New Roman"/>
          <w:color w:val="000000"/>
        </w:rPr>
        <w:t>quality</w:t>
      </w:r>
      <w:r w:rsidR="00B222EA">
        <w:rPr>
          <w:rFonts w:ascii="Times New Roman" w:hAnsi="Times New Roman"/>
          <w:color w:val="000000"/>
        </w:rPr>
        <w:t xml:space="preserve"> </w:t>
      </w:r>
      <w:r w:rsidRPr="00416650">
        <w:rPr>
          <w:rFonts w:ascii="Times New Roman" w:hAnsi="Times New Roman"/>
          <w:color w:val="000000"/>
          <w:spacing w:val="-1"/>
        </w:rPr>
        <w:t>administration</w:t>
      </w:r>
      <w:r w:rsidR="00B222EA">
        <w:rPr>
          <w:rFonts w:ascii="Times New Roman" w:hAnsi="Times New Roman"/>
          <w:color w:val="000000"/>
          <w:spacing w:val="-1"/>
        </w:rPr>
        <w:t xml:space="preserve"> </w:t>
      </w:r>
      <w:r w:rsidRPr="00416650">
        <w:rPr>
          <w:rFonts w:ascii="Times New Roman" w:hAnsi="Times New Roman"/>
          <w:color w:val="000000"/>
          <w:spacing w:val="-1"/>
        </w:rPr>
        <w:t>and</w:t>
      </w:r>
      <w:r w:rsidRPr="00416650">
        <w:rPr>
          <w:rFonts w:ascii="Times New Roman" w:hAnsi="Times New Roman"/>
          <w:color w:val="000000"/>
          <w:spacing w:val="85"/>
        </w:rPr>
        <w:t xml:space="preserve"> e-</w:t>
      </w:r>
      <w:r w:rsidRPr="00416650">
        <w:rPr>
          <w:rFonts w:ascii="Times New Roman" w:hAnsi="Times New Roman"/>
          <w:color w:val="000000"/>
          <w:spacing w:val="-1"/>
        </w:rPr>
        <w:t xml:space="preserve">Governance were studied in which limited number of variables were taken into account. However, this study paves the way to understand the phenomenon related to challenges of e-governance and perception towards good administration and e-governance. This helps in carving the interest to do the study for Urban and rural part of Maharashtra to create the framework for implementing and creating a success story in e-governance of Maharashtra. </w:t>
      </w:r>
    </w:p>
    <w:p w:rsidR="00416650" w:rsidRPr="00560D0D" w:rsidRDefault="00416650" w:rsidP="00416650">
      <w:pPr>
        <w:pStyle w:val="Heading1"/>
        <w:spacing w:before="0" w:after="0"/>
        <w:jc w:val="both"/>
        <w:rPr>
          <w:rFonts w:ascii="Times New Roman" w:hAnsi="Times New Roman" w:cs="Times New Roman"/>
          <w:bCs w:val="0"/>
          <w:kern w:val="36"/>
          <w:sz w:val="22"/>
          <w:szCs w:val="22"/>
        </w:rPr>
      </w:pPr>
      <w:r w:rsidRPr="00560D0D">
        <w:rPr>
          <w:rFonts w:ascii="Times New Roman" w:hAnsi="Times New Roman" w:cs="Times New Roman"/>
          <w:bCs w:val="0"/>
          <w:kern w:val="36"/>
          <w:sz w:val="22"/>
          <w:szCs w:val="22"/>
        </w:rPr>
        <w:t>Bibliography</w:t>
      </w:r>
    </w:p>
    <w:p w:rsidR="00416650" w:rsidRPr="00416650" w:rsidRDefault="00416650" w:rsidP="00416650">
      <w:pPr>
        <w:spacing w:after="0" w:line="240" w:lineRule="auto"/>
        <w:jc w:val="both"/>
        <w:rPr>
          <w:rFonts w:ascii="Times New Roman" w:hAnsi="Times New Roman"/>
        </w:rPr>
      </w:pPr>
      <w:proofErr w:type="gramStart"/>
      <w:r w:rsidRPr="00416650">
        <w:rPr>
          <w:rFonts w:ascii="Times New Roman" w:hAnsi="Times New Roman"/>
        </w:rPr>
        <w:t>Anand Agarwal, Pragya Shah, &amp; VarunWadhawa.</w:t>
      </w:r>
      <w:proofErr w:type="gramEnd"/>
      <w:r w:rsidRPr="00416650">
        <w:rPr>
          <w:rFonts w:ascii="Times New Roman" w:hAnsi="Times New Roman"/>
        </w:rPr>
        <w:t xml:space="preserve"> (2008). EGOSQ- Users Assessment of e-Governance Online Services: </w:t>
      </w:r>
      <w:proofErr w:type="gramStart"/>
      <w:r w:rsidRPr="00416650">
        <w:rPr>
          <w:rFonts w:ascii="Times New Roman" w:hAnsi="Times New Roman"/>
        </w:rPr>
        <w:t>A Quality</w:t>
      </w:r>
      <w:proofErr w:type="gramEnd"/>
      <w:r w:rsidRPr="00416650">
        <w:rPr>
          <w:rFonts w:ascii="Times New Roman" w:hAnsi="Times New Roman"/>
        </w:rPr>
        <w:t xml:space="preserve"> Measurement Instrumentation. </w:t>
      </w:r>
      <w:proofErr w:type="gramStart"/>
      <w:r w:rsidRPr="00416650">
        <w:rPr>
          <w:rFonts w:ascii="Times New Roman" w:hAnsi="Times New Roman"/>
        </w:rPr>
        <w:t>231-244.</w:t>
      </w:r>
      <w:proofErr w:type="gramEnd"/>
    </w:p>
    <w:p w:rsidR="00416650" w:rsidRPr="00416650" w:rsidRDefault="00416650" w:rsidP="00416650">
      <w:pPr>
        <w:spacing w:after="0" w:line="240" w:lineRule="auto"/>
        <w:jc w:val="both"/>
        <w:rPr>
          <w:rFonts w:ascii="Times New Roman" w:hAnsi="Times New Roman"/>
        </w:rPr>
      </w:pPr>
      <w:proofErr w:type="gramStart"/>
      <w:r w:rsidRPr="00416650">
        <w:rPr>
          <w:rFonts w:ascii="Times New Roman" w:hAnsi="Times New Roman"/>
        </w:rPr>
        <w:t>India, E.-G.</w:t>
      </w:r>
      <w:proofErr w:type="gramEnd"/>
      <w:r w:rsidRPr="00416650">
        <w:rPr>
          <w:rFonts w:ascii="Times New Roman" w:hAnsi="Times New Roman"/>
        </w:rPr>
        <w:t xml:space="preserve"> </w:t>
      </w:r>
      <w:proofErr w:type="gramStart"/>
      <w:r w:rsidRPr="00416650">
        <w:rPr>
          <w:rFonts w:ascii="Times New Roman" w:hAnsi="Times New Roman"/>
        </w:rPr>
        <w:t>A. (2013).</w:t>
      </w:r>
      <w:proofErr w:type="gramEnd"/>
      <w:r w:rsidRPr="00416650">
        <w:rPr>
          <w:rFonts w:ascii="Times New Roman" w:hAnsi="Times New Roman"/>
        </w:rPr>
        <w:t xml:space="preserve"> Dr.Pradeep Mittal</w:t>
      </w:r>
      <w:proofErr w:type="gramStart"/>
      <w:r w:rsidRPr="00416650">
        <w:rPr>
          <w:rFonts w:ascii="Times New Roman" w:hAnsi="Times New Roman"/>
        </w:rPr>
        <w:t>;Amandeep</w:t>
      </w:r>
      <w:proofErr w:type="gramEnd"/>
      <w:r w:rsidRPr="00416650">
        <w:rPr>
          <w:rFonts w:ascii="Times New Roman" w:hAnsi="Times New Roman"/>
        </w:rPr>
        <w:t xml:space="preserve"> Kaur. </w:t>
      </w:r>
      <w:r w:rsidRPr="00416650">
        <w:rPr>
          <w:rFonts w:ascii="Times New Roman" w:hAnsi="Times New Roman"/>
          <w:i/>
          <w:iCs/>
        </w:rPr>
        <w:t xml:space="preserve">International Journal of Advanced in Computer Engineering and </w:t>
      </w:r>
      <w:proofErr w:type="gramStart"/>
      <w:r w:rsidRPr="00416650">
        <w:rPr>
          <w:rFonts w:ascii="Times New Roman" w:hAnsi="Times New Roman"/>
          <w:i/>
          <w:iCs/>
        </w:rPr>
        <w:t>Technology</w:t>
      </w:r>
      <w:r w:rsidRPr="00416650">
        <w:rPr>
          <w:rFonts w:ascii="Times New Roman" w:hAnsi="Times New Roman"/>
        </w:rPr>
        <w:t xml:space="preserve"> ,</w:t>
      </w:r>
      <w:proofErr w:type="gramEnd"/>
      <w:r w:rsidRPr="00416650">
        <w:rPr>
          <w:rFonts w:ascii="Times New Roman" w:hAnsi="Times New Roman"/>
        </w:rPr>
        <w:t xml:space="preserve"> 1196-1199.</w:t>
      </w:r>
    </w:p>
    <w:p w:rsidR="00416650" w:rsidRPr="00416650" w:rsidRDefault="00416650" w:rsidP="00416650">
      <w:pPr>
        <w:spacing w:after="0" w:line="240" w:lineRule="auto"/>
        <w:jc w:val="both"/>
        <w:rPr>
          <w:rFonts w:ascii="Times New Roman" w:hAnsi="Times New Roman"/>
        </w:rPr>
      </w:pPr>
      <w:proofErr w:type="gramStart"/>
      <w:r w:rsidRPr="00416650">
        <w:rPr>
          <w:rFonts w:ascii="Times New Roman" w:hAnsi="Times New Roman"/>
        </w:rPr>
        <w:t>Kalsi, RaviKiran, &amp; SCVaidya.</w:t>
      </w:r>
      <w:proofErr w:type="gramEnd"/>
      <w:r w:rsidRPr="00416650">
        <w:rPr>
          <w:rFonts w:ascii="Times New Roman" w:hAnsi="Times New Roman"/>
        </w:rPr>
        <w:t xml:space="preserve"> </w:t>
      </w:r>
      <w:proofErr w:type="gramStart"/>
      <w:r w:rsidRPr="00416650">
        <w:rPr>
          <w:rFonts w:ascii="Times New Roman" w:hAnsi="Times New Roman"/>
        </w:rPr>
        <w:t>(2009). Effective e-Governance for Good Governance in India.</w:t>
      </w:r>
      <w:proofErr w:type="gramEnd"/>
      <w:r w:rsidRPr="00416650">
        <w:rPr>
          <w:rFonts w:ascii="Times New Roman" w:hAnsi="Times New Roman"/>
        </w:rPr>
        <w:t xml:space="preserve"> </w:t>
      </w:r>
      <w:r w:rsidRPr="00416650">
        <w:rPr>
          <w:rFonts w:ascii="Times New Roman" w:hAnsi="Times New Roman"/>
          <w:i/>
          <w:iCs/>
        </w:rPr>
        <w:t>International Review of Business Research Papers, 5</w:t>
      </w:r>
      <w:r w:rsidRPr="00416650">
        <w:rPr>
          <w:rFonts w:ascii="Times New Roman" w:hAnsi="Times New Roman"/>
        </w:rPr>
        <w:t xml:space="preserve"> (1), 212-229.</w:t>
      </w:r>
    </w:p>
    <w:p w:rsidR="00416650" w:rsidRPr="00416650" w:rsidRDefault="00416650" w:rsidP="00416650">
      <w:pPr>
        <w:spacing w:after="0" w:line="240" w:lineRule="auto"/>
        <w:jc w:val="both"/>
        <w:rPr>
          <w:rFonts w:ascii="Times New Roman" w:hAnsi="Times New Roman"/>
        </w:rPr>
      </w:pPr>
      <w:proofErr w:type="gramStart"/>
      <w:r w:rsidRPr="00416650">
        <w:rPr>
          <w:rFonts w:ascii="Times New Roman" w:hAnsi="Times New Roman"/>
        </w:rPr>
        <w:t>Sachdeva, S. (2008).</w:t>
      </w:r>
      <w:proofErr w:type="gramEnd"/>
      <w:r w:rsidRPr="00416650">
        <w:rPr>
          <w:rFonts w:ascii="Times New Roman" w:hAnsi="Times New Roman"/>
        </w:rPr>
        <w:t xml:space="preserve"> </w:t>
      </w:r>
      <w:proofErr w:type="gramStart"/>
      <w:r w:rsidRPr="00416650">
        <w:rPr>
          <w:rFonts w:ascii="Times New Roman" w:hAnsi="Times New Roman"/>
          <w:i/>
          <w:iCs/>
        </w:rPr>
        <w:t>Capacity building Strategy for e-governance in India.</w:t>
      </w:r>
      <w:proofErr w:type="gramEnd"/>
      <w:r w:rsidRPr="00416650">
        <w:rPr>
          <w:rFonts w:ascii="Times New Roman" w:hAnsi="Times New Roman"/>
        </w:rPr>
        <w:t xml:space="preserve"> Retrieved from </w:t>
      </w:r>
      <w:hyperlink r:id="rId72" w:history="1">
        <w:r w:rsidRPr="00416650">
          <w:rPr>
            <w:rFonts w:ascii="Times New Roman" w:hAnsi="Times New Roman"/>
            <w:color w:val="0000FF"/>
            <w:u w:val="single"/>
          </w:rPr>
          <w:t>www.indiagov.com</w:t>
        </w:r>
      </w:hyperlink>
      <w:r w:rsidRPr="00416650">
        <w:rPr>
          <w:rFonts w:ascii="Times New Roman" w:hAnsi="Times New Roman"/>
        </w:rPr>
        <w:t xml:space="preserve">: </w:t>
      </w:r>
      <w:hyperlink r:id="rId73" w:history="1">
        <w:r w:rsidRPr="00416650">
          <w:rPr>
            <w:rFonts w:ascii="Times New Roman" w:hAnsi="Times New Roman"/>
            <w:color w:val="0000FF"/>
            <w:u w:val="single"/>
          </w:rPr>
          <w:t>www.indiagov/knowledgeexchange/capacity_building.pdf</w:t>
        </w:r>
      </w:hyperlink>
    </w:p>
    <w:p w:rsidR="00416650" w:rsidRPr="00416650" w:rsidRDefault="00416650" w:rsidP="00416650">
      <w:pPr>
        <w:spacing w:after="0" w:line="240" w:lineRule="auto"/>
        <w:jc w:val="both"/>
        <w:rPr>
          <w:rFonts w:ascii="Times New Roman" w:hAnsi="Times New Roman"/>
        </w:rPr>
      </w:pPr>
      <w:r w:rsidRPr="00416650">
        <w:rPr>
          <w:rFonts w:ascii="Times New Roman" w:hAnsi="Times New Roman"/>
        </w:rPr>
        <w:t xml:space="preserve">Sanjay Kumar </w:t>
      </w:r>
      <w:proofErr w:type="gramStart"/>
      <w:r w:rsidRPr="00416650">
        <w:rPr>
          <w:rFonts w:ascii="Times New Roman" w:hAnsi="Times New Roman"/>
        </w:rPr>
        <w:t>Dwivedi,</w:t>
      </w:r>
      <w:proofErr w:type="gramEnd"/>
      <w:r w:rsidRPr="00416650">
        <w:rPr>
          <w:rFonts w:ascii="Times New Roman" w:hAnsi="Times New Roman"/>
        </w:rPr>
        <w:t xml:space="preserve"> &amp; Ajay kumar Bharti. </w:t>
      </w:r>
      <w:proofErr w:type="gramStart"/>
      <w:r w:rsidRPr="00416650">
        <w:rPr>
          <w:rFonts w:ascii="Times New Roman" w:hAnsi="Times New Roman"/>
        </w:rPr>
        <w:t>(2010). E-governance in India-Problems and Acceptability.</w:t>
      </w:r>
      <w:proofErr w:type="gramEnd"/>
      <w:r w:rsidRPr="00416650">
        <w:rPr>
          <w:rFonts w:ascii="Times New Roman" w:hAnsi="Times New Roman"/>
        </w:rPr>
        <w:t xml:space="preserve"> </w:t>
      </w:r>
      <w:r w:rsidRPr="00416650">
        <w:rPr>
          <w:rFonts w:ascii="Times New Roman" w:hAnsi="Times New Roman"/>
          <w:i/>
          <w:iCs/>
        </w:rPr>
        <w:t xml:space="preserve">Journal of theoretical and applied information </w:t>
      </w:r>
      <w:proofErr w:type="gramStart"/>
      <w:r w:rsidRPr="00416650">
        <w:rPr>
          <w:rFonts w:ascii="Times New Roman" w:hAnsi="Times New Roman"/>
          <w:i/>
          <w:iCs/>
        </w:rPr>
        <w:t>Technology</w:t>
      </w:r>
      <w:r w:rsidRPr="00416650">
        <w:rPr>
          <w:rFonts w:ascii="Times New Roman" w:hAnsi="Times New Roman"/>
        </w:rPr>
        <w:t xml:space="preserve"> ,</w:t>
      </w:r>
      <w:proofErr w:type="gramEnd"/>
      <w:r w:rsidRPr="00416650">
        <w:rPr>
          <w:rFonts w:ascii="Times New Roman" w:hAnsi="Times New Roman"/>
        </w:rPr>
        <w:t xml:space="preserve"> 37-43.</w:t>
      </w:r>
    </w:p>
    <w:p w:rsidR="001816B8" w:rsidRPr="00560D0D" w:rsidRDefault="00416650" w:rsidP="00560D0D">
      <w:pPr>
        <w:spacing w:after="0" w:line="240" w:lineRule="auto"/>
        <w:jc w:val="center"/>
        <w:rPr>
          <w:rFonts w:ascii="Times New Roman" w:hAnsi="Times New Roman"/>
          <w:lang w:val="en-US" w:bidi="mr-IN"/>
        </w:rPr>
      </w:pPr>
      <w:r>
        <w:rPr>
          <w:rFonts w:ascii="Times New Roman" w:hAnsi="Times New Roman"/>
          <w:lang w:val="en-US" w:bidi="mr-IN"/>
        </w:rPr>
        <w:t>####</w:t>
      </w:r>
    </w:p>
    <w:p w:rsidR="00A13484" w:rsidRDefault="00A13484" w:rsidP="001816B8">
      <w:pPr>
        <w:spacing w:after="0" w:line="240" w:lineRule="auto"/>
        <w:jc w:val="center"/>
        <w:rPr>
          <w:rFonts w:ascii="Times New Roman" w:hAnsi="Times New Roman"/>
          <w:b/>
          <w:color w:val="000000"/>
          <w:sz w:val="28"/>
          <w:szCs w:val="28"/>
        </w:rPr>
      </w:pPr>
    </w:p>
    <w:p w:rsidR="00A13484" w:rsidRDefault="00A1348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303CC4" w:rsidRDefault="00303CC4" w:rsidP="001816B8">
      <w:pPr>
        <w:spacing w:after="0" w:line="240" w:lineRule="auto"/>
        <w:jc w:val="center"/>
        <w:rPr>
          <w:rFonts w:ascii="Times New Roman" w:hAnsi="Times New Roman"/>
          <w:b/>
          <w:color w:val="000000"/>
          <w:sz w:val="28"/>
          <w:szCs w:val="28"/>
        </w:rPr>
      </w:pPr>
    </w:p>
    <w:p w:rsidR="00EF0FC1" w:rsidRDefault="001816B8" w:rsidP="001816B8">
      <w:pPr>
        <w:spacing w:after="0" w:line="240" w:lineRule="auto"/>
        <w:jc w:val="center"/>
        <w:rPr>
          <w:rFonts w:ascii="Times New Roman" w:hAnsi="Times New Roman"/>
          <w:b/>
          <w:color w:val="000000"/>
          <w:sz w:val="28"/>
          <w:szCs w:val="28"/>
        </w:rPr>
      </w:pPr>
      <w:r w:rsidRPr="001816B8">
        <w:rPr>
          <w:rFonts w:ascii="Times New Roman" w:hAnsi="Times New Roman"/>
          <w:b/>
          <w:color w:val="000000"/>
          <w:sz w:val="28"/>
          <w:szCs w:val="28"/>
        </w:rPr>
        <w:t>A Study of Employee Morale</w:t>
      </w:r>
    </w:p>
    <w:p w:rsidR="001816B8" w:rsidRDefault="00EF4D83" w:rsidP="001816B8">
      <w:pPr>
        <w:pStyle w:val="Title"/>
        <w:spacing w:after="0" w:line="240" w:lineRule="auto"/>
        <w:jc w:val="both"/>
        <w:rPr>
          <w:b w:val="0"/>
          <w:bCs/>
        </w:rPr>
      </w:pPr>
      <w:r>
        <w:rPr>
          <w:b w:val="0"/>
          <w:bCs/>
          <w:color w:val="000000"/>
          <w:sz w:val="22"/>
          <w:szCs w:val="22"/>
        </w:rPr>
        <w:t>*</w:t>
      </w:r>
      <w:r w:rsidR="001816B8" w:rsidRPr="001816B8">
        <w:rPr>
          <w:b w:val="0"/>
          <w:bCs/>
          <w:color w:val="000000"/>
          <w:sz w:val="22"/>
          <w:szCs w:val="22"/>
        </w:rPr>
        <w:t xml:space="preserve">Dr.Bharath Porika </w:t>
      </w:r>
    </w:p>
    <w:p w:rsidR="001816B8" w:rsidRPr="002A0C4E" w:rsidRDefault="001816B8" w:rsidP="001816B8">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EF0FC1" w:rsidRDefault="00EF0FC1" w:rsidP="00EF0FC1">
      <w:pPr>
        <w:autoSpaceDE w:val="0"/>
        <w:autoSpaceDN w:val="0"/>
        <w:adjustRightInd w:val="0"/>
        <w:spacing w:after="0" w:line="240" w:lineRule="auto"/>
        <w:rPr>
          <w:rFonts w:ascii="Times New Roman" w:hAnsi="Times New Roman"/>
          <w:b/>
          <w:bCs/>
          <w:lang w:val="en-US"/>
        </w:rPr>
      </w:pPr>
      <w:r>
        <w:rPr>
          <w:rFonts w:ascii="Times New Roman" w:hAnsi="Times New Roman"/>
          <w:b/>
          <w:bCs/>
          <w:lang w:val="en-US"/>
        </w:rPr>
        <w:t>INTRODUCTION</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Organizational effectiveness considerably depends on the morale of its work force. It is a state of healthy balance in the organization in which people make their respective contributions to achieve their set goals, maintain their sense of worth besides developing their abilities, knowledge and skills. Every organization should have personnel policies in order to accomplish the objectives of the personnel as well as the organization. Periodic updating of personnel policy it is found that to attain goals, factors like men, money, materials and machines are involved, out of which man power is the most important. The relationship between the employer and employee is an integral part for success of any organization.</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b/>
          <w:bCs/>
          <w:lang w:val="en-US"/>
        </w:rPr>
        <w:lastRenderedPageBreak/>
        <w:t xml:space="preserve"> </w:t>
      </w:r>
      <w:r w:rsidRPr="00EF4D83">
        <w:rPr>
          <w:rFonts w:ascii="Times New Roman" w:hAnsi="Times New Roman"/>
          <w:lang w:val="en-US"/>
        </w:rPr>
        <w:t>Morale is purely emotional. It is an attitude of an employee towards his job, his superior and his organization. This may range from very high to low it is not static thing but it change depending on working condition, superiors, fellow workers, pay and so on. When a particular employee has a favorable, attitude towards his work, he is said to have a high morale. In organization context, we usually talk of group morale as each person has an influence over the other’s morale. Employee Morale plays vital role in the origination success. High Morale leads to success and low Morale brings to defeat in its wake. The success of failure of the industry much depends up on the Morale of its employees. A satisfied, happy, efficient, dedicated and hard working employee is the biggest asset of any organization</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b/>
          <w:bCs/>
          <w:lang w:val="en-US"/>
        </w:rPr>
        <w:t xml:space="preserve">NEED AND IMPORTANCE OF STUDY </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Employee morale is the relationship that a particular employee or a group of employees have with their work and the organization they work for. High employee morale means that employees are happy, and this is reflective in the kind of work they produce. On the other hand, low employee morale results in less productivity and pessimism among employees. It is important for every organization to continually keep employee morale high. It is a concept that describes the level of favorable or unfavorable attitude of employees collectively to all aspects of their work the job, the company, their tasks, working conditions, fellow workers, Superiors</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OBJECTIVES OF THE STUDY</w:t>
      </w:r>
    </w:p>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 To find out relationship between the variables such as Morale, Motivational level, Organization Citizenship Behavior conscientiousness ,Employee Commitment, Job performance, Referral Behavior and fair rewards which taken for the study.</w:t>
      </w:r>
    </w:p>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 To find the gender impact on the Morale in the organization and examine the importance of employee morale.</w:t>
      </w:r>
    </w:p>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 xml:space="preserve"> 3. To assess the impact of fair rewards and organization citizenship behavior on morale of the working employees.</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STATEMENT OF THE PROBLEM</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The present study explores the importance of employee morale in National small industries corporation, Hyderabad</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b/>
          <w:bCs/>
          <w:lang w:val="en-US"/>
        </w:rPr>
        <w:t>RESEARCH METHODOLOGY</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METHODS OF SAMPLING</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The basic idea of sampling is that by selecting some the elements in a population, we may draw conclusion about the entire population. For this we select descript study</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SAMPLE DESIGN</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Sample is a process of obtaining information about the entire population of interest so that by studying the sample we may fairly generalize our result back to the population from which they were chosen. Sample random sampling technique was used for this study at National Small Industries Corporation.</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 xml:space="preserve"> EMPLOYEE COMMITMENT AND MORALE</w:t>
      </w:r>
    </w:p>
    <w:p w:rsidR="00EF4D83" w:rsidRPr="00EF4D83" w:rsidRDefault="00EF0FC1" w:rsidP="00EF4D83">
      <w:pPr>
        <w:tabs>
          <w:tab w:val="left" w:pos="360"/>
        </w:tabs>
        <w:spacing w:after="0" w:line="240" w:lineRule="auto"/>
        <w:jc w:val="both"/>
        <w:rPr>
          <w:rFonts w:ascii="Times New Roman" w:hAnsi="Times New Roman"/>
          <w:iCs/>
          <w:color w:val="000000" w:themeColor="text1"/>
          <w:sz w:val="16"/>
          <w:szCs w:val="16"/>
          <w:lang w:eastAsia="en-IN"/>
        </w:rPr>
      </w:pPr>
      <w:r w:rsidRPr="00EF4D83">
        <w:rPr>
          <w:rFonts w:ascii="Times New Roman" w:hAnsi="Times New Roman"/>
          <w:lang w:val="en-US"/>
        </w:rPr>
        <w:t xml:space="preserve">Building positive employee morale is not difficult, but it takes desire, commitment, and attention on the </w:t>
      </w:r>
    </w:p>
    <w:p w:rsidR="00EF4D83" w:rsidRDefault="00EF0FC1" w:rsidP="00EF4D83">
      <w:pPr>
        <w:tabs>
          <w:tab w:val="left" w:pos="360"/>
        </w:tabs>
        <w:spacing w:after="0" w:line="240" w:lineRule="auto"/>
        <w:jc w:val="both"/>
        <w:rPr>
          <w:rFonts w:ascii="Times New Roman" w:hAnsi="Times New Roman"/>
          <w:lang w:val="en-US"/>
        </w:rPr>
      </w:pPr>
      <w:proofErr w:type="gramStart"/>
      <w:r w:rsidRPr="00EF4D83">
        <w:rPr>
          <w:rFonts w:ascii="Times New Roman" w:hAnsi="Times New Roman"/>
          <w:lang w:val="en-US"/>
        </w:rPr>
        <w:t>part</w:t>
      </w:r>
      <w:proofErr w:type="gramEnd"/>
      <w:r w:rsidRPr="00EF4D83">
        <w:rPr>
          <w:rFonts w:ascii="Times New Roman" w:hAnsi="Times New Roman"/>
          <w:lang w:val="en-US"/>
        </w:rPr>
        <w:t xml:space="preserve"> of management and the organization treat employees fairly and consistently, treat employees with </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roofErr w:type="gramStart"/>
      <w:r w:rsidRPr="00EF4D83">
        <w:rPr>
          <w:rFonts w:ascii="Times New Roman" w:hAnsi="Times New Roman"/>
          <w:lang w:val="en-US"/>
        </w:rPr>
        <w:t>respect</w:t>
      </w:r>
      <w:proofErr w:type="gramEnd"/>
      <w:r w:rsidRPr="00EF4D83">
        <w:rPr>
          <w:rFonts w:ascii="Times New Roman" w:hAnsi="Times New Roman"/>
          <w:lang w:val="en-US"/>
        </w:rPr>
        <w:t xml:space="preserve">, treat employees as if they matter as your organization’s most significant resources, provide regular </w:t>
      </w:r>
      <w:hyperlink r:id="rId74" w:history="1">
        <w:r w:rsidRPr="00EF4D83">
          <w:rPr>
            <w:rFonts w:ascii="Times New Roman" w:hAnsi="Times New Roman"/>
            <w:lang w:val="en-US"/>
          </w:rPr>
          <w:t>employee recognition,</w:t>
        </w:r>
      </w:hyperlink>
      <w:r w:rsidRPr="00EF4D83">
        <w:rPr>
          <w:rFonts w:ascii="Times New Roman" w:hAnsi="Times New Roman"/>
          <w:lang w:val="en-US"/>
        </w:rPr>
        <w:t xml:space="preserve"> provide </w:t>
      </w:r>
      <w:hyperlink r:id="rId75" w:history="1">
        <w:r w:rsidRPr="00EF4D83">
          <w:rPr>
            <w:rFonts w:ascii="Times New Roman" w:hAnsi="Times New Roman"/>
            <w:lang w:val="en-US"/>
          </w:rPr>
          <w:t xml:space="preserve">feedback </w:t>
        </w:r>
      </w:hyperlink>
      <w:r w:rsidRPr="00EF4D83">
        <w:rPr>
          <w:rFonts w:ascii="Times New Roman" w:hAnsi="Times New Roman"/>
          <w:lang w:val="en-US"/>
        </w:rPr>
        <w:t xml:space="preserve">and </w:t>
      </w:r>
      <w:hyperlink r:id="rId76" w:history="1">
        <w:r w:rsidRPr="00EF4D83">
          <w:rPr>
            <w:rFonts w:ascii="Times New Roman" w:hAnsi="Times New Roman"/>
            <w:lang w:val="en-US"/>
          </w:rPr>
          <w:t>coaching,</w:t>
        </w:r>
      </w:hyperlink>
      <w:r w:rsidRPr="00EF4D83">
        <w:rPr>
          <w:rFonts w:ascii="Times New Roman" w:hAnsi="Times New Roman"/>
          <w:lang w:val="en-US"/>
        </w:rPr>
        <w:t xml:space="preserve"> and offer employees the opportunity to develop their skills and their careers</w:t>
      </w:r>
    </w:p>
    <w:p w:rsidR="00401B9E" w:rsidRPr="00EF4D83" w:rsidRDefault="00401B9E" w:rsidP="00401B9E">
      <w:pPr>
        <w:tabs>
          <w:tab w:val="left" w:pos="360"/>
        </w:tabs>
        <w:spacing w:after="0" w:line="240" w:lineRule="auto"/>
        <w:jc w:val="both"/>
        <w:rPr>
          <w:rFonts w:ascii="Times New Roman" w:hAnsi="Times New Roman"/>
          <w:color w:val="000000" w:themeColor="text1"/>
          <w:sz w:val="16"/>
          <w:szCs w:val="16"/>
        </w:rPr>
      </w:pPr>
      <w:r w:rsidRPr="00EF4D83">
        <w:rPr>
          <w:rFonts w:ascii="Times New Roman" w:hAnsi="Times New Roman"/>
          <w:color w:val="000000" w:themeColor="text1"/>
          <w:sz w:val="16"/>
          <w:szCs w:val="16"/>
        </w:rPr>
        <w:t>--------------------------------------------------------------------------------------------------------------------------------------------------------------------------------</w:t>
      </w:r>
    </w:p>
    <w:p w:rsidR="00401B9E" w:rsidRPr="00EF4D83" w:rsidRDefault="00401B9E" w:rsidP="00401B9E">
      <w:pPr>
        <w:tabs>
          <w:tab w:val="left" w:pos="360"/>
        </w:tabs>
        <w:spacing w:after="0" w:line="240" w:lineRule="auto"/>
        <w:jc w:val="both"/>
        <w:rPr>
          <w:rFonts w:ascii="Times New Roman" w:hAnsi="Times New Roman"/>
          <w:iCs/>
          <w:color w:val="000000" w:themeColor="text1"/>
          <w:sz w:val="16"/>
          <w:szCs w:val="16"/>
          <w:lang w:eastAsia="en-IN"/>
        </w:rPr>
      </w:pPr>
      <w:proofErr w:type="gramStart"/>
      <w:r w:rsidRPr="00EF4D83">
        <w:rPr>
          <w:rFonts w:ascii="Times New Roman" w:hAnsi="Times New Roman"/>
          <w:iCs/>
          <w:color w:val="000000" w:themeColor="text1"/>
          <w:sz w:val="16"/>
          <w:szCs w:val="16"/>
          <w:lang w:eastAsia="en-IN"/>
        </w:rPr>
        <w:t>* In-charge principal OU PG college, Vikarabad</w:t>
      </w:r>
      <w:proofErr w:type="gramEnd"/>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RELATIONSHIP BETWEEN JOB PERFORMANCE AND MORALE</w:t>
      </w:r>
    </w:p>
    <w:p w:rsidR="00EF0FC1" w:rsidRPr="00EF4D83" w:rsidRDefault="00EF0FC1" w:rsidP="00EF4D83">
      <w:pPr>
        <w:tabs>
          <w:tab w:val="left" w:pos="270"/>
          <w:tab w:val="left" w:pos="979"/>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b/>
          <w:bCs/>
          <w:lang w:val="en-US"/>
        </w:rPr>
        <w:t>1.</w:t>
      </w:r>
      <w:r w:rsidRPr="00EF4D83">
        <w:rPr>
          <w:rFonts w:ascii="Times New Roman" w:hAnsi="Times New Roman"/>
          <w:b/>
          <w:bCs/>
          <w:lang w:val="en-US"/>
        </w:rPr>
        <w:tab/>
        <w:t xml:space="preserve">Give them a reason to believe: </w:t>
      </w:r>
      <w:r w:rsidRPr="00EF4D83">
        <w:rPr>
          <w:rFonts w:ascii="Times New Roman" w:hAnsi="Times New Roman"/>
          <w:lang w:val="en-US"/>
        </w:rPr>
        <w:t>Potential candidates need to understand and share in</w:t>
      </w:r>
      <w:r w:rsidRPr="00EF4D83">
        <w:rPr>
          <w:rFonts w:ascii="Times New Roman" w:hAnsi="Times New Roman"/>
          <w:b/>
          <w:bCs/>
          <w:lang w:val="en-US"/>
        </w:rPr>
        <w:t xml:space="preserve"> </w:t>
      </w:r>
      <w:r w:rsidRPr="00EF4D83">
        <w:rPr>
          <w:rFonts w:ascii="Times New Roman" w:hAnsi="Times New Roman"/>
          <w:lang w:val="en-US"/>
        </w:rPr>
        <w:t>the vision of what you are doing as an organization. The company’s true purpose is Improving Lives‖ as every team member is aware.</w:t>
      </w:r>
    </w:p>
    <w:p w:rsidR="00EF0FC1" w:rsidRPr="00EF4D83" w:rsidRDefault="00EF0FC1" w:rsidP="00EF4D83">
      <w:pPr>
        <w:tabs>
          <w:tab w:val="left" w:pos="27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w:t>
      </w:r>
      <w:r w:rsidRPr="00EF4D83">
        <w:rPr>
          <w:rFonts w:ascii="Times New Roman" w:hAnsi="Times New Roman"/>
          <w:b/>
          <w:bCs/>
          <w:lang w:val="en-US"/>
        </w:rPr>
        <w:t>. Show you care:</w:t>
      </w:r>
      <w:r w:rsidRPr="00EF4D83">
        <w:rPr>
          <w:rFonts w:ascii="Times New Roman" w:hAnsi="Times New Roman"/>
          <w:lang w:val="en-US"/>
        </w:rPr>
        <w:t xml:space="preserve"> Recognize every single employee’s birthday. Send gifts for new babies and weddings. </w:t>
      </w:r>
    </w:p>
    <w:p w:rsidR="00EF0FC1" w:rsidRPr="00EF4D83" w:rsidRDefault="00EF0FC1" w:rsidP="00EF4D83">
      <w:pPr>
        <w:tabs>
          <w:tab w:val="left" w:pos="270"/>
          <w:tab w:val="left" w:pos="1040"/>
          <w:tab w:val="left" w:pos="2240"/>
          <w:tab w:val="left" w:pos="2720"/>
          <w:tab w:val="left" w:pos="3380"/>
          <w:tab w:val="left" w:pos="4060"/>
          <w:tab w:val="left" w:pos="5060"/>
          <w:tab w:val="left" w:pos="5380"/>
          <w:tab w:val="left" w:pos="6080"/>
          <w:tab w:val="left" w:pos="7220"/>
          <w:tab w:val="left" w:pos="8340"/>
          <w:tab w:val="left" w:pos="880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w:t>
      </w:r>
      <w:r w:rsidRPr="00EF4D83">
        <w:rPr>
          <w:rFonts w:ascii="Times New Roman" w:hAnsi="Times New Roman"/>
          <w:b/>
          <w:bCs/>
          <w:lang w:val="en-US"/>
        </w:rPr>
        <w:t>.</w:t>
      </w:r>
      <w:r w:rsidRPr="00EF4D83">
        <w:rPr>
          <w:rFonts w:ascii="Times New Roman" w:hAnsi="Times New Roman"/>
          <w:lang w:val="en-US"/>
        </w:rPr>
        <w:tab/>
      </w:r>
      <w:r w:rsidR="001816B8" w:rsidRPr="00EF4D83">
        <w:rPr>
          <w:rFonts w:ascii="Times New Roman" w:hAnsi="Times New Roman"/>
          <w:b/>
          <w:bCs/>
          <w:lang w:val="en-US"/>
        </w:rPr>
        <w:t>Recognize</w:t>
      </w:r>
      <w:r w:rsidR="00EF4D83">
        <w:rPr>
          <w:rFonts w:ascii="Times New Roman" w:hAnsi="Times New Roman"/>
          <w:b/>
          <w:bCs/>
          <w:lang w:val="en-US"/>
        </w:rPr>
        <w:t xml:space="preserve"> the </w:t>
      </w:r>
      <w:r w:rsidRPr="00EF4D83">
        <w:rPr>
          <w:rFonts w:ascii="Times New Roman" w:hAnsi="Times New Roman"/>
          <w:b/>
          <w:bCs/>
          <w:lang w:val="en-US"/>
        </w:rPr>
        <w:t>good:</w:t>
      </w:r>
      <w:r w:rsidR="00EF4D83">
        <w:rPr>
          <w:rFonts w:ascii="Times New Roman" w:hAnsi="Times New Roman"/>
          <w:lang w:val="en-US"/>
        </w:rPr>
        <w:tab/>
        <w:t>when</w:t>
      </w:r>
      <w:r w:rsidR="00EF4D83">
        <w:rPr>
          <w:rFonts w:ascii="Times New Roman" w:hAnsi="Times New Roman"/>
          <w:lang w:val="en-US"/>
        </w:rPr>
        <w:tab/>
        <w:t>someone is doing something</w:t>
      </w:r>
      <w:r w:rsidR="00EF4D83">
        <w:rPr>
          <w:rFonts w:ascii="Times New Roman" w:hAnsi="Times New Roman"/>
          <w:lang w:val="en-US"/>
        </w:rPr>
        <w:tab/>
        <w:t xml:space="preserve">awesome, tell </w:t>
      </w:r>
      <w:r w:rsidRPr="00EF4D83">
        <w:rPr>
          <w:rFonts w:ascii="Times New Roman" w:hAnsi="Times New Roman"/>
          <w:lang w:val="en-US"/>
        </w:rPr>
        <w:t>them.</w:t>
      </w:r>
      <w:r w:rsidR="00EF4D83">
        <w:rPr>
          <w:rFonts w:ascii="Times New Roman" w:hAnsi="Times New Roman"/>
          <w:lang w:val="en-US"/>
        </w:rPr>
        <w:t xml:space="preserve"> </w:t>
      </w:r>
      <w:r w:rsidRPr="00EF4D83">
        <w:rPr>
          <w:rFonts w:ascii="Times New Roman" w:hAnsi="Times New Roman"/>
          <w:lang w:val="en-US"/>
        </w:rPr>
        <w:t>Recognize the individuals on your team who receive good feedback from your clients.</w:t>
      </w:r>
      <w:r w:rsidR="00EF4D83">
        <w:rPr>
          <w:rFonts w:ascii="Times New Roman" w:hAnsi="Times New Roman"/>
          <w:lang w:val="en-US"/>
        </w:rPr>
        <w:t xml:space="preserve"> </w:t>
      </w:r>
      <w:r w:rsidRPr="00EF4D83">
        <w:rPr>
          <w:rFonts w:ascii="Times New Roman" w:hAnsi="Times New Roman"/>
          <w:lang w:val="en-US"/>
        </w:rPr>
        <w:t>Negative feedback is also passed on, but privately, and proper corrections are made.</w:t>
      </w:r>
    </w:p>
    <w:p w:rsidR="00EF0FC1" w:rsidRPr="00EF4D83" w:rsidRDefault="00EF0FC1" w:rsidP="00EF4D83">
      <w:pPr>
        <w:tabs>
          <w:tab w:val="left" w:pos="270"/>
          <w:tab w:val="left" w:pos="984"/>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b/>
          <w:bCs/>
          <w:lang w:val="en-US"/>
        </w:rPr>
        <w:t>4.</w:t>
      </w:r>
      <w:r w:rsidRPr="00EF4D83">
        <w:rPr>
          <w:rFonts w:ascii="Times New Roman" w:hAnsi="Times New Roman"/>
          <w:b/>
          <w:bCs/>
          <w:lang w:val="en-US"/>
        </w:rPr>
        <w:tab/>
        <w:t xml:space="preserve">Promote from within: </w:t>
      </w:r>
      <w:r w:rsidRPr="00EF4D83">
        <w:rPr>
          <w:rFonts w:ascii="Times New Roman" w:hAnsi="Times New Roman"/>
          <w:lang w:val="en-US"/>
        </w:rPr>
        <w:t>skills and talents the different members of your crew possess</w:t>
      </w:r>
      <w:r w:rsidRPr="00EF4D83">
        <w:rPr>
          <w:rFonts w:ascii="Times New Roman" w:hAnsi="Times New Roman"/>
          <w:b/>
          <w:bCs/>
          <w:lang w:val="en-US"/>
        </w:rPr>
        <w:t xml:space="preserve"> </w:t>
      </w:r>
      <w:r w:rsidRPr="00EF4D83">
        <w:rPr>
          <w:rFonts w:ascii="Times New Roman" w:hAnsi="Times New Roman"/>
          <w:lang w:val="en-US"/>
        </w:rPr>
        <w:t>and find ways to develop those skills for future use in your business. Help invest in the training they need to advance as your company grows.</w:t>
      </w:r>
    </w:p>
    <w:p w:rsidR="00EF0FC1" w:rsidRPr="00EF4D83" w:rsidRDefault="00EF4D83" w:rsidP="00EF4D83">
      <w:pPr>
        <w:tabs>
          <w:tab w:val="left" w:pos="270"/>
          <w:tab w:val="left" w:pos="360"/>
          <w:tab w:val="left" w:pos="1040"/>
          <w:tab w:val="left" w:pos="1170"/>
          <w:tab w:val="left" w:pos="1350"/>
          <w:tab w:val="left" w:pos="2070"/>
          <w:tab w:val="left" w:pos="2320"/>
          <w:tab w:val="left" w:pos="2790"/>
          <w:tab w:val="left" w:pos="3150"/>
          <w:tab w:val="left" w:pos="3900"/>
          <w:tab w:val="left" w:pos="4540"/>
          <w:tab w:val="left" w:pos="5180"/>
          <w:tab w:val="left" w:pos="6080"/>
          <w:tab w:val="left" w:pos="7220"/>
          <w:tab w:val="left" w:pos="7580"/>
          <w:tab w:val="left" w:pos="8220"/>
          <w:tab w:val="left" w:pos="8740"/>
        </w:tabs>
        <w:autoSpaceDE w:val="0"/>
        <w:autoSpaceDN w:val="0"/>
        <w:adjustRightInd w:val="0"/>
        <w:spacing w:after="0" w:line="240" w:lineRule="auto"/>
        <w:jc w:val="both"/>
        <w:rPr>
          <w:rFonts w:ascii="Times New Roman" w:hAnsi="Times New Roman"/>
          <w:b/>
          <w:bCs/>
          <w:lang w:val="en-US"/>
        </w:rPr>
      </w:pPr>
      <w:r>
        <w:rPr>
          <w:rFonts w:ascii="Times New Roman" w:hAnsi="Times New Roman"/>
          <w:b/>
          <w:bCs/>
          <w:lang w:val="en-US"/>
        </w:rPr>
        <w:lastRenderedPageBreak/>
        <w:t>5.</w:t>
      </w:r>
      <w:r>
        <w:rPr>
          <w:rFonts w:ascii="Times New Roman" w:hAnsi="Times New Roman"/>
          <w:b/>
          <w:bCs/>
          <w:lang w:val="en-US"/>
        </w:rPr>
        <w:tab/>
        <w:t>Contextual</w:t>
      </w:r>
      <w:r>
        <w:rPr>
          <w:rFonts w:ascii="Times New Roman" w:hAnsi="Times New Roman"/>
          <w:b/>
          <w:bCs/>
          <w:lang w:val="en-US"/>
        </w:rPr>
        <w:tab/>
        <w:t>performances</w:t>
      </w:r>
      <w:r>
        <w:rPr>
          <w:rFonts w:ascii="Times New Roman" w:hAnsi="Times New Roman"/>
          <w:b/>
          <w:bCs/>
          <w:lang w:val="en-US"/>
        </w:rPr>
        <w:tab/>
        <w:t>have been further</w:t>
      </w:r>
      <w:r>
        <w:rPr>
          <w:rFonts w:ascii="Times New Roman" w:hAnsi="Times New Roman"/>
          <w:b/>
          <w:bCs/>
          <w:lang w:val="en-US"/>
        </w:rPr>
        <w:tab/>
        <w:t xml:space="preserve">suggested to have two </w:t>
      </w:r>
      <w:r w:rsidR="00EF0FC1" w:rsidRPr="00EF4D83">
        <w:rPr>
          <w:rFonts w:ascii="Times New Roman" w:hAnsi="Times New Roman"/>
          <w:b/>
          <w:bCs/>
          <w:lang w:val="en-US"/>
        </w:rPr>
        <w:t>facets</w:t>
      </w:r>
      <w:r>
        <w:rPr>
          <w:rFonts w:ascii="Times New Roman" w:hAnsi="Times New Roman"/>
          <w:b/>
          <w:bCs/>
          <w:lang w:val="en-US"/>
        </w:rPr>
        <w:t xml:space="preserve"> </w:t>
      </w:r>
      <w:r w:rsidR="00EF0FC1" w:rsidRPr="00EF4D83">
        <w:rPr>
          <w:rFonts w:ascii="Times New Roman" w:hAnsi="Times New Roman"/>
          <w:lang w:val="en-US"/>
        </w:rPr>
        <w:t>Interpersonal facilitation and job dedication, interpersonal facilitation includes cooperative, considerate, and helpful acts that assist co-workers’ performance. On the other hand, job dedication, includes self-disciplined, motivated acts such as working hard, taking initiative, and following rules to support organizational objectives.</w:t>
      </w:r>
    </w:p>
    <w:p w:rsidR="00EF0FC1" w:rsidRPr="00EF4D83" w:rsidRDefault="00EF0FC1" w:rsidP="00EF4D83">
      <w:pPr>
        <w:tabs>
          <w:tab w:val="left" w:pos="27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b/>
          <w:bCs/>
          <w:lang w:val="en-US"/>
        </w:rPr>
        <w:t>6</w:t>
      </w:r>
      <w:r w:rsidRPr="00EF4D83">
        <w:rPr>
          <w:rFonts w:ascii="Times New Roman" w:hAnsi="Times New Roman"/>
          <w:lang w:val="en-US"/>
        </w:rPr>
        <w:t xml:space="preserve">. </w:t>
      </w:r>
      <w:r w:rsidRPr="00EF4D83">
        <w:rPr>
          <w:rFonts w:ascii="Times New Roman" w:hAnsi="Times New Roman"/>
          <w:b/>
          <w:bCs/>
          <w:lang w:val="en-US"/>
        </w:rPr>
        <w:t>Work engagements:</w:t>
      </w:r>
      <w:r w:rsidRPr="00EF4D83">
        <w:rPr>
          <w:rFonts w:ascii="Times New Roman" w:hAnsi="Times New Roman"/>
          <w:lang w:val="en-US"/>
        </w:rPr>
        <w:t xml:space="preserve"> Work engagement has become a well-known construct to both researchers and practitioners. An emerging body of research is beginning to converge around a common conceptualization of work engagement as connoting high levels of personal investment in the work tasks performed on a job.</w:t>
      </w:r>
    </w:p>
    <w:p w:rsidR="001816B8" w:rsidRPr="00EF4D83" w:rsidRDefault="001816B8" w:rsidP="00EF4D83">
      <w:pPr>
        <w:autoSpaceDE w:val="0"/>
        <w:autoSpaceDN w:val="0"/>
        <w:adjustRightInd w:val="0"/>
        <w:spacing w:after="0" w:line="240" w:lineRule="auto"/>
        <w:jc w:val="both"/>
        <w:rPr>
          <w:rFonts w:ascii="Times New Roman" w:hAnsi="Times New Roman"/>
          <w:b/>
          <w:bCs/>
          <w:lang w:val="en-US"/>
        </w:rPr>
      </w:pP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SIGNIFICANCES OF EMPLOYEE MORALE IN THE ORGANIZATION</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 An explanation to employees on why a manager is no longer with the company and then encourages the staff to move on with the manager replacement.</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 Morale can be negatively impacted if employees feel that the company offers no career path with advancement and if the company does not offer some kind of rewards for employee’s loyalty and dedications.</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 To maintain morale communication line need to remain open and important information needs to be delivered in a timely fashion. For example: if A small number layoffs are being planned then it is important to communicate the magnitude of the layoffs to employees so that rumors do not get spread that could shatter morale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4. Lying off employees usually have a negative impact on morale but allowing employees that are not scheduled to be laid off to believe that they could damage morale even future.</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BENEFITS AND LIMITION OF EMPLOYEE MORALE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Good employee morale generally means that workers are happy to come to work each day comfortable in the nature of their work and with their co-workers and optimistic about their production.</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Reduced absenteeism</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Absent employees cost organization thousands of dollars in missed production or lower revenue employee who miss less work are less likely to fall behind and easily get over whelmed in carrying out their roles. They also experiences more positive relationship with colleagues which can help in minimize stress.</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Collaboration</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In one on one interaction and in work term, positive morale is likely to increase the level of collaboration among workers, if you have a high morale environment, worker likely greater comfort with other and a willingness to work together towards goals.</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Esteem and satisfaction</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With high morale and greater levels of production, manager and employees tend to have high self esteem. When you produce good results and have them recognized you tend to want to repeat the experiences. Employees generally prefer an organization that enhance feeling of esteem and provide a meaningful, satisfactory work experiences.</w:t>
      </w:r>
    </w:p>
    <w:p w:rsidR="00560D0D" w:rsidRDefault="00560D0D" w:rsidP="00EF4D83">
      <w:pPr>
        <w:autoSpaceDE w:val="0"/>
        <w:autoSpaceDN w:val="0"/>
        <w:adjustRightInd w:val="0"/>
        <w:spacing w:after="0" w:line="240" w:lineRule="auto"/>
        <w:jc w:val="both"/>
        <w:rPr>
          <w:rFonts w:ascii="Times New Roman" w:hAnsi="Times New Roman"/>
          <w:b/>
          <w:bCs/>
          <w:lang w:val="en-US"/>
        </w:rPr>
      </w:pP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Better Production</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When employees feel positive and enjoy the work environment, their production is normally higher. For managers, this helps in achieving departmental and organizational objectives. As an employee, higher levels of production can often lead to increased compensation and promotion opportunities.</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EFFECTS OF EMPLOYEE MORALE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Manager need to spend time communicating their vision to ensure it understood, effective manger communicated widely and allow their message to be discussed in a person or at staff meeting. To ensure commitment and increased morale in economic uncertainty , manager need to energizer their employee by acting enthusiastically and optimistically about the future this heightens levels of motivation and helps employee recognize the importance of their work while encouraging a goal oriented, ambitions, determination working style.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noProof/>
          <w:lang w:val="en-US"/>
        </w:rPr>
        <w:lastRenderedPageBreak/>
        <w:drawing>
          <wp:inline distT="0" distB="0" distL="0" distR="0">
            <wp:extent cx="5945815" cy="189185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a:stretch>
                      <a:fillRect/>
                    </a:stretch>
                  </pic:blipFill>
                  <pic:spPr bwMode="auto">
                    <a:xfrm>
                      <a:off x="0" y="0"/>
                      <a:ext cx="5947212" cy="1892300"/>
                    </a:xfrm>
                    <a:prstGeom prst="rect">
                      <a:avLst/>
                    </a:prstGeom>
                    <a:noFill/>
                    <a:ln w="9525">
                      <a:noFill/>
                      <a:miter lim="800000"/>
                      <a:headEnd/>
                      <a:tailEnd/>
                    </a:ln>
                  </pic:spPr>
                </pic:pic>
              </a:graphicData>
            </a:graphic>
          </wp:inline>
        </w:drawing>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Relationship between morale and productivity</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The first situation occurs when the individual is satisfied from the job and prevailing environment. He will try to achieve his standards of performance which will lead to higher productivity. In the second situation (low productivity and high morale) the employee may be satisfied from his work and situations, prevailing and showing high morale. Lack of proper teaching of the employee, lack of administrative skill of supervisor, defective materials, out - dated technology may lead to low productivity in spite of high morale. In the third situation, management may use strict supervision, prescribe punishments for low productivity and use better technology for raising productivity, in spite of low morale. The fourth situation occurs where factors obtained in combination of high productivity and high morale are lacking. There is a complexity of relationship between morale and productivity.</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 xml:space="preserve">Data Analysis and Interpretation </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TABLE-1</w:t>
      </w:r>
    </w:p>
    <w:tbl>
      <w:tblPr>
        <w:tblW w:w="8115" w:type="dxa"/>
        <w:tblInd w:w="-5"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10"/>
        <w:gridCol w:w="704"/>
        <w:gridCol w:w="10"/>
        <w:gridCol w:w="2258"/>
        <w:gridCol w:w="10"/>
        <w:gridCol w:w="1163"/>
        <w:gridCol w:w="990"/>
        <w:gridCol w:w="2970"/>
      </w:tblGrid>
      <w:tr w:rsidR="00EF0FC1" w:rsidRPr="00EF4D83" w:rsidTr="00EF0FC1">
        <w:tc>
          <w:tcPr>
            <w:tcW w:w="714" w:type="dxa"/>
            <w:gridSpan w:val="2"/>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Sl.No.</w:t>
            </w:r>
          </w:p>
        </w:tc>
        <w:tc>
          <w:tcPr>
            <w:tcW w:w="2268" w:type="dxa"/>
            <w:gridSpan w:val="2"/>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Reliability Statistics</w:t>
            </w:r>
          </w:p>
        </w:tc>
        <w:tc>
          <w:tcPr>
            <w:tcW w:w="1173" w:type="dxa"/>
            <w:gridSpan w:val="2"/>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Cronbach’s Alpha</w:t>
            </w:r>
          </w:p>
        </w:tc>
        <w:tc>
          <w:tcPr>
            <w:tcW w:w="990"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No. of Sample</w:t>
            </w:r>
          </w:p>
        </w:tc>
        <w:tc>
          <w:tcPr>
            <w:tcW w:w="2970" w:type="dxa"/>
            <w:tcBorders>
              <w:top w:val="single" w:sz="4" w:space="0" w:color="000000"/>
              <w:left w:val="single" w:sz="4" w:space="0" w:color="000000"/>
              <w:bottom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Interpretation</w:t>
            </w:r>
          </w:p>
        </w:tc>
      </w:tr>
      <w:tr w:rsidR="00EF0FC1" w:rsidRPr="00EF4D83" w:rsidTr="00EF0FC1">
        <w:trPr>
          <w:gridBefore w:val="1"/>
          <w:wBefore w:w="10" w:type="dxa"/>
        </w:trPr>
        <w:tc>
          <w:tcPr>
            <w:tcW w:w="714" w:type="dxa"/>
            <w:gridSpan w:val="2"/>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Employee Morale</w:t>
            </w:r>
          </w:p>
        </w:tc>
        <w:tc>
          <w:tcPr>
            <w:tcW w:w="1163"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.872</w:t>
            </w:r>
          </w:p>
        </w:tc>
        <w:tc>
          <w:tcPr>
            <w:tcW w:w="990"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16</w:t>
            </w:r>
          </w:p>
        </w:tc>
        <w:tc>
          <w:tcPr>
            <w:tcW w:w="2970" w:type="dxa"/>
            <w:tcBorders>
              <w:top w:val="single" w:sz="4" w:space="0" w:color="000000"/>
              <w:left w:val="single" w:sz="4" w:space="0" w:color="000000"/>
              <w:bottom w:val="single" w:sz="4" w:space="0" w:color="000000"/>
            </w:tcBorders>
          </w:tcPr>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lang w:val="en-US"/>
              </w:rPr>
              <w:t>The cronbach’s alpha value is more than 60%i.e; 0.872% for employee morale it shows the validity of scale</w:t>
            </w:r>
          </w:p>
        </w:tc>
      </w:tr>
      <w:tr w:rsidR="00EF0FC1" w:rsidRPr="00EF4D83" w:rsidTr="00EF0FC1">
        <w:trPr>
          <w:gridBefore w:val="1"/>
          <w:wBefore w:w="10" w:type="dxa"/>
        </w:trPr>
        <w:tc>
          <w:tcPr>
            <w:tcW w:w="714" w:type="dxa"/>
            <w:gridSpan w:val="2"/>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2</w:t>
            </w:r>
          </w:p>
        </w:tc>
        <w:tc>
          <w:tcPr>
            <w:tcW w:w="2268" w:type="dxa"/>
            <w:gridSpan w:val="2"/>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Employee Commitment</w:t>
            </w:r>
          </w:p>
        </w:tc>
        <w:tc>
          <w:tcPr>
            <w:tcW w:w="1163"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.825</w:t>
            </w:r>
          </w:p>
        </w:tc>
        <w:tc>
          <w:tcPr>
            <w:tcW w:w="990"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10</w:t>
            </w:r>
          </w:p>
        </w:tc>
        <w:tc>
          <w:tcPr>
            <w:tcW w:w="2970" w:type="dxa"/>
            <w:tcBorders>
              <w:top w:val="single" w:sz="4" w:space="0" w:color="000000"/>
              <w:left w:val="single" w:sz="4" w:space="0" w:color="000000"/>
              <w:bottom w:val="single" w:sz="4" w:space="0" w:color="000000"/>
            </w:tcBorders>
          </w:tcPr>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lang w:val="en-US"/>
              </w:rPr>
              <w:t>The cronbach’s alpha value is more than 60%i.e.,.82.5% for employee morale it shows the validity of scale</w:t>
            </w:r>
          </w:p>
        </w:tc>
      </w:tr>
      <w:tr w:rsidR="00EF0FC1" w:rsidRPr="00EF4D83" w:rsidTr="00EF0FC1">
        <w:trPr>
          <w:gridBefore w:val="1"/>
          <w:wBefore w:w="10" w:type="dxa"/>
        </w:trPr>
        <w:tc>
          <w:tcPr>
            <w:tcW w:w="714" w:type="dxa"/>
            <w:gridSpan w:val="2"/>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3</w:t>
            </w:r>
          </w:p>
        </w:tc>
        <w:tc>
          <w:tcPr>
            <w:tcW w:w="2268" w:type="dxa"/>
            <w:gridSpan w:val="2"/>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Job Performance</w:t>
            </w:r>
          </w:p>
        </w:tc>
        <w:tc>
          <w:tcPr>
            <w:tcW w:w="1163"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.932</w:t>
            </w:r>
          </w:p>
        </w:tc>
        <w:tc>
          <w:tcPr>
            <w:tcW w:w="990"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15</w:t>
            </w:r>
          </w:p>
        </w:tc>
        <w:tc>
          <w:tcPr>
            <w:tcW w:w="2970" w:type="dxa"/>
            <w:tcBorders>
              <w:top w:val="single" w:sz="4" w:space="0" w:color="000000"/>
              <w:left w:val="single" w:sz="4" w:space="0" w:color="000000"/>
              <w:bottom w:val="single" w:sz="4" w:space="0" w:color="000000"/>
            </w:tcBorders>
          </w:tcPr>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lang w:val="en-US"/>
              </w:rPr>
              <w:t>The cronbach’s alpha value is more than 60%i.e; 93.2% for employee morale it shows the validity of scale</w:t>
            </w:r>
          </w:p>
        </w:tc>
      </w:tr>
      <w:tr w:rsidR="00EF0FC1" w:rsidRPr="00EF4D83" w:rsidTr="00EF0FC1">
        <w:trPr>
          <w:gridBefore w:val="1"/>
          <w:wBefore w:w="10" w:type="dxa"/>
        </w:trPr>
        <w:tc>
          <w:tcPr>
            <w:tcW w:w="714" w:type="dxa"/>
            <w:gridSpan w:val="2"/>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4</w:t>
            </w:r>
          </w:p>
        </w:tc>
        <w:tc>
          <w:tcPr>
            <w:tcW w:w="2268" w:type="dxa"/>
            <w:gridSpan w:val="2"/>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Motivational Level</w:t>
            </w:r>
          </w:p>
        </w:tc>
        <w:tc>
          <w:tcPr>
            <w:tcW w:w="1163"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.670</w:t>
            </w:r>
          </w:p>
        </w:tc>
        <w:tc>
          <w:tcPr>
            <w:tcW w:w="990"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11</w:t>
            </w:r>
          </w:p>
        </w:tc>
        <w:tc>
          <w:tcPr>
            <w:tcW w:w="2970" w:type="dxa"/>
            <w:tcBorders>
              <w:top w:val="single" w:sz="4" w:space="0" w:color="000000"/>
              <w:left w:val="single" w:sz="4" w:space="0" w:color="000000"/>
              <w:bottom w:val="single" w:sz="4" w:space="0" w:color="000000"/>
            </w:tcBorders>
          </w:tcPr>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lang w:val="en-US"/>
              </w:rPr>
              <w:t>The cronbach’s alpha value is more than 60%i.e; 67.0% for employee morale it shows the validity of scale</w:t>
            </w:r>
          </w:p>
        </w:tc>
      </w:tr>
      <w:tr w:rsidR="00EF0FC1" w:rsidRPr="00EF4D83" w:rsidTr="00EF0FC1">
        <w:trPr>
          <w:gridBefore w:val="1"/>
          <w:wBefore w:w="10" w:type="dxa"/>
        </w:trPr>
        <w:tc>
          <w:tcPr>
            <w:tcW w:w="714" w:type="dxa"/>
            <w:gridSpan w:val="2"/>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5</w:t>
            </w:r>
          </w:p>
        </w:tc>
        <w:tc>
          <w:tcPr>
            <w:tcW w:w="2268" w:type="dxa"/>
            <w:gridSpan w:val="2"/>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Organization Citizenship Behaviors</w:t>
            </w:r>
          </w:p>
        </w:tc>
        <w:tc>
          <w:tcPr>
            <w:tcW w:w="1163"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.831</w:t>
            </w:r>
          </w:p>
        </w:tc>
        <w:tc>
          <w:tcPr>
            <w:tcW w:w="990"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14</w:t>
            </w:r>
          </w:p>
        </w:tc>
        <w:tc>
          <w:tcPr>
            <w:tcW w:w="2970" w:type="dxa"/>
            <w:tcBorders>
              <w:top w:val="single" w:sz="4" w:space="0" w:color="000000"/>
              <w:left w:val="single" w:sz="4" w:space="0" w:color="000000"/>
              <w:bottom w:val="single" w:sz="4" w:space="0" w:color="000000"/>
            </w:tcBorders>
          </w:tcPr>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lang w:val="en-US"/>
              </w:rPr>
              <w:t>The cronbach’s alpha value is more than 60%i.e; 83.1% for employee morale it shows the validity of scale</w:t>
            </w:r>
          </w:p>
        </w:tc>
      </w:tr>
      <w:tr w:rsidR="00EF0FC1" w:rsidRPr="00EF4D83" w:rsidTr="00EF0FC1">
        <w:trPr>
          <w:gridBefore w:val="1"/>
          <w:wBefore w:w="10" w:type="dxa"/>
        </w:trPr>
        <w:tc>
          <w:tcPr>
            <w:tcW w:w="714" w:type="dxa"/>
            <w:gridSpan w:val="2"/>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6</w:t>
            </w:r>
          </w:p>
        </w:tc>
        <w:tc>
          <w:tcPr>
            <w:tcW w:w="2268" w:type="dxa"/>
            <w:gridSpan w:val="2"/>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Referral Behavior</w:t>
            </w:r>
          </w:p>
        </w:tc>
        <w:tc>
          <w:tcPr>
            <w:tcW w:w="1163"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.835</w:t>
            </w:r>
          </w:p>
        </w:tc>
        <w:tc>
          <w:tcPr>
            <w:tcW w:w="990"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12</w:t>
            </w:r>
          </w:p>
        </w:tc>
        <w:tc>
          <w:tcPr>
            <w:tcW w:w="2970" w:type="dxa"/>
            <w:tcBorders>
              <w:top w:val="single" w:sz="4" w:space="0" w:color="000000"/>
              <w:left w:val="single" w:sz="4" w:space="0" w:color="000000"/>
              <w:bottom w:val="single" w:sz="4" w:space="0" w:color="000000"/>
            </w:tcBorders>
          </w:tcPr>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lang w:val="en-US"/>
              </w:rPr>
              <w:t>The cronbach’s alpha value is more than 60%i.e; 83.5% for employee morale it shows the validity of scale</w:t>
            </w:r>
          </w:p>
        </w:tc>
      </w:tr>
      <w:tr w:rsidR="00EF0FC1" w:rsidRPr="00EF4D83" w:rsidTr="00EF0FC1">
        <w:trPr>
          <w:gridBefore w:val="1"/>
          <w:wBefore w:w="10" w:type="dxa"/>
        </w:trPr>
        <w:tc>
          <w:tcPr>
            <w:tcW w:w="714" w:type="dxa"/>
            <w:gridSpan w:val="2"/>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7</w:t>
            </w:r>
          </w:p>
        </w:tc>
        <w:tc>
          <w:tcPr>
            <w:tcW w:w="2268" w:type="dxa"/>
            <w:gridSpan w:val="2"/>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Fair Rewards</w:t>
            </w:r>
          </w:p>
        </w:tc>
        <w:tc>
          <w:tcPr>
            <w:tcW w:w="1163"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.933</w:t>
            </w:r>
          </w:p>
        </w:tc>
        <w:tc>
          <w:tcPr>
            <w:tcW w:w="990"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10</w:t>
            </w:r>
          </w:p>
        </w:tc>
        <w:tc>
          <w:tcPr>
            <w:tcW w:w="2970" w:type="dxa"/>
            <w:tcBorders>
              <w:top w:val="single" w:sz="4" w:space="0" w:color="000000"/>
              <w:left w:val="single" w:sz="4" w:space="0" w:color="000000"/>
              <w:bottom w:val="single" w:sz="4" w:space="0" w:color="000000"/>
            </w:tcBorders>
          </w:tcPr>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lang w:val="en-US"/>
              </w:rPr>
              <w:t>The cronbach’s alpha value is more than 60%i.e; 93.3% for employee morale it shows the validity of scale</w:t>
            </w:r>
          </w:p>
        </w:tc>
      </w:tr>
    </w:tbl>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lastRenderedPageBreak/>
        <w:t>CORRELATION ANALYSIS:</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b/>
          <w:bCs/>
          <w:lang w:val="en-US"/>
        </w:rPr>
        <w:t>TABLE -II</w:t>
      </w:r>
    </w:p>
    <w:tbl>
      <w:tblPr>
        <w:tblW w:w="9221"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993"/>
        <w:gridCol w:w="142"/>
        <w:gridCol w:w="464"/>
        <w:gridCol w:w="465"/>
        <w:gridCol w:w="996"/>
        <w:gridCol w:w="554"/>
        <w:gridCol w:w="552"/>
        <w:gridCol w:w="554"/>
        <w:gridCol w:w="464"/>
        <w:gridCol w:w="554"/>
        <w:gridCol w:w="469"/>
        <w:gridCol w:w="554"/>
        <w:gridCol w:w="684"/>
        <w:gridCol w:w="554"/>
        <w:gridCol w:w="103"/>
        <w:gridCol w:w="554"/>
        <w:gridCol w:w="466"/>
        <w:gridCol w:w="73"/>
        <w:gridCol w:w="26"/>
      </w:tblGrid>
      <w:tr w:rsidR="00EF0FC1" w:rsidRPr="00EF4D83" w:rsidTr="00EF0FC1">
        <w:trPr>
          <w:gridAfter w:val="1"/>
          <w:wAfter w:w="26" w:type="dxa"/>
          <w:trHeight w:val="215"/>
        </w:trPr>
        <w:tc>
          <w:tcPr>
            <w:tcW w:w="9195" w:type="dxa"/>
            <w:gridSpan w:val="18"/>
            <w:tcBorders>
              <w:top w:val="single" w:sz="4" w:space="0" w:color="000000"/>
              <w:bottom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Correlations</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r>
      <w:tr w:rsidR="00EF0FC1" w:rsidRPr="00EF4D83" w:rsidTr="00EF0FC1">
        <w:trPr>
          <w:gridAfter w:val="1"/>
          <w:wAfter w:w="25" w:type="dxa"/>
          <w:trHeight w:val="516"/>
        </w:trPr>
        <w:tc>
          <w:tcPr>
            <w:tcW w:w="2065" w:type="dxa"/>
            <w:gridSpan w:val="4"/>
            <w:tcBorders>
              <w:top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Morale</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Employee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Commitment</w:t>
            </w:r>
          </w:p>
        </w:tc>
        <w:tc>
          <w:tcPr>
            <w:tcW w:w="1018" w:type="dxa"/>
            <w:gridSpan w:val="2"/>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Job</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performance</w:t>
            </w:r>
          </w:p>
        </w:tc>
        <w:tc>
          <w:tcPr>
            <w:tcW w:w="1023" w:type="dxa"/>
            <w:gridSpan w:val="2"/>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Motivational</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level</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organizational</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citizenship behavior</w:t>
            </w:r>
          </w:p>
        </w:tc>
        <w:tc>
          <w:tcPr>
            <w:tcW w:w="657" w:type="dxa"/>
            <w:gridSpan w:val="2"/>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color w:val="0D0D0D"/>
                <w:lang w:val="en-US"/>
              </w:rPr>
            </w:pPr>
            <w:r w:rsidRPr="00EF4D83">
              <w:rPr>
                <w:rFonts w:ascii="Times New Roman" w:hAnsi="Times New Roman"/>
                <w:color w:val="0D0D0D"/>
                <w:lang w:val="en-US"/>
              </w:rPr>
              <w:t>Referral behavior</w:t>
            </w:r>
          </w:p>
        </w:tc>
        <w:tc>
          <w:tcPr>
            <w:tcW w:w="1093" w:type="dxa"/>
            <w:gridSpan w:val="3"/>
            <w:tcBorders>
              <w:top w:val="single" w:sz="4" w:space="0" w:color="000000"/>
              <w:left w:val="single" w:sz="4" w:space="0" w:color="000000"/>
              <w:bottom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Fair</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rewards</w:t>
            </w:r>
          </w:p>
        </w:tc>
      </w:tr>
      <w:tr w:rsidR="00EF0FC1" w:rsidRPr="00EF4D83" w:rsidTr="00EF0FC1">
        <w:trPr>
          <w:gridAfter w:val="1"/>
          <w:wAfter w:w="25" w:type="dxa"/>
          <w:trHeight w:val="215"/>
        </w:trPr>
        <w:tc>
          <w:tcPr>
            <w:tcW w:w="994" w:type="dxa"/>
            <w:vMerge w:val="restart"/>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Morale</w:t>
            </w:r>
          </w:p>
        </w:tc>
        <w:tc>
          <w:tcPr>
            <w:tcW w:w="1071" w:type="dxa"/>
            <w:gridSpan w:val="3"/>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Pearson Correlation</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.841</w:t>
            </w:r>
            <w:r w:rsidRPr="00EF4D83">
              <w:rPr>
                <w:rFonts w:ascii="Times New Roman" w:hAnsi="Times New Roman"/>
                <w:vertAlign w:val="superscript"/>
                <w:lang w:val="en-US"/>
              </w:rPr>
              <w:t>**</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.763</w:t>
            </w:r>
            <w:r w:rsidRPr="00EF4D83">
              <w:rPr>
                <w:rFonts w:ascii="Times New Roman" w:hAnsi="Times New Roman"/>
                <w:vertAlign w:val="superscript"/>
                <w:lang w:val="en-US"/>
              </w:rPr>
              <w:t>**</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.347</w:t>
            </w:r>
            <w:r w:rsidRPr="00EF4D83">
              <w:rPr>
                <w:rFonts w:ascii="Times New Roman" w:hAnsi="Times New Roman"/>
                <w:vertAlign w:val="superscript"/>
                <w:lang w:val="en-US"/>
              </w:rPr>
              <w:t>**</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.685</w:t>
            </w:r>
            <w:r w:rsidRPr="00EF4D83">
              <w:rPr>
                <w:rFonts w:ascii="Times New Roman" w:hAnsi="Times New Roman"/>
                <w:vertAlign w:val="superscript"/>
                <w:lang w:val="en-US"/>
              </w:rPr>
              <w:t>**</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.632</w:t>
            </w:r>
            <w:r w:rsidRPr="00EF4D83">
              <w:rPr>
                <w:rFonts w:ascii="Times New Roman" w:hAnsi="Times New Roman"/>
                <w:vertAlign w:val="superscript"/>
                <w:lang w:val="en-US"/>
              </w:rPr>
              <w:t>**</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.643</w:t>
            </w:r>
            <w:r w:rsidRPr="00EF4D83">
              <w:rPr>
                <w:rFonts w:ascii="Times New Roman" w:hAnsi="Times New Roman"/>
                <w:vertAlign w:val="superscript"/>
                <w:lang w:val="en-US"/>
              </w:rPr>
              <w:t>**</w:t>
            </w:r>
          </w:p>
        </w:tc>
      </w:tr>
      <w:tr w:rsidR="00EF0FC1" w:rsidRPr="00EF4D83" w:rsidTr="00EF0FC1">
        <w:trPr>
          <w:gridAfter w:val="1"/>
          <w:wAfter w:w="25" w:type="dxa"/>
          <w:trHeight w:val="74"/>
        </w:trPr>
        <w:tc>
          <w:tcPr>
            <w:tcW w:w="994" w:type="dxa"/>
            <w:vMerge/>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071" w:type="dxa"/>
            <w:gridSpan w:val="3"/>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Sig.  (2- tailed)</w:t>
            </w:r>
          </w:p>
        </w:tc>
        <w:tc>
          <w:tcPr>
            <w:tcW w:w="996" w:type="dxa"/>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.001</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r>
      <w:tr w:rsidR="00EF0FC1" w:rsidRPr="00EF4D83" w:rsidTr="00EF0FC1">
        <w:trPr>
          <w:gridAfter w:val="1"/>
          <w:wAfter w:w="25" w:type="dxa"/>
          <w:trHeight w:val="74"/>
        </w:trPr>
        <w:tc>
          <w:tcPr>
            <w:tcW w:w="994" w:type="dxa"/>
            <w:vMerge/>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071" w:type="dxa"/>
            <w:gridSpan w:val="3"/>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N</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r>
      <w:tr w:rsidR="00EF0FC1" w:rsidRPr="00EF4D83" w:rsidTr="00EF0FC1">
        <w:trPr>
          <w:gridAfter w:val="1"/>
          <w:wAfter w:w="25" w:type="dxa"/>
          <w:trHeight w:val="215"/>
        </w:trPr>
        <w:tc>
          <w:tcPr>
            <w:tcW w:w="994" w:type="dxa"/>
            <w:vMerge w:val="restart"/>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Employee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commitment</w:t>
            </w:r>
          </w:p>
        </w:tc>
        <w:tc>
          <w:tcPr>
            <w:tcW w:w="1071" w:type="dxa"/>
            <w:gridSpan w:val="3"/>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Pearson Correlation</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.841</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.725</w:t>
            </w:r>
            <w:r w:rsidRPr="00EF4D83">
              <w:rPr>
                <w:rFonts w:ascii="Times New Roman" w:hAnsi="Times New Roman"/>
                <w:vertAlign w:val="superscript"/>
                <w:lang w:val="en-US"/>
              </w:rPr>
              <w:t>**</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.363</w:t>
            </w:r>
            <w:r w:rsidRPr="00EF4D83">
              <w:rPr>
                <w:rFonts w:ascii="Times New Roman" w:hAnsi="Times New Roman"/>
                <w:vertAlign w:val="superscript"/>
                <w:lang w:val="en-US"/>
              </w:rPr>
              <w:t>**</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.549</w:t>
            </w:r>
            <w:r w:rsidRPr="00EF4D83">
              <w:rPr>
                <w:rFonts w:ascii="Times New Roman" w:hAnsi="Times New Roman"/>
                <w:vertAlign w:val="superscript"/>
                <w:lang w:val="en-US"/>
              </w:rPr>
              <w:t>**</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.604</w:t>
            </w:r>
            <w:r w:rsidRPr="00EF4D83">
              <w:rPr>
                <w:rFonts w:ascii="Times New Roman" w:hAnsi="Times New Roman"/>
                <w:vertAlign w:val="superscript"/>
                <w:lang w:val="en-US"/>
              </w:rPr>
              <w:t>**</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.531</w:t>
            </w:r>
            <w:r w:rsidRPr="00EF4D83">
              <w:rPr>
                <w:rFonts w:ascii="Times New Roman" w:hAnsi="Times New Roman"/>
                <w:vertAlign w:val="superscript"/>
                <w:lang w:val="en-US"/>
              </w:rPr>
              <w:t>**</w:t>
            </w:r>
          </w:p>
        </w:tc>
      </w:tr>
      <w:tr w:rsidR="00EF0FC1" w:rsidRPr="00EF4D83" w:rsidTr="00EF0FC1">
        <w:trPr>
          <w:gridAfter w:val="1"/>
          <w:wAfter w:w="25" w:type="dxa"/>
          <w:trHeight w:val="74"/>
        </w:trPr>
        <w:tc>
          <w:tcPr>
            <w:tcW w:w="994" w:type="dxa"/>
            <w:vMerge/>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071" w:type="dxa"/>
            <w:gridSpan w:val="3"/>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Sig.  (2- tailed)</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.001</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r>
      <w:tr w:rsidR="00EF0FC1" w:rsidRPr="00EF4D83" w:rsidTr="00EF0FC1">
        <w:trPr>
          <w:gridAfter w:val="2"/>
          <w:wAfter w:w="98" w:type="dxa"/>
          <w:trHeight w:val="103"/>
        </w:trPr>
        <w:tc>
          <w:tcPr>
            <w:tcW w:w="1601" w:type="dxa"/>
            <w:gridSpan w:val="3"/>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460"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N</w:t>
            </w:r>
          </w:p>
        </w:tc>
        <w:tc>
          <w:tcPr>
            <w:tcW w:w="554"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466" w:type="dxa"/>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r>
      <w:tr w:rsidR="00EF0FC1" w:rsidRPr="00EF4D83" w:rsidTr="00EF0FC1">
        <w:trPr>
          <w:gridAfter w:val="1"/>
          <w:wAfter w:w="24" w:type="dxa"/>
          <w:trHeight w:val="205"/>
        </w:trPr>
        <w:tc>
          <w:tcPr>
            <w:tcW w:w="1137" w:type="dxa"/>
            <w:gridSpan w:val="2"/>
            <w:vMerge w:val="restart"/>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Job performance</w:t>
            </w:r>
          </w:p>
        </w:tc>
        <w:tc>
          <w:tcPr>
            <w:tcW w:w="929"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Pearson Correlation</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.763</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.725</w:t>
            </w:r>
            <w:r w:rsidRPr="00EF4D83">
              <w:rPr>
                <w:rFonts w:ascii="Times New Roman" w:hAnsi="Times New Roman"/>
                <w:vertAlign w:val="superscript"/>
                <w:lang w:val="en-US"/>
              </w:rPr>
              <w:t>**</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.483</w:t>
            </w:r>
            <w:r w:rsidRPr="00EF4D83">
              <w:rPr>
                <w:rFonts w:ascii="Times New Roman" w:hAnsi="Times New Roman"/>
                <w:vertAlign w:val="superscript"/>
                <w:lang w:val="en-US"/>
              </w:rPr>
              <w:t>**</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.694</w:t>
            </w:r>
            <w:r w:rsidRPr="00EF4D83">
              <w:rPr>
                <w:rFonts w:ascii="Times New Roman" w:hAnsi="Times New Roman"/>
                <w:vertAlign w:val="superscript"/>
                <w:lang w:val="en-US"/>
              </w:rPr>
              <w:t>**</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.690</w:t>
            </w:r>
            <w:r w:rsidRPr="00EF4D83">
              <w:rPr>
                <w:rFonts w:ascii="Times New Roman" w:hAnsi="Times New Roman"/>
                <w:vertAlign w:val="superscript"/>
                <w:lang w:val="en-US"/>
              </w:rPr>
              <w:t>**</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.393</w:t>
            </w:r>
            <w:r w:rsidRPr="00EF4D83">
              <w:rPr>
                <w:rFonts w:ascii="Times New Roman" w:hAnsi="Times New Roman"/>
                <w:vertAlign w:val="superscript"/>
                <w:lang w:val="en-US"/>
              </w:rPr>
              <w:t>**</w:t>
            </w:r>
          </w:p>
        </w:tc>
      </w:tr>
      <w:tr w:rsidR="00EF0FC1" w:rsidRPr="00EF4D83" w:rsidTr="00EF0FC1">
        <w:trPr>
          <w:gridAfter w:val="1"/>
          <w:wAfter w:w="24" w:type="dxa"/>
          <w:trHeight w:val="74"/>
        </w:trPr>
        <w:tc>
          <w:tcPr>
            <w:tcW w:w="1137" w:type="dxa"/>
            <w:gridSpan w:val="2"/>
            <w:vMerge/>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929"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Sig.  (2- tailed)</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r>
      <w:tr w:rsidR="00EF0FC1" w:rsidRPr="00EF4D83" w:rsidTr="00EF0FC1">
        <w:trPr>
          <w:trHeight w:val="103"/>
        </w:trPr>
        <w:tc>
          <w:tcPr>
            <w:tcW w:w="1601" w:type="dxa"/>
            <w:gridSpan w:val="3"/>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460"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N</w:t>
            </w:r>
          </w:p>
        </w:tc>
        <w:tc>
          <w:tcPr>
            <w:tcW w:w="554"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564"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r>
      <w:tr w:rsidR="00EF0FC1" w:rsidRPr="00EF4D83" w:rsidTr="00EF0FC1">
        <w:trPr>
          <w:gridAfter w:val="1"/>
          <w:wAfter w:w="24" w:type="dxa"/>
          <w:trHeight w:val="205"/>
        </w:trPr>
        <w:tc>
          <w:tcPr>
            <w:tcW w:w="1137" w:type="dxa"/>
            <w:gridSpan w:val="2"/>
            <w:vMerge w:val="restart"/>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Motivational</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Level</w:t>
            </w:r>
          </w:p>
        </w:tc>
        <w:tc>
          <w:tcPr>
            <w:tcW w:w="929"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Pearson Correlation</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.347</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.363</w:t>
            </w:r>
            <w:r w:rsidRPr="00EF4D83">
              <w:rPr>
                <w:rFonts w:ascii="Times New Roman" w:hAnsi="Times New Roman"/>
                <w:vertAlign w:val="superscript"/>
                <w:lang w:val="en-US"/>
              </w:rPr>
              <w:t>**</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.483</w:t>
            </w:r>
            <w:r w:rsidRPr="00EF4D83">
              <w:rPr>
                <w:rFonts w:ascii="Times New Roman" w:hAnsi="Times New Roman"/>
                <w:vertAlign w:val="superscript"/>
                <w:lang w:val="en-US"/>
              </w:rPr>
              <w:t>**</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.350</w:t>
            </w:r>
            <w:r w:rsidRPr="00EF4D83">
              <w:rPr>
                <w:rFonts w:ascii="Times New Roman" w:hAnsi="Times New Roman"/>
                <w:vertAlign w:val="superscript"/>
                <w:lang w:val="en-US"/>
              </w:rPr>
              <w:t>**</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.591</w:t>
            </w:r>
            <w:r w:rsidRPr="00EF4D83">
              <w:rPr>
                <w:rFonts w:ascii="Times New Roman" w:hAnsi="Times New Roman"/>
                <w:vertAlign w:val="superscript"/>
                <w:lang w:val="en-US"/>
              </w:rPr>
              <w:t>**</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.250</w:t>
            </w:r>
            <w:r w:rsidRPr="00EF4D83">
              <w:rPr>
                <w:rFonts w:ascii="Times New Roman" w:hAnsi="Times New Roman"/>
                <w:vertAlign w:val="superscript"/>
                <w:lang w:val="en-US"/>
              </w:rPr>
              <w:t>*</w:t>
            </w:r>
          </w:p>
        </w:tc>
      </w:tr>
      <w:tr w:rsidR="00EF0FC1" w:rsidRPr="00EF4D83" w:rsidTr="00EF0FC1">
        <w:trPr>
          <w:gridAfter w:val="1"/>
          <w:wAfter w:w="24" w:type="dxa"/>
          <w:trHeight w:val="74"/>
        </w:trPr>
        <w:tc>
          <w:tcPr>
            <w:tcW w:w="1137" w:type="dxa"/>
            <w:gridSpan w:val="2"/>
            <w:vMerge/>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929"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Sig.  (2- tailed)</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.001</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.001</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.001</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.019</w:t>
            </w:r>
          </w:p>
        </w:tc>
      </w:tr>
      <w:tr w:rsidR="00EF0FC1" w:rsidRPr="00EF4D83" w:rsidTr="00EF0FC1">
        <w:trPr>
          <w:trHeight w:val="103"/>
        </w:trPr>
        <w:tc>
          <w:tcPr>
            <w:tcW w:w="1601" w:type="dxa"/>
            <w:gridSpan w:val="3"/>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460"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N</w:t>
            </w:r>
          </w:p>
        </w:tc>
        <w:tc>
          <w:tcPr>
            <w:tcW w:w="554"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564"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r>
      <w:tr w:rsidR="00EF0FC1" w:rsidRPr="00EF4D83" w:rsidTr="00EF0FC1">
        <w:trPr>
          <w:gridAfter w:val="1"/>
          <w:wAfter w:w="24" w:type="dxa"/>
          <w:trHeight w:val="215"/>
        </w:trPr>
        <w:tc>
          <w:tcPr>
            <w:tcW w:w="1137" w:type="dxa"/>
            <w:gridSpan w:val="2"/>
            <w:vMerge w:val="restart"/>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Organizational</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Citizenship Behavior</w:t>
            </w:r>
          </w:p>
        </w:tc>
        <w:tc>
          <w:tcPr>
            <w:tcW w:w="929"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Pearson Correlation</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.685</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.549</w:t>
            </w:r>
            <w:r w:rsidRPr="00EF4D83">
              <w:rPr>
                <w:rFonts w:ascii="Times New Roman" w:hAnsi="Times New Roman"/>
                <w:vertAlign w:val="superscript"/>
                <w:lang w:val="en-US"/>
              </w:rPr>
              <w:t>**</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.694</w:t>
            </w:r>
            <w:r w:rsidRPr="00EF4D83">
              <w:rPr>
                <w:rFonts w:ascii="Times New Roman" w:hAnsi="Times New Roman"/>
                <w:vertAlign w:val="superscript"/>
                <w:lang w:val="en-US"/>
              </w:rPr>
              <w:t>**</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.350</w:t>
            </w:r>
            <w:r w:rsidRPr="00EF4D83">
              <w:rPr>
                <w:rFonts w:ascii="Times New Roman" w:hAnsi="Times New Roman"/>
                <w:vertAlign w:val="superscript"/>
                <w:lang w:val="en-US"/>
              </w:rPr>
              <w:t>**</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.684</w:t>
            </w:r>
            <w:r w:rsidRPr="00EF4D83">
              <w:rPr>
                <w:rFonts w:ascii="Times New Roman" w:hAnsi="Times New Roman"/>
                <w:vertAlign w:val="superscript"/>
                <w:lang w:val="en-US"/>
              </w:rPr>
              <w:t>**</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.474</w:t>
            </w:r>
            <w:r w:rsidRPr="00EF4D83">
              <w:rPr>
                <w:rFonts w:ascii="Times New Roman" w:hAnsi="Times New Roman"/>
                <w:vertAlign w:val="superscript"/>
                <w:lang w:val="en-US"/>
              </w:rPr>
              <w:t>**</w:t>
            </w:r>
          </w:p>
        </w:tc>
      </w:tr>
      <w:tr w:rsidR="00EF0FC1" w:rsidRPr="00EF4D83" w:rsidTr="00EF0FC1">
        <w:trPr>
          <w:gridAfter w:val="1"/>
          <w:wAfter w:w="24" w:type="dxa"/>
          <w:trHeight w:val="74"/>
        </w:trPr>
        <w:tc>
          <w:tcPr>
            <w:tcW w:w="1137" w:type="dxa"/>
            <w:gridSpan w:val="2"/>
            <w:vMerge/>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929"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Sig.  (2- tailed)</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.001</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r>
      <w:tr w:rsidR="00EF0FC1" w:rsidRPr="00EF4D83" w:rsidTr="00EF0FC1">
        <w:trPr>
          <w:trHeight w:val="103"/>
        </w:trPr>
        <w:tc>
          <w:tcPr>
            <w:tcW w:w="1601" w:type="dxa"/>
            <w:gridSpan w:val="3"/>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460"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N</w:t>
            </w:r>
          </w:p>
        </w:tc>
        <w:tc>
          <w:tcPr>
            <w:tcW w:w="554"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564"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r>
      <w:tr w:rsidR="00EF0FC1" w:rsidRPr="00EF4D83" w:rsidTr="00EF0FC1">
        <w:trPr>
          <w:gridAfter w:val="1"/>
          <w:wAfter w:w="24" w:type="dxa"/>
          <w:trHeight w:val="205"/>
        </w:trPr>
        <w:tc>
          <w:tcPr>
            <w:tcW w:w="1137" w:type="dxa"/>
            <w:gridSpan w:val="2"/>
            <w:vMerge w:val="restart"/>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Referral Behavior</w:t>
            </w:r>
          </w:p>
        </w:tc>
        <w:tc>
          <w:tcPr>
            <w:tcW w:w="929"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Pearson Correlation</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.632</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.604</w:t>
            </w:r>
            <w:r w:rsidRPr="00EF4D83">
              <w:rPr>
                <w:rFonts w:ascii="Times New Roman" w:hAnsi="Times New Roman"/>
                <w:vertAlign w:val="superscript"/>
                <w:lang w:val="en-US"/>
              </w:rPr>
              <w:t>**</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.690</w:t>
            </w:r>
            <w:r w:rsidRPr="00EF4D83">
              <w:rPr>
                <w:rFonts w:ascii="Times New Roman" w:hAnsi="Times New Roman"/>
                <w:vertAlign w:val="superscript"/>
                <w:lang w:val="en-US"/>
              </w:rPr>
              <w:t>**</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.591</w:t>
            </w:r>
            <w:r w:rsidRPr="00EF4D83">
              <w:rPr>
                <w:rFonts w:ascii="Times New Roman" w:hAnsi="Times New Roman"/>
                <w:vertAlign w:val="superscript"/>
                <w:lang w:val="en-US"/>
              </w:rPr>
              <w:t>**</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.684</w:t>
            </w:r>
            <w:r w:rsidRPr="00EF4D83">
              <w:rPr>
                <w:rFonts w:ascii="Times New Roman" w:hAnsi="Times New Roman"/>
                <w:vertAlign w:val="superscript"/>
                <w:lang w:val="en-US"/>
              </w:rPr>
              <w:t>**</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.426</w:t>
            </w:r>
            <w:r w:rsidRPr="00EF4D83">
              <w:rPr>
                <w:rFonts w:ascii="Times New Roman" w:hAnsi="Times New Roman"/>
                <w:vertAlign w:val="superscript"/>
                <w:lang w:val="en-US"/>
              </w:rPr>
              <w:t>**</w:t>
            </w:r>
          </w:p>
        </w:tc>
      </w:tr>
      <w:tr w:rsidR="00EF0FC1" w:rsidRPr="00EF4D83" w:rsidTr="00EF0FC1">
        <w:trPr>
          <w:gridAfter w:val="1"/>
          <w:wAfter w:w="24" w:type="dxa"/>
          <w:trHeight w:val="74"/>
        </w:trPr>
        <w:tc>
          <w:tcPr>
            <w:tcW w:w="1137" w:type="dxa"/>
            <w:gridSpan w:val="2"/>
            <w:vMerge/>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929"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Sig.  (2- tailed)</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r>
      <w:tr w:rsidR="00EF0FC1" w:rsidRPr="00EF4D83" w:rsidTr="00EF0FC1">
        <w:trPr>
          <w:trHeight w:val="103"/>
        </w:trPr>
        <w:tc>
          <w:tcPr>
            <w:tcW w:w="1601" w:type="dxa"/>
            <w:gridSpan w:val="3"/>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460"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N</w:t>
            </w:r>
          </w:p>
        </w:tc>
        <w:tc>
          <w:tcPr>
            <w:tcW w:w="554"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564"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r>
      <w:tr w:rsidR="00EF0FC1" w:rsidRPr="00EF4D83" w:rsidTr="00EF0FC1">
        <w:trPr>
          <w:gridAfter w:val="1"/>
          <w:wAfter w:w="24" w:type="dxa"/>
          <w:trHeight w:val="215"/>
        </w:trPr>
        <w:tc>
          <w:tcPr>
            <w:tcW w:w="1137" w:type="dxa"/>
            <w:gridSpan w:val="2"/>
            <w:vMerge w:val="restart"/>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Fair rewards.</w:t>
            </w:r>
          </w:p>
        </w:tc>
        <w:tc>
          <w:tcPr>
            <w:tcW w:w="929"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Pearson Correlation</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.643</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.531</w:t>
            </w:r>
            <w:r w:rsidRPr="00EF4D83">
              <w:rPr>
                <w:rFonts w:ascii="Times New Roman" w:hAnsi="Times New Roman"/>
                <w:vertAlign w:val="superscript"/>
                <w:lang w:val="en-US"/>
              </w:rPr>
              <w:t>**</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.393</w:t>
            </w:r>
            <w:r w:rsidRPr="00EF4D83">
              <w:rPr>
                <w:rFonts w:ascii="Times New Roman" w:hAnsi="Times New Roman"/>
                <w:vertAlign w:val="superscript"/>
                <w:lang w:val="en-US"/>
              </w:rPr>
              <w:t>**</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.250</w:t>
            </w:r>
            <w:r w:rsidRPr="00EF4D83">
              <w:rPr>
                <w:rFonts w:ascii="Times New Roman" w:hAnsi="Times New Roman"/>
                <w:vertAlign w:val="superscript"/>
                <w:lang w:val="en-US"/>
              </w:rPr>
              <w:t>*</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.474</w:t>
            </w:r>
            <w:r w:rsidRPr="00EF4D83">
              <w:rPr>
                <w:rFonts w:ascii="Times New Roman" w:hAnsi="Times New Roman"/>
                <w:vertAlign w:val="superscript"/>
                <w:lang w:val="en-US"/>
              </w:rPr>
              <w:t>**</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.426</w:t>
            </w:r>
            <w:r w:rsidRPr="00EF4D83">
              <w:rPr>
                <w:rFonts w:ascii="Times New Roman" w:hAnsi="Times New Roman"/>
                <w:vertAlign w:val="superscript"/>
                <w:lang w:val="en-US"/>
              </w:rPr>
              <w:t>**</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w:t>
            </w:r>
          </w:p>
        </w:tc>
      </w:tr>
      <w:tr w:rsidR="00EF0FC1" w:rsidRPr="00EF4D83" w:rsidTr="00EF0FC1">
        <w:trPr>
          <w:gridAfter w:val="1"/>
          <w:wAfter w:w="24" w:type="dxa"/>
          <w:trHeight w:val="74"/>
        </w:trPr>
        <w:tc>
          <w:tcPr>
            <w:tcW w:w="1137" w:type="dxa"/>
            <w:gridSpan w:val="2"/>
            <w:vMerge/>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929"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Sig.  (2- tailed)</w:t>
            </w:r>
          </w:p>
        </w:tc>
        <w:tc>
          <w:tcPr>
            <w:tcW w:w="9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.019</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c>
          <w:tcPr>
            <w:tcW w:w="1093"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r>
      <w:tr w:rsidR="00EF0FC1" w:rsidRPr="00EF4D83" w:rsidTr="00EF0FC1">
        <w:trPr>
          <w:trHeight w:val="103"/>
        </w:trPr>
        <w:tc>
          <w:tcPr>
            <w:tcW w:w="1601" w:type="dxa"/>
            <w:gridSpan w:val="3"/>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460"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N</w:t>
            </w:r>
          </w:p>
        </w:tc>
        <w:tc>
          <w:tcPr>
            <w:tcW w:w="554"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106"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023"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238"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657" w:type="dxa"/>
            <w:gridSpan w:val="2"/>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564" w:type="dxa"/>
            <w:gridSpan w:val="3"/>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r>
      <w:tr w:rsidR="00EF0FC1" w:rsidRPr="00EF4D83" w:rsidTr="00EF0FC1">
        <w:trPr>
          <w:gridAfter w:val="1"/>
          <w:wAfter w:w="26" w:type="dxa"/>
          <w:trHeight w:val="103"/>
        </w:trPr>
        <w:tc>
          <w:tcPr>
            <w:tcW w:w="9195" w:type="dxa"/>
            <w:gridSpan w:val="18"/>
            <w:tcBorders>
              <w:top w:val="single" w:sz="4" w:space="0" w:color="000000"/>
              <w:bottom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 Correlation is significant at the 0.01 level (2-tailed).</w:t>
            </w:r>
          </w:p>
        </w:tc>
      </w:tr>
      <w:tr w:rsidR="00EF0FC1" w:rsidRPr="00EF4D83" w:rsidTr="00EF0FC1">
        <w:trPr>
          <w:trHeight w:val="112"/>
        </w:trPr>
        <w:tc>
          <w:tcPr>
            <w:tcW w:w="9219" w:type="dxa"/>
            <w:gridSpan w:val="19"/>
            <w:tcBorders>
              <w:top w:val="single" w:sz="4" w:space="0" w:color="000000"/>
              <w:bottom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 Correlation is significant at the 0.05 level (2-tailed).</w:t>
            </w:r>
          </w:p>
        </w:tc>
      </w:tr>
    </w:tbl>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INTERPRETATION:</w:t>
      </w:r>
    </w:p>
    <w:p w:rsidR="00EF0FC1" w:rsidRPr="00EF4D83" w:rsidRDefault="00EF0FC1" w:rsidP="00EF4D83">
      <w:pPr>
        <w:tabs>
          <w:tab w:val="left" w:pos="1440"/>
        </w:tabs>
        <w:autoSpaceDE w:val="0"/>
        <w:autoSpaceDN w:val="0"/>
        <w:adjustRightInd w:val="0"/>
        <w:spacing w:after="0" w:line="240" w:lineRule="auto"/>
        <w:ind w:hanging="360"/>
        <w:jc w:val="both"/>
        <w:rPr>
          <w:rFonts w:ascii="Times New Roman" w:hAnsi="Times New Roman"/>
          <w:vertAlign w:val="superscript"/>
          <w:lang w:val="en-US"/>
        </w:rPr>
      </w:pPr>
      <w:r w:rsidRPr="00EF4D83">
        <w:rPr>
          <w:rFonts w:ascii="Times New Roman" w:hAnsi="Times New Roman"/>
          <w:lang w:val="en-US"/>
        </w:rPr>
        <w:t>Ø</w:t>
      </w:r>
      <w:r w:rsidRPr="00EF4D83">
        <w:rPr>
          <w:rFonts w:ascii="Times New Roman" w:hAnsi="Times New Roman"/>
          <w:lang w:val="en-US"/>
        </w:rPr>
        <w:tab/>
        <w:t>The sig (2 tailed) test or Pearson correlation signifies the relation between the variables.</w:t>
      </w:r>
    </w:p>
    <w:p w:rsidR="00EF0FC1" w:rsidRPr="00EF4D83" w:rsidRDefault="00EF0FC1" w:rsidP="00EF4D83">
      <w:pPr>
        <w:tabs>
          <w:tab w:val="left" w:pos="1440"/>
        </w:tabs>
        <w:autoSpaceDE w:val="0"/>
        <w:autoSpaceDN w:val="0"/>
        <w:adjustRightInd w:val="0"/>
        <w:spacing w:after="0" w:line="240" w:lineRule="auto"/>
        <w:ind w:hanging="360"/>
        <w:jc w:val="both"/>
        <w:rPr>
          <w:rFonts w:ascii="Times New Roman" w:hAnsi="Times New Roman"/>
          <w:vertAlign w:val="superscript"/>
          <w:lang w:val="en-US"/>
        </w:rPr>
      </w:pPr>
      <w:r w:rsidRPr="00EF4D83">
        <w:rPr>
          <w:rFonts w:ascii="Times New Roman" w:hAnsi="Times New Roman"/>
          <w:lang w:val="en-US"/>
        </w:rPr>
        <w:lastRenderedPageBreak/>
        <w:t>Ø</w:t>
      </w:r>
      <w:r w:rsidRPr="00EF4D83">
        <w:rPr>
          <w:rFonts w:ascii="Times New Roman" w:hAnsi="Times New Roman"/>
          <w:lang w:val="en-US"/>
        </w:rPr>
        <w:tab/>
        <w:t>Employee morale is correlated with employee commitment, job performance, motivational level, organizational citizenship behavior, referral behavior, and fair rewards.</w:t>
      </w:r>
    </w:p>
    <w:p w:rsidR="00EF0FC1" w:rsidRPr="00EF4D83" w:rsidRDefault="00EF0FC1" w:rsidP="00EF4D83">
      <w:pPr>
        <w:tabs>
          <w:tab w:val="left" w:pos="1440"/>
        </w:tabs>
        <w:autoSpaceDE w:val="0"/>
        <w:autoSpaceDN w:val="0"/>
        <w:adjustRightInd w:val="0"/>
        <w:spacing w:after="0" w:line="240" w:lineRule="auto"/>
        <w:ind w:hanging="360"/>
        <w:jc w:val="both"/>
        <w:rPr>
          <w:rFonts w:ascii="Times New Roman" w:hAnsi="Times New Roman"/>
          <w:vertAlign w:val="superscript"/>
          <w:lang w:val="en-US"/>
        </w:rPr>
      </w:pPr>
      <w:r w:rsidRPr="00EF4D83">
        <w:rPr>
          <w:rFonts w:ascii="Times New Roman" w:hAnsi="Times New Roman"/>
          <w:lang w:val="en-US"/>
        </w:rPr>
        <w:t>Ø</w:t>
      </w:r>
      <w:r w:rsidRPr="00EF4D83">
        <w:rPr>
          <w:rFonts w:ascii="Times New Roman" w:hAnsi="Times New Roman"/>
          <w:lang w:val="en-US"/>
        </w:rPr>
        <w:tab/>
        <w:t>The significance value is less than 5%. Hence the result is valid.</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Table showing no. of males and females</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 xml:space="preserve">TABLE-III </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GENDER</w:t>
      </w:r>
    </w:p>
    <w:tbl>
      <w:tblPr>
        <w:tblW w:w="0" w:type="auto"/>
        <w:tblInd w:w="710" w:type="dxa"/>
        <w:tblLayout w:type="fixed"/>
        <w:tblCellMar>
          <w:left w:w="10" w:type="dxa"/>
          <w:right w:w="10" w:type="dxa"/>
        </w:tblCellMar>
        <w:tblLook w:val="0000"/>
      </w:tblPr>
      <w:tblGrid>
        <w:gridCol w:w="840"/>
        <w:gridCol w:w="1280"/>
        <w:gridCol w:w="1500"/>
        <w:gridCol w:w="1320"/>
        <w:gridCol w:w="1800"/>
        <w:gridCol w:w="1940"/>
      </w:tblGrid>
      <w:tr w:rsidR="00EF0FC1" w:rsidRPr="00EF4D83">
        <w:trPr>
          <w:trHeight w:val="338"/>
        </w:trPr>
        <w:tc>
          <w:tcPr>
            <w:tcW w:w="840" w:type="dxa"/>
            <w:tcBorders>
              <w:top w:val="single" w:sz="8" w:space="0" w:color="auto"/>
              <w:left w:val="single" w:sz="8" w:space="0" w:color="auto"/>
              <w:bottom w:val="nil"/>
              <w:right w:val="nil"/>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280" w:type="dxa"/>
            <w:tcBorders>
              <w:top w:val="single" w:sz="8" w:space="0" w:color="auto"/>
              <w:left w:val="nil"/>
              <w:bottom w:val="nil"/>
              <w:right w:val="single" w:sz="8" w:space="0" w:color="auto"/>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500" w:type="dxa"/>
            <w:tcBorders>
              <w:top w:val="single" w:sz="8" w:space="0" w:color="auto"/>
              <w:left w:val="nil"/>
              <w:bottom w:val="nil"/>
              <w:right w:val="single" w:sz="8" w:space="0" w:color="auto"/>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Frequency</w:t>
            </w:r>
          </w:p>
        </w:tc>
        <w:tc>
          <w:tcPr>
            <w:tcW w:w="1320" w:type="dxa"/>
            <w:tcBorders>
              <w:top w:val="single" w:sz="8" w:space="0" w:color="auto"/>
              <w:left w:val="nil"/>
              <w:bottom w:val="nil"/>
              <w:right w:val="single" w:sz="8" w:space="0" w:color="auto"/>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Percent</w:t>
            </w:r>
          </w:p>
        </w:tc>
        <w:tc>
          <w:tcPr>
            <w:tcW w:w="1800" w:type="dxa"/>
            <w:tcBorders>
              <w:top w:val="single" w:sz="8" w:space="0" w:color="auto"/>
              <w:left w:val="nil"/>
              <w:bottom w:val="nil"/>
              <w:right w:val="single" w:sz="8" w:space="0" w:color="auto"/>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Valid Percent</w:t>
            </w:r>
          </w:p>
        </w:tc>
        <w:tc>
          <w:tcPr>
            <w:tcW w:w="1940" w:type="dxa"/>
            <w:tcBorders>
              <w:top w:val="single" w:sz="8" w:space="0" w:color="auto"/>
              <w:left w:val="nil"/>
              <w:bottom w:val="nil"/>
              <w:right w:val="single" w:sz="8" w:space="0" w:color="auto"/>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Cumulative</w:t>
            </w:r>
          </w:p>
        </w:tc>
      </w:tr>
      <w:tr w:rsidR="00EF0FC1" w:rsidRPr="00EF4D83">
        <w:trPr>
          <w:trHeight w:val="413"/>
        </w:trPr>
        <w:tc>
          <w:tcPr>
            <w:tcW w:w="840" w:type="dxa"/>
            <w:tcBorders>
              <w:top w:val="nil"/>
              <w:left w:val="single" w:sz="8" w:space="0" w:color="auto"/>
              <w:bottom w:val="nil"/>
              <w:right w:val="nil"/>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280" w:type="dxa"/>
            <w:tcBorders>
              <w:top w:val="nil"/>
              <w:left w:val="nil"/>
              <w:bottom w:val="nil"/>
              <w:right w:val="single" w:sz="8" w:space="0" w:color="auto"/>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500" w:type="dxa"/>
            <w:tcBorders>
              <w:top w:val="nil"/>
              <w:left w:val="nil"/>
              <w:bottom w:val="nil"/>
              <w:right w:val="single" w:sz="8" w:space="0" w:color="auto"/>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320" w:type="dxa"/>
            <w:tcBorders>
              <w:top w:val="nil"/>
              <w:left w:val="nil"/>
              <w:bottom w:val="nil"/>
              <w:right w:val="single" w:sz="8" w:space="0" w:color="auto"/>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800" w:type="dxa"/>
            <w:tcBorders>
              <w:top w:val="nil"/>
              <w:left w:val="nil"/>
              <w:bottom w:val="nil"/>
              <w:right w:val="single" w:sz="8" w:space="0" w:color="auto"/>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940" w:type="dxa"/>
            <w:tcBorders>
              <w:top w:val="nil"/>
              <w:left w:val="nil"/>
              <w:bottom w:val="nil"/>
              <w:right w:val="single" w:sz="8" w:space="0" w:color="auto"/>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Percent</w:t>
            </w:r>
          </w:p>
        </w:tc>
      </w:tr>
      <w:tr w:rsidR="00EF0FC1" w:rsidRPr="00EF4D83">
        <w:trPr>
          <w:trHeight w:val="120"/>
        </w:trPr>
        <w:tc>
          <w:tcPr>
            <w:tcW w:w="840" w:type="dxa"/>
            <w:tcBorders>
              <w:top w:val="nil"/>
              <w:left w:val="single" w:sz="8" w:space="0" w:color="auto"/>
              <w:bottom w:val="single" w:sz="8" w:space="0" w:color="auto"/>
              <w:right w:val="nil"/>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280" w:type="dxa"/>
            <w:tcBorders>
              <w:top w:val="nil"/>
              <w:left w:val="nil"/>
              <w:bottom w:val="single" w:sz="8" w:space="0" w:color="auto"/>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500" w:type="dxa"/>
            <w:tcBorders>
              <w:top w:val="nil"/>
              <w:left w:val="nil"/>
              <w:bottom w:val="single" w:sz="8" w:space="0" w:color="auto"/>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320" w:type="dxa"/>
            <w:tcBorders>
              <w:top w:val="nil"/>
              <w:left w:val="nil"/>
              <w:bottom w:val="single" w:sz="8" w:space="0" w:color="auto"/>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800" w:type="dxa"/>
            <w:tcBorders>
              <w:top w:val="nil"/>
              <w:left w:val="nil"/>
              <w:bottom w:val="single" w:sz="8" w:space="0" w:color="auto"/>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940" w:type="dxa"/>
            <w:tcBorders>
              <w:top w:val="nil"/>
              <w:left w:val="nil"/>
              <w:bottom w:val="single" w:sz="8" w:space="0" w:color="auto"/>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r>
      <w:tr w:rsidR="00EF0FC1" w:rsidRPr="00EF4D83">
        <w:trPr>
          <w:trHeight w:val="297"/>
        </w:trPr>
        <w:tc>
          <w:tcPr>
            <w:tcW w:w="840" w:type="dxa"/>
            <w:tcBorders>
              <w:top w:val="nil"/>
              <w:left w:val="single" w:sz="8" w:space="0" w:color="auto"/>
              <w:bottom w:val="nil"/>
              <w:right w:val="nil"/>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28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Female</w:t>
            </w:r>
          </w:p>
        </w:tc>
        <w:tc>
          <w:tcPr>
            <w:tcW w:w="150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33</w:t>
            </w:r>
          </w:p>
        </w:tc>
        <w:tc>
          <w:tcPr>
            <w:tcW w:w="132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37.5</w:t>
            </w:r>
          </w:p>
        </w:tc>
        <w:tc>
          <w:tcPr>
            <w:tcW w:w="180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37.5</w:t>
            </w:r>
          </w:p>
        </w:tc>
        <w:tc>
          <w:tcPr>
            <w:tcW w:w="194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37.5</w:t>
            </w:r>
          </w:p>
        </w:tc>
      </w:tr>
      <w:tr w:rsidR="00EF0FC1" w:rsidRPr="00EF4D83">
        <w:trPr>
          <w:trHeight w:val="516"/>
        </w:trPr>
        <w:tc>
          <w:tcPr>
            <w:tcW w:w="840" w:type="dxa"/>
            <w:tcBorders>
              <w:top w:val="nil"/>
              <w:left w:val="single" w:sz="8" w:space="0" w:color="auto"/>
              <w:bottom w:val="nil"/>
              <w:right w:val="nil"/>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Valid</w:t>
            </w:r>
          </w:p>
        </w:tc>
        <w:tc>
          <w:tcPr>
            <w:tcW w:w="128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Male</w:t>
            </w:r>
          </w:p>
        </w:tc>
        <w:tc>
          <w:tcPr>
            <w:tcW w:w="150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55</w:t>
            </w:r>
          </w:p>
        </w:tc>
        <w:tc>
          <w:tcPr>
            <w:tcW w:w="132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62.5</w:t>
            </w:r>
          </w:p>
        </w:tc>
        <w:tc>
          <w:tcPr>
            <w:tcW w:w="180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62.5</w:t>
            </w:r>
          </w:p>
        </w:tc>
        <w:tc>
          <w:tcPr>
            <w:tcW w:w="194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100.0</w:t>
            </w:r>
          </w:p>
        </w:tc>
      </w:tr>
      <w:tr w:rsidR="00EF0FC1" w:rsidRPr="00EF4D83">
        <w:trPr>
          <w:trHeight w:val="514"/>
        </w:trPr>
        <w:tc>
          <w:tcPr>
            <w:tcW w:w="840" w:type="dxa"/>
            <w:tcBorders>
              <w:top w:val="nil"/>
              <w:left w:val="single" w:sz="8" w:space="0" w:color="auto"/>
              <w:bottom w:val="nil"/>
              <w:right w:val="nil"/>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28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Total</w:t>
            </w:r>
          </w:p>
        </w:tc>
        <w:tc>
          <w:tcPr>
            <w:tcW w:w="150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88</w:t>
            </w:r>
          </w:p>
        </w:tc>
        <w:tc>
          <w:tcPr>
            <w:tcW w:w="132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100.0</w:t>
            </w:r>
          </w:p>
        </w:tc>
        <w:tc>
          <w:tcPr>
            <w:tcW w:w="180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100.0</w:t>
            </w:r>
          </w:p>
        </w:tc>
        <w:tc>
          <w:tcPr>
            <w:tcW w:w="1940" w:type="dxa"/>
            <w:tcBorders>
              <w:top w:val="nil"/>
              <w:left w:val="nil"/>
              <w:bottom w:val="nil"/>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r>
      <w:tr w:rsidR="00EF0FC1" w:rsidRPr="00EF4D83">
        <w:trPr>
          <w:trHeight w:val="196"/>
        </w:trPr>
        <w:tc>
          <w:tcPr>
            <w:tcW w:w="840" w:type="dxa"/>
            <w:tcBorders>
              <w:top w:val="nil"/>
              <w:left w:val="single" w:sz="8" w:space="0" w:color="auto"/>
              <w:bottom w:val="single" w:sz="8" w:space="0" w:color="auto"/>
              <w:right w:val="nil"/>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280" w:type="dxa"/>
            <w:tcBorders>
              <w:top w:val="nil"/>
              <w:left w:val="nil"/>
              <w:bottom w:val="single" w:sz="8" w:space="0" w:color="auto"/>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500" w:type="dxa"/>
            <w:tcBorders>
              <w:top w:val="nil"/>
              <w:left w:val="nil"/>
              <w:bottom w:val="single" w:sz="8" w:space="0" w:color="auto"/>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320" w:type="dxa"/>
            <w:tcBorders>
              <w:top w:val="nil"/>
              <w:left w:val="nil"/>
              <w:bottom w:val="single" w:sz="8" w:space="0" w:color="auto"/>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800" w:type="dxa"/>
            <w:tcBorders>
              <w:top w:val="nil"/>
              <w:left w:val="nil"/>
              <w:bottom w:val="single" w:sz="8" w:space="0" w:color="auto"/>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940" w:type="dxa"/>
            <w:tcBorders>
              <w:top w:val="nil"/>
              <w:left w:val="nil"/>
              <w:bottom w:val="single" w:sz="8" w:space="0" w:color="auto"/>
              <w:right w:val="single" w:sz="8" w:space="0" w:color="auto"/>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r>
    </w:tbl>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noProof/>
          <w:lang w:val="en-US"/>
        </w:rPr>
        <w:drawing>
          <wp:inline distT="0" distB="0" distL="0" distR="0">
            <wp:extent cx="5539740" cy="3104515"/>
            <wp:effectExtent l="1905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srcRect/>
                    <a:stretch>
                      <a:fillRect/>
                    </a:stretch>
                  </pic:blipFill>
                  <pic:spPr bwMode="auto">
                    <a:xfrm>
                      <a:off x="0" y="0"/>
                      <a:ext cx="5539740" cy="3104515"/>
                    </a:xfrm>
                    <a:prstGeom prst="rect">
                      <a:avLst/>
                    </a:prstGeom>
                    <a:noFill/>
                    <a:ln w="9525">
                      <a:noFill/>
                      <a:miter lim="800000"/>
                      <a:headEnd/>
                      <a:tailEnd/>
                    </a:ln>
                  </pic:spPr>
                </pic:pic>
              </a:graphicData>
            </a:graphic>
          </wp:inline>
        </w:drawing>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INTERPRITATION:</w:t>
      </w:r>
    </w:p>
    <w:p w:rsidR="00EF0FC1" w:rsidRPr="00EF4D83" w:rsidRDefault="00EF0FC1" w:rsidP="00560D0D">
      <w:pPr>
        <w:tabs>
          <w:tab w:val="left" w:pos="360"/>
          <w:tab w:val="left" w:pos="1440"/>
        </w:tabs>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Ø</w:t>
      </w:r>
      <w:r w:rsidRPr="00EF4D83">
        <w:rPr>
          <w:rFonts w:ascii="Times New Roman" w:hAnsi="Times New Roman"/>
          <w:lang w:val="en-US"/>
        </w:rPr>
        <w:tab/>
        <w:t>The numbers of females employee contacted for taking the feedback are 37.5% otherwise 33 employees.</w:t>
      </w:r>
    </w:p>
    <w:p w:rsidR="00EF0FC1" w:rsidRPr="00EF4D83" w:rsidRDefault="00EF0FC1" w:rsidP="00560D0D">
      <w:pPr>
        <w:tabs>
          <w:tab w:val="left" w:pos="540"/>
          <w:tab w:val="left" w:pos="1500"/>
        </w:tabs>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Ø</w:t>
      </w:r>
      <w:r w:rsidRPr="00EF4D83">
        <w:rPr>
          <w:rFonts w:ascii="Times New Roman" w:hAnsi="Times New Roman"/>
          <w:lang w:val="en-US"/>
        </w:rPr>
        <w:tab/>
        <w:t>The numbers of males employee contacted for taking the feedback are 62.5% otherwise 55 employees.</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T-Test</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T-TEST FOR EMPLOYEE MORALE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GENDER RECODE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Syntax</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Transform</w:t>
      </w:r>
    </w:p>
    <w:p w:rsidR="00EF0FC1" w:rsidRPr="00EF4D83" w:rsidRDefault="001816B8"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 xml:space="preserve">                </w:t>
      </w:r>
      <w:r w:rsidR="00EF0FC1" w:rsidRPr="00EF4D83">
        <w:rPr>
          <w:rFonts w:ascii="Times New Roman" w:hAnsi="Times New Roman"/>
          <w:noProof/>
          <w:lang w:val="en-US"/>
        </w:rPr>
        <w:drawing>
          <wp:inline distT="0" distB="0" distL="0" distR="0">
            <wp:extent cx="127635" cy="308610"/>
            <wp:effectExtent l="1905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srcRect/>
                    <a:stretch>
                      <a:fillRect/>
                    </a:stretch>
                  </pic:blipFill>
                  <pic:spPr bwMode="auto">
                    <a:xfrm>
                      <a:off x="0" y="0"/>
                      <a:ext cx="127635" cy="308610"/>
                    </a:xfrm>
                    <a:prstGeom prst="rect">
                      <a:avLst/>
                    </a:prstGeom>
                    <a:noFill/>
                    <a:ln w="9525">
                      <a:noFill/>
                      <a:miter lim="800000"/>
                      <a:headEnd/>
                      <a:tailEnd/>
                    </a:ln>
                  </pic:spPr>
                </pic:pic>
              </a:graphicData>
            </a:graphic>
          </wp:inline>
        </w:drawing>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Automatics Recode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Independent T-test before the computation of T-test gender has been recorded. Then the hypothesis was tested.</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H1: There is significant difference of gender impact on job performance.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H2: There is no significant impact of gender on job performance.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Syntax:</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lastRenderedPageBreak/>
        <w:t xml:space="preserve">     Analyze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 xml:space="preserve">      </w:t>
      </w:r>
      <w:r w:rsidRPr="00EF4D83">
        <w:rPr>
          <w:rFonts w:ascii="Times New Roman" w:hAnsi="Times New Roman"/>
          <w:noProof/>
          <w:lang w:val="en-US"/>
        </w:rPr>
        <w:drawing>
          <wp:inline distT="0" distB="0" distL="0" distR="0">
            <wp:extent cx="223520" cy="340360"/>
            <wp:effectExtent l="1905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srcRect/>
                    <a:stretch>
                      <a:fillRect/>
                    </a:stretch>
                  </pic:blipFill>
                  <pic:spPr bwMode="auto">
                    <a:xfrm>
                      <a:off x="0" y="0"/>
                      <a:ext cx="223520" cy="340360"/>
                    </a:xfrm>
                    <a:prstGeom prst="rect">
                      <a:avLst/>
                    </a:prstGeom>
                    <a:noFill/>
                    <a:ln w="9525">
                      <a:noFill/>
                      <a:miter lim="800000"/>
                      <a:headEnd/>
                      <a:tailEnd/>
                    </a:ln>
                  </pic:spPr>
                </pic:pic>
              </a:graphicData>
            </a:graphic>
          </wp:inline>
        </w:drawing>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Compare means</w:t>
      </w:r>
    </w:p>
    <w:p w:rsidR="00EF0FC1" w:rsidRPr="00EF4D83" w:rsidRDefault="001816B8"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 xml:space="preserve">       </w:t>
      </w:r>
      <w:r w:rsidR="00EF0FC1" w:rsidRPr="00EF4D83">
        <w:rPr>
          <w:rFonts w:ascii="Times New Roman" w:hAnsi="Times New Roman"/>
          <w:noProof/>
          <w:lang w:val="en-US"/>
        </w:rPr>
        <w:drawing>
          <wp:inline distT="0" distB="0" distL="0" distR="0">
            <wp:extent cx="223520" cy="393700"/>
            <wp:effectExtent l="1905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srcRect/>
                    <a:stretch>
                      <a:fillRect/>
                    </a:stretch>
                  </pic:blipFill>
                  <pic:spPr bwMode="auto">
                    <a:xfrm>
                      <a:off x="0" y="0"/>
                      <a:ext cx="223520" cy="393700"/>
                    </a:xfrm>
                    <a:prstGeom prst="rect">
                      <a:avLst/>
                    </a:prstGeom>
                    <a:noFill/>
                    <a:ln w="9525">
                      <a:noFill/>
                      <a:miter lim="800000"/>
                      <a:headEnd/>
                      <a:tailEnd/>
                    </a:ln>
                  </pic:spPr>
                </pic:pic>
              </a:graphicData>
            </a:graphic>
          </wp:inline>
        </w:drawing>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Independent t-test</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T-test</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TABLE -IV</w:t>
      </w:r>
    </w:p>
    <w:tbl>
      <w:tblPr>
        <w:tblW w:w="0" w:type="auto"/>
        <w:tblInd w:w="-5"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1250"/>
        <w:gridCol w:w="981"/>
        <w:gridCol w:w="590"/>
        <w:gridCol w:w="675"/>
        <w:gridCol w:w="524"/>
        <w:gridCol w:w="550"/>
        <w:gridCol w:w="746"/>
        <w:gridCol w:w="1096"/>
        <w:gridCol w:w="1076"/>
        <w:gridCol w:w="1108"/>
        <w:gridCol w:w="509"/>
      </w:tblGrid>
      <w:tr w:rsidR="00EF0FC1" w:rsidRPr="00EF4D83" w:rsidTr="00A13484">
        <w:tc>
          <w:tcPr>
            <w:tcW w:w="9105" w:type="dxa"/>
            <w:gridSpan w:val="11"/>
            <w:tcBorders>
              <w:top w:val="single" w:sz="4" w:space="0" w:color="000000"/>
              <w:bottom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b/>
                <w:bCs/>
                <w:lang w:val="en-US"/>
              </w:rPr>
              <w:t>Independent Samples Test</w:t>
            </w:r>
          </w:p>
        </w:tc>
      </w:tr>
      <w:tr w:rsidR="00EF0FC1" w:rsidRPr="00EF4D83" w:rsidTr="00A13484">
        <w:tc>
          <w:tcPr>
            <w:tcW w:w="1250" w:type="dxa"/>
            <w:vMerge w:val="restart"/>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2246" w:type="dxa"/>
            <w:gridSpan w:val="3"/>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Levene's Test for Equality of Variances</w:t>
            </w:r>
          </w:p>
        </w:tc>
        <w:tc>
          <w:tcPr>
            <w:tcW w:w="5609" w:type="dxa"/>
            <w:gridSpan w:val="7"/>
            <w:tcBorders>
              <w:top w:val="single" w:sz="4" w:space="0" w:color="000000"/>
              <w:left w:val="single" w:sz="4" w:space="0" w:color="000000"/>
              <w:bottom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t-test for Equality of Means</w:t>
            </w:r>
          </w:p>
        </w:tc>
      </w:tr>
      <w:tr w:rsidR="00EF0FC1" w:rsidRPr="00EF4D83" w:rsidTr="00A13484">
        <w:tc>
          <w:tcPr>
            <w:tcW w:w="1250" w:type="dxa"/>
            <w:vMerge/>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571" w:type="dxa"/>
            <w:gridSpan w:val="2"/>
            <w:vMerge w:val="restart"/>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F</w:t>
            </w:r>
          </w:p>
        </w:tc>
        <w:tc>
          <w:tcPr>
            <w:tcW w:w="675" w:type="dxa"/>
            <w:vMerge w:val="restart"/>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Sig.</w:t>
            </w:r>
          </w:p>
        </w:tc>
        <w:tc>
          <w:tcPr>
            <w:tcW w:w="524" w:type="dxa"/>
            <w:vMerge w:val="restart"/>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T</w:t>
            </w:r>
          </w:p>
        </w:tc>
        <w:tc>
          <w:tcPr>
            <w:tcW w:w="550" w:type="dxa"/>
            <w:vMerge w:val="restart"/>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df</w:t>
            </w:r>
          </w:p>
        </w:tc>
        <w:tc>
          <w:tcPr>
            <w:tcW w:w="746" w:type="dxa"/>
            <w:vMerge w:val="restart"/>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Sig. (2- tailed)</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Mean Difference</w:t>
            </w:r>
          </w:p>
        </w:tc>
        <w:tc>
          <w:tcPr>
            <w:tcW w:w="1076" w:type="dxa"/>
            <w:vMerge w:val="restart"/>
            <w:tcBorders>
              <w:top w:val="single" w:sz="4" w:space="0" w:color="000000"/>
              <w:left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Std. Error Difference</w:t>
            </w:r>
          </w:p>
        </w:tc>
        <w:tc>
          <w:tcPr>
            <w:tcW w:w="1617" w:type="dxa"/>
            <w:gridSpan w:val="2"/>
            <w:tcBorders>
              <w:top w:val="single" w:sz="4" w:space="0" w:color="000000"/>
              <w:left w:val="single" w:sz="4" w:space="0" w:color="000000"/>
              <w:bottom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95% Confidence Interval   of the Difference</w:t>
            </w:r>
          </w:p>
        </w:tc>
      </w:tr>
      <w:tr w:rsidR="00EF0FC1" w:rsidRPr="00EF4D83" w:rsidTr="00A13484">
        <w:trPr>
          <w:trHeight w:val="265"/>
        </w:trPr>
        <w:tc>
          <w:tcPr>
            <w:tcW w:w="1250" w:type="dxa"/>
            <w:vMerge/>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571" w:type="dxa"/>
            <w:gridSpan w:val="2"/>
            <w:vMerge/>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675" w:type="dxa"/>
            <w:vMerge/>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524" w:type="dxa"/>
            <w:vMerge/>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550" w:type="dxa"/>
            <w:vMerge/>
            <w:tcBorders>
              <w:top w:val="single" w:sz="4" w:space="0" w:color="000000"/>
              <w:left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746" w:type="dxa"/>
            <w:vMerge/>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096" w:type="dxa"/>
            <w:vMerge/>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076" w:type="dxa"/>
            <w:vMerge/>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108"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Lower</w:t>
            </w:r>
          </w:p>
        </w:tc>
        <w:tc>
          <w:tcPr>
            <w:tcW w:w="509" w:type="dxa"/>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Upper</w:t>
            </w:r>
          </w:p>
        </w:tc>
      </w:tr>
      <w:tr w:rsidR="00EF0FC1" w:rsidRPr="00EF4D83" w:rsidTr="00A13484">
        <w:tc>
          <w:tcPr>
            <w:tcW w:w="1250" w:type="dxa"/>
            <w:tcBorders>
              <w:top w:val="single" w:sz="4" w:space="0" w:color="000000"/>
              <w:bottom w:val="single" w:sz="4" w:space="0" w:color="000000"/>
              <w:right w:val="single" w:sz="4" w:space="0" w:color="000000"/>
            </w:tcBorders>
            <w:vAlign w:val="center"/>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Motivational</w:t>
            </w:r>
          </w:p>
        </w:tc>
        <w:tc>
          <w:tcPr>
            <w:tcW w:w="981"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Equal variance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 xml:space="preserve"> </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assumed</w:t>
            </w:r>
          </w:p>
        </w:tc>
        <w:tc>
          <w:tcPr>
            <w:tcW w:w="590"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12.03</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w:t>
            </w:r>
          </w:p>
        </w:tc>
        <w:tc>
          <w:tcPr>
            <w:tcW w:w="675"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w:t>
            </w:r>
          </w:p>
        </w:tc>
        <w:tc>
          <w:tcPr>
            <w:tcW w:w="524"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1.43</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w:t>
            </w:r>
          </w:p>
        </w:tc>
        <w:tc>
          <w:tcPr>
            <w:tcW w:w="550"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86</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74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.156</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0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1.988</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07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1.389</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1108"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-.774</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509" w:type="dxa"/>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4.75</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w:t>
            </w:r>
          </w:p>
        </w:tc>
      </w:tr>
      <w:tr w:rsidR="00EF0FC1" w:rsidRPr="00EF4D83" w:rsidTr="00A13484">
        <w:tc>
          <w:tcPr>
            <w:tcW w:w="1250" w:type="dxa"/>
            <w:tcBorders>
              <w:top w:val="single" w:sz="4" w:space="0" w:color="000000"/>
              <w:bottom w:val="single" w:sz="4" w:space="0" w:color="000000"/>
              <w:right w:val="single" w:sz="4" w:space="0" w:color="000000"/>
            </w:tcBorders>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981"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Equal variance assumed</w:t>
            </w:r>
          </w:p>
        </w:tc>
        <w:tc>
          <w:tcPr>
            <w:tcW w:w="590"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675"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p>
        </w:tc>
        <w:tc>
          <w:tcPr>
            <w:tcW w:w="524"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1.61</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w:t>
            </w:r>
          </w:p>
        </w:tc>
        <w:tc>
          <w:tcPr>
            <w:tcW w:w="550"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85.98</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w:t>
            </w:r>
          </w:p>
        </w:tc>
        <w:tc>
          <w:tcPr>
            <w:tcW w:w="74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.111</w:t>
            </w:r>
          </w:p>
        </w:tc>
        <w:tc>
          <w:tcPr>
            <w:tcW w:w="109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1.988</w:t>
            </w:r>
          </w:p>
        </w:tc>
        <w:tc>
          <w:tcPr>
            <w:tcW w:w="1076"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1.235</w:t>
            </w:r>
          </w:p>
        </w:tc>
        <w:tc>
          <w:tcPr>
            <w:tcW w:w="1108" w:type="dxa"/>
            <w:tcBorders>
              <w:top w:val="single" w:sz="4" w:space="0" w:color="000000"/>
              <w:left w:val="single" w:sz="4" w:space="0" w:color="000000"/>
              <w:bottom w:val="single" w:sz="4" w:space="0" w:color="000000"/>
              <w:right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-.467</w:t>
            </w:r>
          </w:p>
        </w:tc>
        <w:tc>
          <w:tcPr>
            <w:tcW w:w="509" w:type="dxa"/>
            <w:tcBorders>
              <w:top w:val="single" w:sz="4" w:space="0" w:color="000000"/>
              <w:left w:val="single" w:sz="4" w:space="0" w:color="000000"/>
              <w:bottom w:val="single" w:sz="4" w:space="0" w:color="000000"/>
            </w:tcBorders>
            <w:vAlign w:val="bottom"/>
          </w:tcPr>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4.44</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w:t>
            </w:r>
          </w:p>
        </w:tc>
      </w:tr>
    </w:tbl>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lang w:val="en-US"/>
        </w:rPr>
      </w:pP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INTERPRETATION:</w:t>
      </w:r>
    </w:p>
    <w:p w:rsidR="00EF0FC1" w:rsidRPr="00EF4D83" w:rsidRDefault="00EF0FC1" w:rsidP="00560D0D">
      <w:pPr>
        <w:tabs>
          <w:tab w:val="left" w:pos="270"/>
          <w:tab w:val="left" w:pos="1440"/>
        </w:tabs>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Ø</w:t>
      </w:r>
      <w:r w:rsidRPr="00EF4D83">
        <w:rPr>
          <w:rFonts w:ascii="Times New Roman" w:hAnsi="Times New Roman"/>
          <w:lang w:val="en-US"/>
        </w:rPr>
        <w:tab/>
        <w:t>The above table was calculated to show the impact of gender sample on employee morale</w:t>
      </w:r>
    </w:p>
    <w:p w:rsidR="00EF0FC1" w:rsidRPr="00EF4D83" w:rsidRDefault="00EF0FC1" w:rsidP="00560D0D">
      <w:pPr>
        <w:tabs>
          <w:tab w:val="left" w:pos="270"/>
        </w:tabs>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Ø</w:t>
      </w:r>
      <w:r w:rsidRPr="00EF4D83">
        <w:rPr>
          <w:rFonts w:ascii="Times New Roman" w:hAnsi="Times New Roman"/>
          <w:lang w:val="en-US"/>
        </w:rPr>
        <w:tab/>
        <w:t>T-test was used to show the impact and the table above signifies that there is no difference of gender impact of employee morale</w:t>
      </w:r>
    </w:p>
    <w:p w:rsidR="00EF0FC1" w:rsidRPr="00EF4D83" w:rsidRDefault="00EF0FC1" w:rsidP="00560D0D">
      <w:pPr>
        <w:tabs>
          <w:tab w:val="left" w:pos="270"/>
        </w:tabs>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Ø</w:t>
      </w:r>
      <w:r w:rsidRPr="00EF4D83">
        <w:rPr>
          <w:rFonts w:ascii="Times New Roman" w:hAnsi="Times New Roman"/>
          <w:lang w:val="en-US"/>
        </w:rPr>
        <w:tab/>
        <w:t>The significance value is greater than 5% i.e. 0.156 that is 15% which is more than 5%.</w:t>
      </w:r>
    </w:p>
    <w:p w:rsidR="00EF0FC1" w:rsidRPr="00EF4D83" w:rsidRDefault="00EF0FC1" w:rsidP="00560D0D">
      <w:pPr>
        <w:tabs>
          <w:tab w:val="left" w:pos="270"/>
          <w:tab w:val="left" w:pos="1440"/>
        </w:tabs>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Ø</w:t>
      </w:r>
      <w:r w:rsidRPr="00EF4D83">
        <w:rPr>
          <w:rFonts w:ascii="Times New Roman" w:hAnsi="Times New Roman"/>
          <w:lang w:val="en-US"/>
        </w:rPr>
        <w:tab/>
        <w:t>It reveals of the fact that both males and females are equally balancing their morale and there is no difference in their performance to achieve their goals and in performance of their duties.</w:t>
      </w:r>
    </w:p>
    <w:p w:rsidR="00EF0FC1" w:rsidRPr="00EF4D83" w:rsidRDefault="00EF0FC1" w:rsidP="00560D0D">
      <w:pPr>
        <w:tabs>
          <w:tab w:val="left" w:pos="270"/>
          <w:tab w:val="left" w:pos="1440"/>
        </w:tabs>
        <w:autoSpaceDE w:val="0"/>
        <w:autoSpaceDN w:val="0"/>
        <w:adjustRightInd w:val="0"/>
        <w:spacing w:after="0" w:line="240" w:lineRule="auto"/>
        <w:jc w:val="both"/>
        <w:rPr>
          <w:rFonts w:ascii="Times New Roman" w:hAnsi="Times New Roman"/>
          <w:vertAlign w:val="superscript"/>
          <w:lang w:val="en-US"/>
        </w:rPr>
      </w:pPr>
      <w:r w:rsidRPr="00EF4D83">
        <w:rPr>
          <w:rFonts w:ascii="Times New Roman" w:hAnsi="Times New Roman"/>
          <w:lang w:val="en-US"/>
        </w:rPr>
        <w:t>Ø</w:t>
      </w:r>
      <w:r w:rsidRPr="00EF4D83">
        <w:rPr>
          <w:rFonts w:ascii="Times New Roman" w:hAnsi="Times New Roman"/>
          <w:lang w:val="en-US"/>
        </w:rPr>
        <w:tab/>
        <w:t xml:space="preserve">Hence null hypothesis is accepted and alternative hypothesis is </w:t>
      </w:r>
      <w:proofErr w:type="gramStart"/>
      <w:r w:rsidRPr="00EF4D83">
        <w:rPr>
          <w:rFonts w:ascii="Times New Roman" w:hAnsi="Times New Roman"/>
          <w:lang w:val="en-US"/>
        </w:rPr>
        <w:t>reject</w:t>
      </w:r>
      <w:proofErr w:type="gramEnd"/>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REGRESSION ANALYSIS</w:t>
      </w:r>
    </w:p>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p>
    <w:tbl>
      <w:tblPr>
        <w:tblW w:w="8453" w:type="dxa"/>
        <w:tblInd w:w="603"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tblPr>
      <w:tblGrid>
        <w:gridCol w:w="40"/>
        <w:gridCol w:w="10"/>
        <w:gridCol w:w="1331"/>
        <w:gridCol w:w="1005"/>
        <w:gridCol w:w="12"/>
        <w:gridCol w:w="882"/>
        <w:gridCol w:w="12"/>
        <w:gridCol w:w="824"/>
        <w:gridCol w:w="2539"/>
        <w:gridCol w:w="42"/>
        <w:gridCol w:w="900"/>
        <w:gridCol w:w="17"/>
        <w:gridCol w:w="793"/>
        <w:gridCol w:w="46"/>
      </w:tblGrid>
      <w:tr w:rsidR="00144CCA" w:rsidRPr="00EF4D83" w:rsidTr="00560D0D">
        <w:trPr>
          <w:trHeight w:val="369"/>
        </w:trPr>
        <w:tc>
          <w:tcPr>
            <w:tcW w:w="8453" w:type="dxa"/>
            <w:gridSpan w:val="14"/>
            <w:tcBorders>
              <w:top w:val="single" w:sz="4" w:space="0" w:color="000000"/>
              <w:bottom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 xml:space="preserve">Coefficients </w:t>
            </w:r>
            <w:r w:rsidRPr="00EF4D83">
              <w:rPr>
                <w:rFonts w:ascii="Times New Roman" w:hAnsi="Times New Roman"/>
                <w:b/>
                <w:bCs/>
                <w:vertAlign w:val="superscript"/>
                <w:lang w:val="en-US"/>
              </w:rPr>
              <w:t>a</w:t>
            </w:r>
          </w:p>
        </w:tc>
      </w:tr>
      <w:tr w:rsidR="00144CCA" w:rsidRPr="00EF4D83" w:rsidTr="00560D0D">
        <w:trPr>
          <w:trHeight w:val="504"/>
        </w:trPr>
        <w:tc>
          <w:tcPr>
            <w:tcW w:w="1381" w:type="dxa"/>
            <w:gridSpan w:val="3"/>
            <w:vMerge w:val="restart"/>
            <w:tcBorders>
              <w:top w:val="single" w:sz="4" w:space="0" w:color="000000"/>
              <w:bottom w:val="single" w:sz="4" w:space="0" w:color="000000"/>
              <w:right w:val="single" w:sz="4" w:space="0" w:color="000000"/>
            </w:tcBorders>
            <w:vAlign w:val="center"/>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lang w:val="en-US"/>
              </w:rPr>
              <w:t>Model</w:t>
            </w:r>
          </w:p>
        </w:tc>
        <w:tc>
          <w:tcPr>
            <w:tcW w:w="1899" w:type="dxa"/>
            <w:gridSpan w:val="3"/>
            <w:tcBorders>
              <w:top w:val="single" w:sz="4" w:space="0" w:color="000000"/>
              <w:left w:val="single" w:sz="4" w:space="0" w:color="000000"/>
              <w:bottom w:val="single" w:sz="4" w:space="0" w:color="000000"/>
              <w:right w:val="single" w:sz="4" w:space="0" w:color="000000"/>
            </w:tcBorders>
            <w:vAlign w:val="center"/>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lang w:val="en-US"/>
              </w:rPr>
              <w:t>Unstandardized Coefficients</w:t>
            </w:r>
          </w:p>
        </w:tc>
        <w:tc>
          <w:tcPr>
            <w:tcW w:w="3375" w:type="dxa"/>
            <w:gridSpan w:val="3"/>
            <w:tcBorders>
              <w:top w:val="single" w:sz="4" w:space="0" w:color="000000"/>
              <w:left w:val="single" w:sz="4" w:space="0" w:color="000000"/>
              <w:bottom w:val="single" w:sz="4" w:space="0" w:color="000000"/>
              <w:right w:val="single" w:sz="4" w:space="0" w:color="000000"/>
            </w:tcBorders>
            <w:vAlign w:val="center"/>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Standardized Coefficients</w:t>
            </w:r>
          </w:p>
        </w:tc>
        <w:tc>
          <w:tcPr>
            <w:tcW w:w="959" w:type="dxa"/>
            <w:gridSpan w:val="3"/>
            <w:vMerge w:val="restart"/>
            <w:tcBorders>
              <w:top w:val="single" w:sz="4" w:space="0" w:color="000000"/>
              <w:left w:val="single" w:sz="4" w:space="0" w:color="000000"/>
              <w:bottom w:val="single" w:sz="4" w:space="0" w:color="000000"/>
              <w:right w:val="single" w:sz="4" w:space="0" w:color="000000"/>
            </w:tcBorders>
            <w:vAlign w:val="center"/>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t</w:t>
            </w:r>
          </w:p>
        </w:tc>
        <w:tc>
          <w:tcPr>
            <w:tcW w:w="839" w:type="dxa"/>
            <w:gridSpan w:val="2"/>
            <w:vMerge w:val="restart"/>
            <w:tcBorders>
              <w:top w:val="single" w:sz="4" w:space="0" w:color="000000"/>
              <w:left w:val="single" w:sz="4" w:space="0" w:color="000000"/>
              <w:bottom w:val="single" w:sz="4" w:space="0" w:color="000000"/>
            </w:tcBorders>
            <w:vAlign w:val="center"/>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Sig.</w:t>
            </w:r>
          </w:p>
        </w:tc>
      </w:tr>
      <w:tr w:rsidR="00144CCA" w:rsidRPr="00EF4D83" w:rsidTr="00560D0D">
        <w:trPr>
          <w:trHeight w:val="144"/>
        </w:trPr>
        <w:tc>
          <w:tcPr>
            <w:tcW w:w="1381" w:type="dxa"/>
            <w:gridSpan w:val="3"/>
            <w:vMerge/>
            <w:tcBorders>
              <w:top w:val="single" w:sz="4" w:space="0" w:color="000000"/>
              <w:bottom w:val="single" w:sz="4" w:space="0" w:color="000000"/>
              <w:right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p>
        </w:tc>
        <w:tc>
          <w:tcPr>
            <w:tcW w:w="1005"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B</w:t>
            </w:r>
          </w:p>
        </w:tc>
        <w:tc>
          <w:tcPr>
            <w:tcW w:w="894"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Std. Error</w:t>
            </w:r>
          </w:p>
        </w:tc>
        <w:tc>
          <w:tcPr>
            <w:tcW w:w="3375" w:type="dxa"/>
            <w:gridSpan w:val="3"/>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Beta</w:t>
            </w:r>
          </w:p>
        </w:tc>
        <w:tc>
          <w:tcPr>
            <w:tcW w:w="959" w:type="dxa"/>
            <w:gridSpan w:val="3"/>
            <w:vMerge/>
            <w:tcBorders>
              <w:top w:val="single" w:sz="4" w:space="0" w:color="000000"/>
              <w:left w:val="single" w:sz="4" w:space="0" w:color="000000"/>
              <w:bottom w:val="single" w:sz="4" w:space="0" w:color="000000"/>
              <w:right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p>
        </w:tc>
        <w:tc>
          <w:tcPr>
            <w:tcW w:w="839" w:type="dxa"/>
            <w:gridSpan w:val="2"/>
            <w:vMerge/>
            <w:tcBorders>
              <w:top w:val="single" w:sz="4" w:space="0" w:color="000000"/>
              <w:left w:val="single" w:sz="4" w:space="0" w:color="000000"/>
              <w:bottom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p>
        </w:tc>
      </w:tr>
      <w:tr w:rsidR="00144CCA" w:rsidRPr="00EF4D83" w:rsidTr="00560D0D">
        <w:trPr>
          <w:trHeight w:val="369"/>
        </w:trPr>
        <w:tc>
          <w:tcPr>
            <w:tcW w:w="50" w:type="dxa"/>
            <w:gridSpan w:val="2"/>
            <w:vMerge w:val="restart"/>
            <w:tcBorders>
              <w:top w:val="single" w:sz="4" w:space="0" w:color="000000"/>
              <w:bottom w:val="single" w:sz="4" w:space="0" w:color="000000"/>
              <w:right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p>
        </w:tc>
        <w:tc>
          <w:tcPr>
            <w:tcW w:w="1331"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(Constant)</w:t>
            </w:r>
          </w:p>
        </w:tc>
        <w:tc>
          <w:tcPr>
            <w:tcW w:w="1005"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7.155</w:t>
            </w:r>
          </w:p>
        </w:tc>
        <w:tc>
          <w:tcPr>
            <w:tcW w:w="894"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2.609</w:t>
            </w:r>
          </w:p>
        </w:tc>
        <w:tc>
          <w:tcPr>
            <w:tcW w:w="3375" w:type="dxa"/>
            <w:gridSpan w:val="3"/>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p>
        </w:tc>
        <w:tc>
          <w:tcPr>
            <w:tcW w:w="959" w:type="dxa"/>
            <w:gridSpan w:val="3"/>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2.742</w:t>
            </w:r>
          </w:p>
        </w:tc>
        <w:tc>
          <w:tcPr>
            <w:tcW w:w="839" w:type="dxa"/>
            <w:gridSpan w:val="2"/>
            <w:tcBorders>
              <w:top w:val="single" w:sz="4" w:space="0" w:color="000000"/>
              <w:left w:val="single" w:sz="4" w:space="0" w:color="000000"/>
              <w:bottom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.008</w:t>
            </w:r>
          </w:p>
        </w:tc>
      </w:tr>
      <w:tr w:rsidR="00144CCA" w:rsidRPr="00EF4D83" w:rsidTr="00560D0D">
        <w:trPr>
          <w:trHeight w:val="144"/>
        </w:trPr>
        <w:tc>
          <w:tcPr>
            <w:tcW w:w="50" w:type="dxa"/>
            <w:gridSpan w:val="2"/>
            <w:vMerge/>
            <w:tcBorders>
              <w:top w:val="single" w:sz="4" w:space="0" w:color="000000"/>
              <w:bottom w:val="single" w:sz="4" w:space="0" w:color="000000"/>
              <w:right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p>
        </w:tc>
        <w:tc>
          <w:tcPr>
            <w:tcW w:w="1331"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Employee Commitment</w:t>
            </w:r>
          </w:p>
        </w:tc>
        <w:tc>
          <w:tcPr>
            <w:tcW w:w="1005"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.843</w:t>
            </w:r>
          </w:p>
        </w:tc>
        <w:tc>
          <w:tcPr>
            <w:tcW w:w="894"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.134</w:t>
            </w:r>
          </w:p>
        </w:tc>
        <w:tc>
          <w:tcPr>
            <w:tcW w:w="3375" w:type="dxa"/>
            <w:gridSpan w:val="3"/>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.470</w:t>
            </w:r>
          </w:p>
        </w:tc>
        <w:tc>
          <w:tcPr>
            <w:tcW w:w="959" w:type="dxa"/>
            <w:gridSpan w:val="3"/>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6.316</w:t>
            </w:r>
          </w:p>
        </w:tc>
        <w:tc>
          <w:tcPr>
            <w:tcW w:w="839" w:type="dxa"/>
            <w:gridSpan w:val="2"/>
            <w:tcBorders>
              <w:top w:val="single" w:sz="4" w:space="0" w:color="000000"/>
              <w:left w:val="single" w:sz="4" w:space="0" w:color="000000"/>
              <w:bottom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r>
      <w:tr w:rsidR="00144CCA" w:rsidRPr="00EF4D83" w:rsidTr="00560D0D">
        <w:trPr>
          <w:gridAfter w:val="1"/>
          <w:wAfter w:w="46" w:type="dxa"/>
          <w:trHeight w:val="369"/>
        </w:trPr>
        <w:tc>
          <w:tcPr>
            <w:tcW w:w="40" w:type="dxa"/>
            <w:vMerge w:val="restart"/>
            <w:tcBorders>
              <w:top w:val="single" w:sz="4" w:space="0" w:color="000000"/>
              <w:bottom w:val="single" w:sz="4" w:space="0" w:color="000000"/>
              <w:right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p>
        </w:tc>
        <w:tc>
          <w:tcPr>
            <w:tcW w:w="2358" w:type="dxa"/>
            <w:gridSpan w:val="4"/>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Job performance</w:t>
            </w:r>
          </w:p>
        </w:tc>
        <w:tc>
          <w:tcPr>
            <w:tcW w:w="894"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.278</w:t>
            </w:r>
          </w:p>
        </w:tc>
        <w:tc>
          <w:tcPr>
            <w:tcW w:w="824"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.097</w:t>
            </w:r>
          </w:p>
        </w:tc>
        <w:tc>
          <w:tcPr>
            <w:tcW w:w="2581"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.240</w:t>
            </w:r>
          </w:p>
        </w:tc>
        <w:tc>
          <w:tcPr>
            <w:tcW w:w="900"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2.860</w:t>
            </w:r>
          </w:p>
        </w:tc>
        <w:tc>
          <w:tcPr>
            <w:tcW w:w="810" w:type="dxa"/>
            <w:gridSpan w:val="2"/>
            <w:tcBorders>
              <w:top w:val="single" w:sz="4" w:space="0" w:color="000000"/>
              <w:left w:val="single" w:sz="4" w:space="0" w:color="000000"/>
              <w:bottom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.005</w:t>
            </w:r>
          </w:p>
        </w:tc>
      </w:tr>
      <w:tr w:rsidR="00144CCA" w:rsidRPr="00EF4D83" w:rsidTr="00560D0D">
        <w:trPr>
          <w:gridAfter w:val="1"/>
          <w:wAfter w:w="46" w:type="dxa"/>
          <w:trHeight w:val="144"/>
        </w:trPr>
        <w:tc>
          <w:tcPr>
            <w:tcW w:w="40" w:type="dxa"/>
            <w:vMerge/>
            <w:tcBorders>
              <w:top w:val="single" w:sz="4" w:space="0" w:color="000000"/>
              <w:bottom w:val="single" w:sz="4" w:space="0" w:color="000000"/>
              <w:right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p>
        </w:tc>
        <w:tc>
          <w:tcPr>
            <w:tcW w:w="2358" w:type="dxa"/>
            <w:gridSpan w:val="4"/>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Motivational Level</w:t>
            </w:r>
          </w:p>
        </w:tc>
        <w:tc>
          <w:tcPr>
            <w:tcW w:w="894"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-.161</w:t>
            </w:r>
          </w:p>
        </w:tc>
        <w:tc>
          <w:tcPr>
            <w:tcW w:w="824"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.165</w:t>
            </w:r>
          </w:p>
        </w:tc>
        <w:tc>
          <w:tcPr>
            <w:tcW w:w="2581"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-.058</w:t>
            </w:r>
          </w:p>
        </w:tc>
        <w:tc>
          <w:tcPr>
            <w:tcW w:w="900"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-.980</w:t>
            </w:r>
          </w:p>
        </w:tc>
        <w:tc>
          <w:tcPr>
            <w:tcW w:w="810" w:type="dxa"/>
            <w:gridSpan w:val="2"/>
            <w:tcBorders>
              <w:top w:val="single" w:sz="4" w:space="0" w:color="000000"/>
              <w:left w:val="single" w:sz="4" w:space="0" w:color="000000"/>
              <w:bottom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.330</w:t>
            </w:r>
          </w:p>
        </w:tc>
      </w:tr>
      <w:tr w:rsidR="00144CCA" w:rsidRPr="00EF4D83" w:rsidTr="00560D0D">
        <w:trPr>
          <w:gridAfter w:val="1"/>
          <w:wAfter w:w="46" w:type="dxa"/>
          <w:trHeight w:val="144"/>
        </w:trPr>
        <w:tc>
          <w:tcPr>
            <w:tcW w:w="40" w:type="dxa"/>
            <w:vMerge/>
            <w:tcBorders>
              <w:top w:val="single" w:sz="4" w:space="0" w:color="000000"/>
              <w:bottom w:val="single" w:sz="4" w:space="0" w:color="000000"/>
              <w:right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p>
        </w:tc>
        <w:tc>
          <w:tcPr>
            <w:tcW w:w="2358" w:type="dxa"/>
            <w:gridSpan w:val="4"/>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 xml:space="preserve">Organization Citizenship </w:t>
            </w:r>
          </w:p>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Behavior conscientiousness</w:t>
            </w:r>
          </w:p>
        </w:tc>
        <w:tc>
          <w:tcPr>
            <w:tcW w:w="894"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.330</w:t>
            </w:r>
          </w:p>
        </w:tc>
        <w:tc>
          <w:tcPr>
            <w:tcW w:w="824"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.144</w:t>
            </w:r>
          </w:p>
        </w:tc>
        <w:tc>
          <w:tcPr>
            <w:tcW w:w="2581"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.169</w:t>
            </w:r>
          </w:p>
        </w:tc>
        <w:tc>
          <w:tcPr>
            <w:tcW w:w="900"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2.290</w:t>
            </w:r>
          </w:p>
        </w:tc>
        <w:tc>
          <w:tcPr>
            <w:tcW w:w="810" w:type="dxa"/>
            <w:gridSpan w:val="2"/>
            <w:tcBorders>
              <w:top w:val="single" w:sz="4" w:space="0" w:color="000000"/>
              <w:left w:val="single" w:sz="4" w:space="0" w:color="000000"/>
              <w:bottom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.025</w:t>
            </w:r>
          </w:p>
        </w:tc>
      </w:tr>
      <w:tr w:rsidR="00144CCA" w:rsidRPr="00EF4D83" w:rsidTr="00560D0D">
        <w:trPr>
          <w:gridAfter w:val="1"/>
          <w:wAfter w:w="46" w:type="dxa"/>
          <w:trHeight w:val="144"/>
        </w:trPr>
        <w:tc>
          <w:tcPr>
            <w:tcW w:w="40" w:type="dxa"/>
            <w:vMerge/>
            <w:tcBorders>
              <w:top w:val="single" w:sz="4" w:space="0" w:color="000000"/>
              <w:bottom w:val="single" w:sz="4" w:space="0" w:color="000000"/>
              <w:right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p>
        </w:tc>
        <w:tc>
          <w:tcPr>
            <w:tcW w:w="2358" w:type="dxa"/>
            <w:gridSpan w:val="4"/>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Referral behavior</w:t>
            </w:r>
          </w:p>
        </w:tc>
        <w:tc>
          <w:tcPr>
            <w:tcW w:w="894"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.008</w:t>
            </w:r>
          </w:p>
        </w:tc>
        <w:tc>
          <w:tcPr>
            <w:tcW w:w="824"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.222</w:t>
            </w:r>
          </w:p>
        </w:tc>
        <w:tc>
          <w:tcPr>
            <w:tcW w:w="2581"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.003</w:t>
            </w:r>
          </w:p>
        </w:tc>
        <w:tc>
          <w:tcPr>
            <w:tcW w:w="900"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.035</w:t>
            </w:r>
          </w:p>
        </w:tc>
        <w:tc>
          <w:tcPr>
            <w:tcW w:w="810" w:type="dxa"/>
            <w:gridSpan w:val="2"/>
            <w:tcBorders>
              <w:top w:val="single" w:sz="4" w:space="0" w:color="000000"/>
              <w:left w:val="single" w:sz="4" w:space="0" w:color="000000"/>
              <w:bottom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.972</w:t>
            </w:r>
          </w:p>
        </w:tc>
      </w:tr>
      <w:tr w:rsidR="00144CCA" w:rsidRPr="00EF4D83" w:rsidTr="00560D0D">
        <w:trPr>
          <w:gridAfter w:val="1"/>
          <w:wAfter w:w="46" w:type="dxa"/>
          <w:trHeight w:val="144"/>
        </w:trPr>
        <w:tc>
          <w:tcPr>
            <w:tcW w:w="40" w:type="dxa"/>
            <w:vMerge/>
            <w:tcBorders>
              <w:top w:val="single" w:sz="4" w:space="0" w:color="000000"/>
              <w:bottom w:val="single" w:sz="4" w:space="0" w:color="000000"/>
              <w:right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b/>
                <w:bCs/>
                <w:lang w:val="en-US"/>
              </w:rPr>
            </w:pPr>
          </w:p>
        </w:tc>
        <w:tc>
          <w:tcPr>
            <w:tcW w:w="2358" w:type="dxa"/>
            <w:gridSpan w:val="4"/>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Fair rewards</w:t>
            </w:r>
          </w:p>
        </w:tc>
        <w:tc>
          <w:tcPr>
            <w:tcW w:w="894"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.342</w:t>
            </w:r>
          </w:p>
        </w:tc>
        <w:tc>
          <w:tcPr>
            <w:tcW w:w="824"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.085</w:t>
            </w:r>
          </w:p>
        </w:tc>
        <w:tc>
          <w:tcPr>
            <w:tcW w:w="2581" w:type="dxa"/>
            <w:gridSpan w:val="2"/>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.232</w:t>
            </w:r>
          </w:p>
        </w:tc>
        <w:tc>
          <w:tcPr>
            <w:tcW w:w="900" w:type="dxa"/>
            <w:tcBorders>
              <w:top w:val="single" w:sz="4" w:space="0" w:color="000000"/>
              <w:left w:val="single" w:sz="4" w:space="0" w:color="000000"/>
              <w:bottom w:val="single" w:sz="4" w:space="0" w:color="000000"/>
              <w:right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4.037</w:t>
            </w:r>
          </w:p>
        </w:tc>
        <w:tc>
          <w:tcPr>
            <w:tcW w:w="810" w:type="dxa"/>
            <w:gridSpan w:val="2"/>
            <w:tcBorders>
              <w:top w:val="single" w:sz="4" w:space="0" w:color="000000"/>
              <w:left w:val="single" w:sz="4" w:space="0" w:color="000000"/>
              <w:bottom w:val="single" w:sz="4" w:space="0" w:color="000000"/>
            </w:tcBorders>
            <w:vAlign w:val="bottom"/>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.000</w:t>
            </w:r>
          </w:p>
        </w:tc>
      </w:tr>
      <w:tr w:rsidR="00144CCA" w:rsidRPr="00EF4D83" w:rsidTr="00560D0D">
        <w:trPr>
          <w:trHeight w:val="386"/>
        </w:trPr>
        <w:tc>
          <w:tcPr>
            <w:tcW w:w="8453" w:type="dxa"/>
            <w:gridSpan w:val="14"/>
            <w:tcBorders>
              <w:top w:val="single" w:sz="4" w:space="0" w:color="000000"/>
              <w:bottom w:val="single" w:sz="4" w:space="0" w:color="000000"/>
            </w:tcBorders>
          </w:tcPr>
          <w:p w:rsidR="00144CCA" w:rsidRPr="00EF4D83" w:rsidRDefault="00144CCA"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lastRenderedPageBreak/>
              <w:t>a. Dependent Variable: Motivational</w:t>
            </w:r>
          </w:p>
        </w:tc>
      </w:tr>
    </w:tbl>
    <w:p w:rsidR="00144CCA" w:rsidRPr="00EF4D83" w:rsidRDefault="00144CCA" w:rsidP="00EF4D83">
      <w:pPr>
        <w:spacing w:after="0" w:line="240" w:lineRule="auto"/>
        <w:jc w:val="both"/>
        <w:rPr>
          <w:rFonts w:ascii="Times New Roman" w:hAnsi="Times New Roman"/>
        </w:rPr>
      </w:pP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TABLE –V</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INTERPRETATION:</w:t>
      </w:r>
    </w:p>
    <w:p w:rsidR="00EF0FC1" w:rsidRPr="00EF4D83" w:rsidRDefault="00EF0FC1" w:rsidP="00EF4D83">
      <w:pPr>
        <w:tabs>
          <w:tab w:val="left" w:pos="18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r w:rsidRPr="00EF4D83">
        <w:rPr>
          <w:rFonts w:ascii="Times New Roman" w:hAnsi="Times New Roman"/>
          <w:lang w:val="en-US"/>
        </w:rPr>
        <w:tab/>
        <w:t>Multiple regression analysis is performed to check relation between dependent and independent variable.</w:t>
      </w:r>
    </w:p>
    <w:p w:rsidR="00EF0FC1" w:rsidRPr="00EF4D83" w:rsidRDefault="00EF0FC1" w:rsidP="00EF4D83">
      <w:pPr>
        <w:tabs>
          <w:tab w:val="left" w:pos="18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r w:rsidRPr="00EF4D83">
        <w:rPr>
          <w:rFonts w:ascii="Times New Roman" w:hAnsi="Times New Roman"/>
          <w:lang w:val="en-US"/>
        </w:rPr>
        <w:tab/>
        <w:t>The independent variables considered above are employee commitment, job performances, motivational level, organization citizenship behavior conscientiousness, referral behavior, fair rewards.</w:t>
      </w:r>
    </w:p>
    <w:p w:rsidR="00EF0FC1" w:rsidRPr="00EF4D83" w:rsidRDefault="00EF0FC1" w:rsidP="00EF4D83">
      <w:pPr>
        <w:tabs>
          <w:tab w:val="left" w:pos="18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r w:rsidRPr="00EF4D83">
        <w:rPr>
          <w:rFonts w:ascii="Times New Roman" w:hAnsi="Times New Roman"/>
          <w:lang w:val="en-US"/>
        </w:rPr>
        <w:tab/>
        <w:t xml:space="preserve">The dependent variable </w:t>
      </w:r>
      <w:proofErr w:type="gramStart"/>
      <w:r w:rsidRPr="00EF4D83">
        <w:rPr>
          <w:rFonts w:ascii="Times New Roman" w:hAnsi="Times New Roman"/>
          <w:lang w:val="en-US"/>
        </w:rPr>
        <w:t>consider</w:t>
      </w:r>
      <w:proofErr w:type="gramEnd"/>
      <w:r w:rsidRPr="00EF4D83">
        <w:rPr>
          <w:rFonts w:ascii="Times New Roman" w:hAnsi="Times New Roman"/>
          <w:lang w:val="en-US"/>
        </w:rPr>
        <w:t xml:space="preserve"> is employee morale</w:t>
      </w:r>
    </w:p>
    <w:p w:rsidR="00EF0FC1" w:rsidRPr="00EF4D83" w:rsidRDefault="00EF0FC1" w:rsidP="00EF4D83">
      <w:pPr>
        <w:tabs>
          <w:tab w:val="left" w:pos="18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r w:rsidRPr="00EF4D83">
        <w:rPr>
          <w:rFonts w:ascii="Times New Roman" w:hAnsi="Times New Roman"/>
          <w:lang w:val="en-US"/>
        </w:rPr>
        <w:tab/>
        <w:t>The above depicts that fair rewards, employee commitment, job performance and organization citizenship behavior effect the morale of the employees at National Small Industries Corporation.</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FINDINGS</w:t>
      </w:r>
    </w:p>
    <w:p w:rsidR="00EF0FC1" w:rsidRPr="00EF4D83" w:rsidRDefault="00401B9E" w:rsidP="00EF4D83">
      <w:pPr>
        <w:autoSpaceDE w:val="0"/>
        <w:autoSpaceDN w:val="0"/>
        <w:adjustRightInd w:val="0"/>
        <w:spacing w:after="0" w:line="240" w:lineRule="auto"/>
        <w:jc w:val="both"/>
        <w:rPr>
          <w:rFonts w:ascii="Times New Roman" w:hAnsi="Times New Roman"/>
          <w:lang w:val="en-US"/>
        </w:rPr>
      </w:pPr>
      <w:r>
        <w:rPr>
          <w:rFonts w:ascii="Times New Roman" w:hAnsi="Times New Roman"/>
          <w:lang w:val="en-US"/>
        </w:rPr>
        <w:t>·</w:t>
      </w:r>
      <w:r w:rsidR="00EF0FC1" w:rsidRPr="00EF4D83">
        <w:rPr>
          <w:rFonts w:ascii="Times New Roman" w:hAnsi="Times New Roman"/>
          <w:lang w:val="en-US"/>
        </w:rPr>
        <w:t>It is clear that from table 1, 2, 3 the reliability analysis that all the cronbach’s</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proofErr w:type="gramStart"/>
      <w:r w:rsidRPr="00EF4D83">
        <w:rPr>
          <w:rFonts w:ascii="Times New Roman" w:hAnsi="Times New Roman"/>
          <w:lang w:val="en-US"/>
        </w:rPr>
        <w:t>alpha</w:t>
      </w:r>
      <w:proofErr w:type="gramEnd"/>
      <w:r w:rsidRPr="00EF4D83">
        <w:rPr>
          <w:rFonts w:ascii="Times New Roman" w:hAnsi="Times New Roman"/>
          <w:lang w:val="en-US"/>
        </w:rPr>
        <w:t xml:space="preserve"> values are above 60%.It indicates that all the constructs are valid and contribute to the project.</w:t>
      </w:r>
    </w:p>
    <w:p w:rsidR="00EF0FC1" w:rsidRPr="00EF4D83" w:rsidRDefault="00401B9E" w:rsidP="00EF4D83">
      <w:pPr>
        <w:autoSpaceDE w:val="0"/>
        <w:autoSpaceDN w:val="0"/>
        <w:adjustRightInd w:val="0"/>
        <w:spacing w:after="0" w:line="240" w:lineRule="auto"/>
        <w:jc w:val="both"/>
        <w:rPr>
          <w:rFonts w:ascii="Times New Roman" w:hAnsi="Times New Roman"/>
          <w:lang w:val="en-US"/>
        </w:rPr>
      </w:pPr>
      <w:r>
        <w:rPr>
          <w:rFonts w:ascii="Times New Roman" w:hAnsi="Times New Roman"/>
          <w:lang w:val="en-US"/>
        </w:rPr>
        <w:t>·</w:t>
      </w:r>
      <w:r w:rsidR="00EF0FC1" w:rsidRPr="00EF4D83">
        <w:rPr>
          <w:rFonts w:ascii="Times New Roman" w:hAnsi="Times New Roman"/>
          <w:lang w:val="en-US"/>
        </w:rPr>
        <w:t>Correlation test is conducted to know the relation between the variables. Employee morale, employee commitment, job performances, organization citizenship behavior, motivational level, referral behavior are correlated to each other.</w:t>
      </w:r>
    </w:p>
    <w:p w:rsidR="00EF0FC1" w:rsidRPr="00EF4D83" w:rsidRDefault="00401B9E" w:rsidP="00EF4D83">
      <w:pPr>
        <w:tabs>
          <w:tab w:val="left" w:pos="1440"/>
        </w:tabs>
        <w:autoSpaceDE w:val="0"/>
        <w:autoSpaceDN w:val="0"/>
        <w:adjustRightInd w:val="0"/>
        <w:spacing w:after="0" w:line="240" w:lineRule="auto"/>
        <w:jc w:val="both"/>
        <w:rPr>
          <w:rFonts w:ascii="Times New Roman" w:hAnsi="Times New Roman"/>
          <w:lang w:val="en-US"/>
        </w:rPr>
      </w:pPr>
      <w:r>
        <w:rPr>
          <w:rFonts w:ascii="Times New Roman" w:hAnsi="Times New Roman"/>
          <w:lang w:val="en-US"/>
        </w:rPr>
        <w:t>·</w:t>
      </w:r>
      <w:r w:rsidR="00EF0FC1" w:rsidRPr="00EF4D83">
        <w:rPr>
          <w:rFonts w:ascii="Times New Roman" w:hAnsi="Times New Roman"/>
          <w:lang w:val="en-US"/>
        </w:rPr>
        <w:t>The significant level is less than 5% which signifies the relationship between the variables.</w:t>
      </w:r>
    </w:p>
    <w:p w:rsidR="00EF0FC1" w:rsidRPr="00EF4D83" w:rsidRDefault="00401B9E" w:rsidP="00EF4D83">
      <w:pPr>
        <w:autoSpaceDE w:val="0"/>
        <w:autoSpaceDN w:val="0"/>
        <w:adjustRightInd w:val="0"/>
        <w:spacing w:after="0" w:line="240" w:lineRule="auto"/>
        <w:jc w:val="both"/>
        <w:rPr>
          <w:rFonts w:ascii="Times New Roman" w:hAnsi="Times New Roman"/>
          <w:lang w:val="en-US"/>
        </w:rPr>
      </w:pPr>
      <w:r>
        <w:rPr>
          <w:rFonts w:ascii="Times New Roman" w:hAnsi="Times New Roman"/>
          <w:lang w:val="en-US"/>
        </w:rPr>
        <w:t>·</w:t>
      </w:r>
      <w:r w:rsidR="00EF0FC1" w:rsidRPr="00EF4D83">
        <w:rPr>
          <w:rFonts w:ascii="Times New Roman" w:hAnsi="Times New Roman"/>
          <w:lang w:val="en-US"/>
        </w:rPr>
        <w:t xml:space="preserve">The number of female respondents contacted for the feedback </w:t>
      </w:r>
      <w:proofErr w:type="gramStart"/>
      <w:r w:rsidR="00EF0FC1" w:rsidRPr="00EF4D83">
        <w:rPr>
          <w:rFonts w:ascii="Times New Roman" w:hAnsi="Times New Roman"/>
          <w:lang w:val="en-US"/>
        </w:rPr>
        <w:t>are</w:t>
      </w:r>
      <w:proofErr w:type="gramEnd"/>
      <w:r w:rsidR="00EF0FC1" w:rsidRPr="00EF4D83">
        <w:rPr>
          <w:rFonts w:ascii="Times New Roman" w:hAnsi="Times New Roman"/>
          <w:lang w:val="en-US"/>
        </w:rPr>
        <w:t xml:space="preserve"> 37.5%</w:t>
      </w:r>
    </w:p>
    <w:p w:rsidR="00EF0FC1" w:rsidRPr="00EF4D83" w:rsidRDefault="00EF0FC1" w:rsidP="00EF4D83">
      <w:pPr>
        <w:autoSpaceDE w:val="0"/>
        <w:autoSpaceDN w:val="0"/>
        <w:adjustRightInd w:val="0"/>
        <w:spacing w:after="0" w:line="240" w:lineRule="auto"/>
        <w:ind w:hanging="420"/>
        <w:jc w:val="both"/>
        <w:rPr>
          <w:rFonts w:ascii="Times New Roman" w:hAnsi="Times New Roman"/>
          <w:lang w:val="en-US"/>
        </w:rPr>
      </w:pPr>
      <w:r w:rsidRPr="00EF4D83">
        <w:rPr>
          <w:rFonts w:ascii="Times New Roman" w:hAnsi="Times New Roman"/>
          <w:lang w:val="en-US"/>
        </w:rPr>
        <w:t>·</w:t>
      </w:r>
      <w:r w:rsidRPr="00EF4D83">
        <w:rPr>
          <w:rFonts w:ascii="Times New Roman" w:hAnsi="Times New Roman"/>
          <w:lang w:val="en-US"/>
        </w:rPr>
        <w:tab/>
        <w:t xml:space="preserve">The number of male respondents contacted for the feedback </w:t>
      </w:r>
      <w:proofErr w:type="gramStart"/>
      <w:r w:rsidRPr="00EF4D83">
        <w:rPr>
          <w:rFonts w:ascii="Times New Roman" w:hAnsi="Times New Roman"/>
          <w:lang w:val="en-US"/>
        </w:rPr>
        <w:t>are</w:t>
      </w:r>
      <w:proofErr w:type="gramEnd"/>
      <w:r w:rsidRPr="00EF4D83">
        <w:rPr>
          <w:rFonts w:ascii="Times New Roman" w:hAnsi="Times New Roman"/>
          <w:lang w:val="en-US"/>
        </w:rPr>
        <w:t xml:space="preserve"> 62.5%</w:t>
      </w:r>
    </w:p>
    <w:p w:rsidR="00EF0FC1" w:rsidRPr="00EF4D83" w:rsidRDefault="00EF0FC1" w:rsidP="00EF4D83">
      <w:pPr>
        <w:tabs>
          <w:tab w:val="left" w:pos="450"/>
          <w:tab w:val="left" w:pos="540"/>
          <w:tab w:val="left" w:pos="135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r w:rsidRPr="00EF4D83">
        <w:rPr>
          <w:rFonts w:ascii="Times New Roman" w:hAnsi="Times New Roman"/>
          <w:lang w:val="en-US"/>
        </w:rPr>
        <w:tab/>
        <w:t>t- Test was used to show the impact and the table number signifies than there is no difference of gender impact on employee morale. And Signifies values is greater than 5% i.e. 0.156% that is 15%</w:t>
      </w:r>
    </w:p>
    <w:p w:rsidR="00EF0FC1" w:rsidRPr="00EF4D83" w:rsidRDefault="00EF0FC1" w:rsidP="00EF4D83">
      <w:pPr>
        <w:tabs>
          <w:tab w:val="left" w:pos="450"/>
          <w:tab w:val="left" w:pos="540"/>
          <w:tab w:val="left" w:pos="135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r w:rsidRPr="00EF4D83">
        <w:rPr>
          <w:rFonts w:ascii="Times New Roman" w:hAnsi="Times New Roman"/>
          <w:lang w:val="en-US"/>
        </w:rPr>
        <w:tab/>
        <w:t>Regression analysis is conducted to check the relationship between the variables</w:t>
      </w:r>
    </w:p>
    <w:p w:rsidR="00EF0FC1" w:rsidRPr="00EF4D83" w:rsidRDefault="00EF0FC1" w:rsidP="00EF4D83">
      <w:pPr>
        <w:tabs>
          <w:tab w:val="left" w:pos="450"/>
          <w:tab w:val="left" w:pos="540"/>
          <w:tab w:val="left" w:pos="135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w:t>
      </w:r>
      <w:r w:rsidRPr="00EF4D83">
        <w:rPr>
          <w:rFonts w:ascii="Times New Roman" w:hAnsi="Times New Roman"/>
          <w:lang w:val="en-US"/>
        </w:rPr>
        <w:tab/>
        <w:t>In Regression analysis independent variables are employee morale and dependent variables are employee commitment, job performances, organization citizenship behavior, motivational level, referral behavior, fair rewards.</w:t>
      </w:r>
    </w:p>
    <w:p w:rsidR="00EF0FC1" w:rsidRPr="00EF4D83" w:rsidRDefault="00EF0FC1" w:rsidP="00EF4D83">
      <w:pPr>
        <w:tabs>
          <w:tab w:val="left" w:pos="3780"/>
        </w:tabs>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CONCLUSION</w:t>
      </w:r>
    </w:p>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It is observed that all the variables are constants and stable in nature. As the correlation signifies positive result, it can be concluded that all the factors taken for the present study are correlated. From the T – test it reveals facts that both male and female respondents have the equal enthusiasms and commitment. Employee morale is equally rated in this behavior to achieve their goals. The study also recorded that there is impact of both dependent variables like employee commitment, job performances, organization citizenship behavior referral behavior and fair rewards on independent employee morale.</w:t>
      </w:r>
    </w:p>
    <w:p w:rsidR="00EF0FC1" w:rsidRPr="00EF4D83" w:rsidRDefault="00EF0FC1" w:rsidP="00EF4D83">
      <w:pPr>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Employee morale plays an important role in the organization. If employee morale is high then they will be committed to work. Job performances will also be increased. If employee motivational level is high then productivity will also be increased. This helps the organization retain employees and reduces employee turnover.</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RECOMMENDATION</w:t>
      </w:r>
    </w:p>
    <w:p w:rsidR="00EF0FC1" w:rsidRPr="00EF4D83" w:rsidRDefault="00EF0FC1" w:rsidP="00EF4D83">
      <w:pPr>
        <w:tabs>
          <w:tab w:val="left" w:pos="144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Employee morale can be improved with increases in fair rewards. By motivating employees with appreciation and feedback, job performances can be increases. Once employee morale increases automatically organizations citizenship behavior also increases.</w:t>
      </w:r>
    </w:p>
    <w:p w:rsidR="00EF0FC1" w:rsidRPr="00EF4D83" w:rsidRDefault="00EF0FC1" w:rsidP="00EF4D83">
      <w:pPr>
        <w:autoSpaceDE w:val="0"/>
        <w:autoSpaceDN w:val="0"/>
        <w:adjustRightInd w:val="0"/>
        <w:spacing w:after="0" w:line="240" w:lineRule="auto"/>
        <w:jc w:val="both"/>
        <w:rPr>
          <w:rFonts w:ascii="Times New Roman" w:hAnsi="Times New Roman"/>
          <w:b/>
          <w:bCs/>
          <w:lang w:val="en-US"/>
        </w:rPr>
      </w:pPr>
      <w:r w:rsidRPr="00EF4D83">
        <w:rPr>
          <w:rFonts w:ascii="Times New Roman" w:hAnsi="Times New Roman"/>
          <w:b/>
          <w:bCs/>
          <w:lang w:val="en-US"/>
        </w:rPr>
        <w:t>REFERENCES</w:t>
      </w:r>
    </w:p>
    <w:p w:rsidR="00EF0FC1" w:rsidRPr="00EF4D83" w:rsidRDefault="00EF0FC1" w:rsidP="00401B9E">
      <w:pPr>
        <w:tabs>
          <w:tab w:val="left" w:pos="0"/>
          <w:tab w:val="left" w:pos="90"/>
          <w:tab w:val="left" w:pos="270"/>
          <w:tab w:val="left" w:pos="360"/>
          <w:tab w:val="left" w:pos="450"/>
        </w:tabs>
        <w:autoSpaceDE w:val="0"/>
        <w:autoSpaceDN w:val="0"/>
        <w:adjustRightInd w:val="0"/>
        <w:spacing w:after="0" w:line="240" w:lineRule="auto"/>
        <w:jc w:val="both"/>
        <w:rPr>
          <w:rFonts w:ascii="Times New Roman" w:hAnsi="Times New Roman"/>
          <w:color w:val="231F20"/>
          <w:lang w:val="en-US"/>
        </w:rPr>
      </w:pPr>
      <w:r w:rsidRPr="00EF4D83">
        <w:rPr>
          <w:rFonts w:ascii="Times New Roman" w:hAnsi="Times New Roman"/>
          <w:color w:val="231F20"/>
          <w:lang w:val="en-US"/>
        </w:rPr>
        <w:t>1.</w:t>
      </w:r>
      <w:r w:rsidRPr="00EF4D83">
        <w:rPr>
          <w:rFonts w:ascii="Times New Roman" w:hAnsi="Times New Roman"/>
          <w:color w:val="231F20"/>
          <w:lang w:val="en-US"/>
        </w:rPr>
        <w:tab/>
        <w:t xml:space="preserve">Abrahamson, M., &amp; Anderson, W. P. (1984). </w:t>
      </w:r>
      <w:proofErr w:type="gramStart"/>
      <w:r w:rsidRPr="00EF4D83">
        <w:rPr>
          <w:rFonts w:ascii="Times New Roman" w:hAnsi="Times New Roman"/>
          <w:color w:val="231F20"/>
          <w:lang w:val="en-US"/>
        </w:rPr>
        <w:t>People’s commitments to institutions.</w:t>
      </w:r>
      <w:proofErr w:type="gramEnd"/>
      <w:r w:rsidRPr="00EF4D83">
        <w:rPr>
          <w:rFonts w:ascii="Times New Roman" w:hAnsi="Times New Roman"/>
          <w:color w:val="231F20"/>
          <w:lang w:val="en-US"/>
        </w:rPr>
        <w:t xml:space="preserve"> Social Psychology Quarterly, 47, 371-381.</w:t>
      </w:r>
    </w:p>
    <w:p w:rsidR="00EF0FC1" w:rsidRPr="00EF4D83" w:rsidRDefault="00EF0FC1" w:rsidP="00401B9E">
      <w:pPr>
        <w:tabs>
          <w:tab w:val="left" w:pos="0"/>
          <w:tab w:val="left" w:pos="90"/>
          <w:tab w:val="left" w:pos="270"/>
          <w:tab w:val="left" w:pos="360"/>
          <w:tab w:val="left" w:pos="450"/>
        </w:tabs>
        <w:autoSpaceDE w:val="0"/>
        <w:autoSpaceDN w:val="0"/>
        <w:adjustRightInd w:val="0"/>
        <w:spacing w:after="0" w:line="240" w:lineRule="auto"/>
        <w:jc w:val="both"/>
        <w:rPr>
          <w:rFonts w:ascii="Times New Roman" w:hAnsi="Times New Roman"/>
          <w:color w:val="231F20"/>
          <w:lang w:val="en-US"/>
        </w:rPr>
      </w:pPr>
    </w:p>
    <w:p w:rsidR="00EF0FC1" w:rsidRPr="00EF4D83" w:rsidRDefault="00EF0FC1" w:rsidP="00401B9E">
      <w:pPr>
        <w:tabs>
          <w:tab w:val="left" w:pos="0"/>
          <w:tab w:val="left" w:pos="90"/>
          <w:tab w:val="left" w:pos="270"/>
          <w:tab w:val="left" w:pos="360"/>
          <w:tab w:val="left" w:pos="450"/>
        </w:tabs>
        <w:autoSpaceDE w:val="0"/>
        <w:autoSpaceDN w:val="0"/>
        <w:adjustRightInd w:val="0"/>
        <w:spacing w:after="0" w:line="240" w:lineRule="auto"/>
        <w:jc w:val="both"/>
        <w:rPr>
          <w:rFonts w:ascii="Times New Roman" w:hAnsi="Times New Roman"/>
          <w:color w:val="231F20"/>
          <w:lang w:val="en-US"/>
        </w:rPr>
      </w:pPr>
      <w:r w:rsidRPr="00EF4D83">
        <w:rPr>
          <w:rFonts w:ascii="Times New Roman" w:hAnsi="Times New Roman"/>
          <w:color w:val="231F20"/>
          <w:lang w:val="en-US"/>
        </w:rPr>
        <w:t>2.</w:t>
      </w:r>
      <w:r w:rsidRPr="00EF4D83">
        <w:rPr>
          <w:rFonts w:ascii="Times New Roman" w:hAnsi="Times New Roman"/>
          <w:color w:val="231F20"/>
          <w:lang w:val="en-US"/>
        </w:rPr>
        <w:tab/>
        <w:t>Cohen, A. (2003). Multiple commitments in the workplace: An integrative approach. Mahwah, NJ: Lawrence Erlbaum Associates.</w:t>
      </w:r>
    </w:p>
    <w:p w:rsidR="00EF0FC1" w:rsidRPr="00EF4D83" w:rsidRDefault="00EF0FC1" w:rsidP="00401B9E">
      <w:pPr>
        <w:tabs>
          <w:tab w:val="left" w:pos="0"/>
          <w:tab w:val="left" w:pos="90"/>
          <w:tab w:val="left" w:pos="270"/>
          <w:tab w:val="left" w:pos="360"/>
          <w:tab w:val="left" w:pos="45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3.</w:t>
      </w:r>
      <w:r w:rsidRPr="00EF4D83">
        <w:rPr>
          <w:rFonts w:ascii="Times New Roman" w:hAnsi="Times New Roman"/>
          <w:lang w:val="en-US"/>
        </w:rPr>
        <w:tab/>
        <w:t xml:space="preserve">Lupine, J. A., A. Ere and D.E. Johnson. 2002. The Nature and Dimensionality of Organizational Citizenship Behavior: A Critical Review and Meta-analysis. </w:t>
      </w:r>
      <w:proofErr w:type="gramStart"/>
      <w:r w:rsidRPr="00EF4D83">
        <w:rPr>
          <w:rFonts w:ascii="Times New Roman" w:hAnsi="Times New Roman"/>
          <w:lang w:val="en-US"/>
        </w:rPr>
        <w:t>Journal of Applied Psychology.</w:t>
      </w:r>
      <w:proofErr w:type="gramEnd"/>
      <w:r w:rsidRPr="00EF4D83">
        <w:rPr>
          <w:rFonts w:ascii="Times New Roman" w:hAnsi="Times New Roman"/>
          <w:lang w:val="en-US"/>
        </w:rPr>
        <w:t xml:space="preserve"> 87: 52-65.</w:t>
      </w:r>
    </w:p>
    <w:p w:rsidR="00EF0FC1" w:rsidRPr="00EF4D83" w:rsidRDefault="00EF0FC1" w:rsidP="00401B9E">
      <w:pPr>
        <w:tabs>
          <w:tab w:val="left" w:pos="0"/>
          <w:tab w:val="left" w:pos="90"/>
          <w:tab w:val="left" w:pos="270"/>
          <w:tab w:val="left" w:pos="360"/>
          <w:tab w:val="left" w:pos="450"/>
        </w:tabs>
        <w:autoSpaceDE w:val="0"/>
        <w:autoSpaceDN w:val="0"/>
        <w:adjustRightInd w:val="0"/>
        <w:spacing w:after="0" w:line="240" w:lineRule="auto"/>
        <w:jc w:val="both"/>
        <w:rPr>
          <w:rFonts w:ascii="Times New Roman" w:hAnsi="Times New Roman"/>
          <w:lang w:val="en-US"/>
        </w:rPr>
      </w:pPr>
    </w:p>
    <w:p w:rsidR="00EF0FC1" w:rsidRPr="00EF4D83" w:rsidRDefault="00EF0FC1" w:rsidP="00401B9E">
      <w:pPr>
        <w:tabs>
          <w:tab w:val="left" w:pos="0"/>
          <w:tab w:val="left" w:pos="90"/>
          <w:tab w:val="left" w:pos="270"/>
          <w:tab w:val="left" w:pos="360"/>
          <w:tab w:val="left" w:pos="450"/>
        </w:tabs>
        <w:autoSpaceDE w:val="0"/>
        <w:autoSpaceDN w:val="0"/>
        <w:adjustRightInd w:val="0"/>
        <w:spacing w:after="0" w:line="240" w:lineRule="auto"/>
        <w:jc w:val="both"/>
        <w:rPr>
          <w:rFonts w:ascii="Times New Roman" w:hAnsi="Times New Roman"/>
          <w:lang w:val="en-US"/>
        </w:rPr>
      </w:pPr>
      <w:r w:rsidRPr="00EF4D83">
        <w:rPr>
          <w:rFonts w:ascii="Times New Roman" w:hAnsi="Times New Roman"/>
          <w:lang w:val="en-US"/>
        </w:rPr>
        <w:t>4.</w:t>
      </w:r>
      <w:r w:rsidRPr="00EF4D83">
        <w:rPr>
          <w:rFonts w:ascii="Times New Roman" w:hAnsi="Times New Roman"/>
          <w:lang w:val="en-US"/>
        </w:rPr>
        <w:tab/>
        <w:t xml:space="preserve">Mackey, W.H and B. Schneider. 2008. The Meaning of Employee Engagement. </w:t>
      </w:r>
      <w:proofErr w:type="gramStart"/>
      <w:r w:rsidRPr="00EF4D83">
        <w:rPr>
          <w:rFonts w:ascii="Times New Roman" w:hAnsi="Times New Roman"/>
          <w:lang w:val="en-US"/>
        </w:rPr>
        <w:t>Industrial and Organizational Psychology.</w:t>
      </w:r>
      <w:proofErr w:type="gramEnd"/>
      <w:r w:rsidRPr="00EF4D83">
        <w:rPr>
          <w:rFonts w:ascii="Times New Roman" w:hAnsi="Times New Roman"/>
          <w:lang w:val="en-US"/>
        </w:rPr>
        <w:t xml:space="preserve"> 1: 3-30.</w:t>
      </w:r>
    </w:p>
    <w:p w:rsidR="00EF0FC1" w:rsidRPr="00EF4D83" w:rsidRDefault="00EF0FC1" w:rsidP="00401B9E">
      <w:pPr>
        <w:tabs>
          <w:tab w:val="left" w:pos="0"/>
          <w:tab w:val="left" w:pos="90"/>
          <w:tab w:val="left" w:pos="270"/>
          <w:tab w:val="left" w:pos="360"/>
          <w:tab w:val="left" w:pos="450"/>
        </w:tabs>
        <w:autoSpaceDE w:val="0"/>
        <w:autoSpaceDN w:val="0"/>
        <w:adjustRightInd w:val="0"/>
        <w:spacing w:after="0" w:line="240" w:lineRule="auto"/>
        <w:jc w:val="both"/>
        <w:rPr>
          <w:rFonts w:ascii="Times New Roman" w:hAnsi="Times New Roman"/>
          <w:color w:val="231F20"/>
          <w:lang w:val="en-US"/>
        </w:rPr>
      </w:pPr>
      <w:r w:rsidRPr="00EF4D83">
        <w:rPr>
          <w:rFonts w:ascii="Times New Roman" w:hAnsi="Times New Roman"/>
          <w:color w:val="231F20"/>
          <w:lang w:val="en-US"/>
        </w:rPr>
        <w:t>5.</w:t>
      </w:r>
      <w:r w:rsidRPr="00EF4D83">
        <w:rPr>
          <w:rFonts w:ascii="Times New Roman" w:hAnsi="Times New Roman"/>
          <w:color w:val="231F20"/>
          <w:lang w:val="en-US"/>
        </w:rPr>
        <w:tab/>
        <w:t xml:space="preserve">Ramsay, C. S., &amp; Finney, M. I. (2006). </w:t>
      </w:r>
      <w:proofErr w:type="gramStart"/>
      <w:r w:rsidRPr="00EF4D83">
        <w:rPr>
          <w:rFonts w:ascii="Times New Roman" w:hAnsi="Times New Roman"/>
          <w:color w:val="231F20"/>
          <w:lang w:val="en-US"/>
        </w:rPr>
        <w:t>Employee engagement at Intuit.</w:t>
      </w:r>
      <w:proofErr w:type="gramEnd"/>
      <w:r w:rsidRPr="00EF4D83">
        <w:rPr>
          <w:rFonts w:ascii="Times New Roman" w:hAnsi="Times New Roman"/>
          <w:color w:val="231F20"/>
          <w:lang w:val="en-US"/>
        </w:rPr>
        <w:t xml:space="preserve"> Mountain View, CA: Intuit Inc.</w:t>
      </w:r>
    </w:p>
    <w:p w:rsidR="00BC23F7" w:rsidRPr="00BC23F7" w:rsidRDefault="00BC23F7" w:rsidP="00401B9E">
      <w:pPr>
        <w:tabs>
          <w:tab w:val="left" w:pos="270"/>
          <w:tab w:val="left" w:pos="450"/>
        </w:tabs>
        <w:spacing w:after="0" w:line="240" w:lineRule="auto"/>
        <w:jc w:val="both"/>
        <w:rPr>
          <w:rFonts w:ascii="Times New Roman" w:hAnsi="Times New Roman"/>
          <w:lang w:val="en-US"/>
        </w:rPr>
      </w:pPr>
      <w:proofErr w:type="gramStart"/>
      <w:r w:rsidRPr="00BC23F7">
        <w:rPr>
          <w:rFonts w:ascii="Times New Roman" w:hAnsi="Times New Roman"/>
          <w:lang w:val="en-US"/>
        </w:rPr>
        <w:lastRenderedPageBreak/>
        <w:t>6.Dr</w:t>
      </w:r>
      <w:proofErr w:type="gramEnd"/>
      <w:r w:rsidRPr="00BC23F7">
        <w:rPr>
          <w:rFonts w:ascii="Times New Roman" w:hAnsi="Times New Roman"/>
          <w:lang w:val="en-US"/>
        </w:rPr>
        <w:t>. W.K. Sarwade (2015) Industrialization, Vision 2020 and Economic Development of Aurangabad Region of Maharashtra State12th International Conference on Business Management (ICBM) 2015</w:t>
      </w:r>
      <w:r>
        <w:rPr>
          <w:rFonts w:ascii="Times New Roman" w:hAnsi="Times New Roman"/>
          <w:lang w:val="en-US"/>
        </w:rPr>
        <w:t>.</w:t>
      </w:r>
    </w:p>
    <w:p w:rsidR="00BC23F7" w:rsidRPr="00BC23F7" w:rsidRDefault="00BC23F7" w:rsidP="00401B9E">
      <w:pPr>
        <w:tabs>
          <w:tab w:val="left" w:pos="270"/>
          <w:tab w:val="left" w:pos="450"/>
        </w:tabs>
        <w:spacing w:after="0" w:line="240" w:lineRule="auto"/>
        <w:jc w:val="both"/>
        <w:rPr>
          <w:rFonts w:ascii="Times New Roman" w:hAnsi="Times New Roman"/>
          <w:lang w:val="en-US"/>
        </w:rPr>
      </w:pPr>
      <w:r w:rsidRPr="00BC23F7">
        <w:rPr>
          <w:rFonts w:ascii="Times New Roman" w:hAnsi="Times New Roman"/>
          <w:lang w:val="en-US"/>
        </w:rPr>
        <w:t xml:space="preserve">7. Sarwade, W.K. (2011). </w:t>
      </w:r>
      <w:proofErr w:type="gramStart"/>
      <w:r w:rsidRPr="00BC23F7">
        <w:rPr>
          <w:rFonts w:ascii="Times New Roman" w:hAnsi="Times New Roman"/>
          <w:lang w:val="en-US"/>
        </w:rPr>
        <w:t>A study of direct marketing with special reference to Amway.</w:t>
      </w:r>
      <w:proofErr w:type="gramEnd"/>
      <w:r w:rsidRPr="00BC23F7">
        <w:rPr>
          <w:rFonts w:ascii="Times New Roman" w:hAnsi="Times New Roman"/>
          <w:lang w:val="en-US"/>
        </w:rPr>
        <w:t xml:space="preserve"> </w:t>
      </w:r>
      <w:proofErr w:type="gramStart"/>
      <w:r w:rsidRPr="00BC23F7">
        <w:rPr>
          <w:rFonts w:ascii="Times New Roman" w:hAnsi="Times New Roman"/>
          <w:lang w:val="en-US"/>
        </w:rPr>
        <w:t>Internat.</w:t>
      </w:r>
      <w:proofErr w:type="gramEnd"/>
      <w:r w:rsidRPr="00BC23F7">
        <w:rPr>
          <w:rFonts w:ascii="Times New Roman" w:hAnsi="Times New Roman"/>
          <w:lang w:val="en-US"/>
        </w:rPr>
        <w:t xml:space="preserve"> J. Com</w:t>
      </w:r>
      <w:proofErr w:type="gramStart"/>
      <w:r w:rsidRPr="00BC23F7">
        <w:rPr>
          <w:rFonts w:ascii="Times New Roman" w:hAnsi="Times New Roman"/>
          <w:lang w:val="en-US"/>
        </w:rPr>
        <w:t>. &amp;</w:t>
      </w:r>
      <w:proofErr w:type="gramEnd"/>
      <w:r w:rsidRPr="00BC23F7">
        <w:rPr>
          <w:rFonts w:ascii="Times New Roman" w:hAnsi="Times New Roman"/>
          <w:lang w:val="en-US"/>
        </w:rPr>
        <w:t xml:space="preserve"> Bus. Manage, 4(1): 93-97.</w:t>
      </w:r>
    </w:p>
    <w:p w:rsidR="00BC23F7" w:rsidRPr="00BC23F7" w:rsidRDefault="00BC23F7" w:rsidP="00401B9E">
      <w:pPr>
        <w:tabs>
          <w:tab w:val="left" w:pos="270"/>
          <w:tab w:val="left" w:pos="450"/>
        </w:tabs>
        <w:spacing w:after="0" w:line="240" w:lineRule="auto"/>
        <w:jc w:val="both"/>
        <w:rPr>
          <w:rFonts w:ascii="Times New Roman" w:hAnsi="Times New Roman"/>
          <w:lang w:val="en-US"/>
        </w:rPr>
      </w:pPr>
      <w:proofErr w:type="gramStart"/>
      <w:r w:rsidRPr="00BC23F7">
        <w:rPr>
          <w:rFonts w:ascii="Times New Roman" w:hAnsi="Times New Roman"/>
          <w:lang w:val="en-US"/>
        </w:rPr>
        <w:t>8.Sarwade</w:t>
      </w:r>
      <w:proofErr w:type="gramEnd"/>
      <w:r w:rsidRPr="00BC23F7">
        <w:rPr>
          <w:rFonts w:ascii="Times New Roman" w:hAnsi="Times New Roman"/>
          <w:lang w:val="en-US"/>
        </w:rPr>
        <w:t>, W.K. (2011)Brand Preferences and consumption pattern of edible oils in Maharashtra State International Conference on Economic s and Finance Research IPEDR vol.4 (2011) IACSIT Press, Singapore</w:t>
      </w:r>
    </w:p>
    <w:p w:rsidR="00BC23F7" w:rsidRDefault="00BC23F7" w:rsidP="00560D0D">
      <w:pPr>
        <w:tabs>
          <w:tab w:val="left" w:pos="630"/>
        </w:tabs>
        <w:autoSpaceDE w:val="0"/>
        <w:autoSpaceDN w:val="0"/>
        <w:adjustRightInd w:val="0"/>
        <w:spacing w:after="0" w:line="240" w:lineRule="auto"/>
        <w:jc w:val="center"/>
        <w:rPr>
          <w:rFonts w:ascii="Times New Roman" w:hAnsi="Times New Roman"/>
          <w:lang w:val="en-US"/>
        </w:rPr>
      </w:pPr>
    </w:p>
    <w:p w:rsidR="00EF0FC1" w:rsidRPr="00EF4D83" w:rsidRDefault="001816B8" w:rsidP="00560D0D">
      <w:pPr>
        <w:tabs>
          <w:tab w:val="left" w:pos="630"/>
        </w:tabs>
        <w:autoSpaceDE w:val="0"/>
        <w:autoSpaceDN w:val="0"/>
        <w:adjustRightInd w:val="0"/>
        <w:spacing w:after="0" w:line="240" w:lineRule="auto"/>
        <w:jc w:val="center"/>
        <w:rPr>
          <w:rFonts w:ascii="Times New Roman" w:hAnsi="Times New Roman"/>
          <w:lang w:val="en-US"/>
        </w:rPr>
      </w:pPr>
      <w:r w:rsidRPr="00EF4D83">
        <w:rPr>
          <w:rFonts w:ascii="Times New Roman" w:hAnsi="Times New Roman"/>
          <w:lang w:val="en-US"/>
        </w:rPr>
        <w:t>####</w:t>
      </w:r>
    </w:p>
    <w:p w:rsidR="00EF0FC1" w:rsidRPr="00EF4D83" w:rsidRDefault="00EF0FC1" w:rsidP="00EF4D83">
      <w:pPr>
        <w:autoSpaceDE w:val="0"/>
        <w:autoSpaceDN w:val="0"/>
        <w:adjustRightInd w:val="0"/>
        <w:spacing w:after="0" w:line="240" w:lineRule="auto"/>
        <w:jc w:val="both"/>
        <w:rPr>
          <w:rFonts w:ascii="Times New Roman" w:hAnsi="Times New Roman"/>
        </w:rPr>
      </w:pPr>
    </w:p>
    <w:p w:rsidR="002E21C6" w:rsidRPr="00EF4D83" w:rsidRDefault="002E21C6" w:rsidP="00EF4D83">
      <w:pPr>
        <w:spacing w:after="0" w:line="240" w:lineRule="auto"/>
        <w:jc w:val="both"/>
        <w:rPr>
          <w:rFonts w:ascii="Times New Roman" w:hAnsi="Times New Roman"/>
          <w:lang w:val="en-US" w:bidi="mr-IN"/>
        </w:rPr>
      </w:pPr>
    </w:p>
    <w:p w:rsidR="002E21C6" w:rsidRPr="00EF4D83" w:rsidRDefault="002E21C6" w:rsidP="00EF4D83">
      <w:pPr>
        <w:spacing w:after="0" w:line="240" w:lineRule="auto"/>
        <w:jc w:val="both"/>
        <w:rPr>
          <w:rFonts w:ascii="Times New Roman" w:hAnsi="Times New Roman"/>
          <w:lang w:val="en-US" w:bidi="mr-IN"/>
        </w:rPr>
      </w:pPr>
    </w:p>
    <w:p w:rsidR="002E21C6" w:rsidRPr="00EF4D83" w:rsidRDefault="002E21C6" w:rsidP="00EF4D83">
      <w:pPr>
        <w:spacing w:after="0" w:line="240" w:lineRule="auto"/>
        <w:jc w:val="both"/>
        <w:rPr>
          <w:rFonts w:ascii="Times New Roman" w:hAnsi="Times New Roman"/>
          <w:lang w:val="en-US" w:bidi="mr-IN"/>
        </w:rPr>
      </w:pPr>
    </w:p>
    <w:p w:rsidR="002E21C6" w:rsidRPr="00EF4D83" w:rsidRDefault="002E21C6" w:rsidP="00EF4D83">
      <w:pPr>
        <w:spacing w:after="0" w:line="240" w:lineRule="auto"/>
        <w:jc w:val="both"/>
        <w:rPr>
          <w:rFonts w:ascii="Times New Roman" w:hAnsi="Times New Roman"/>
          <w:lang w:val="en-US" w:bidi="mr-IN"/>
        </w:rPr>
      </w:pPr>
    </w:p>
    <w:p w:rsidR="002E21C6" w:rsidRPr="00EF4D83" w:rsidRDefault="002E21C6" w:rsidP="00EF4D83">
      <w:pPr>
        <w:spacing w:after="0" w:line="240" w:lineRule="auto"/>
        <w:jc w:val="both"/>
        <w:rPr>
          <w:rFonts w:ascii="Times New Roman" w:hAnsi="Times New Roman"/>
          <w:lang w:val="en-US" w:bidi="mr-IN"/>
        </w:rPr>
      </w:pPr>
    </w:p>
    <w:p w:rsidR="002E21C6" w:rsidRPr="00EF4D83" w:rsidRDefault="002E21C6" w:rsidP="00EF4D83">
      <w:pPr>
        <w:spacing w:after="0" w:line="240" w:lineRule="auto"/>
        <w:jc w:val="both"/>
        <w:rPr>
          <w:rFonts w:ascii="Times New Roman" w:hAnsi="Times New Roman"/>
          <w:lang w:val="en-US" w:bidi="mr-IN"/>
        </w:rPr>
      </w:pPr>
    </w:p>
    <w:p w:rsidR="002E21C6" w:rsidRPr="00EF4D83" w:rsidRDefault="002E21C6" w:rsidP="00EF4D83">
      <w:pPr>
        <w:spacing w:after="0" w:line="240" w:lineRule="auto"/>
        <w:jc w:val="both"/>
        <w:rPr>
          <w:rFonts w:ascii="Times New Roman" w:hAnsi="Times New Roman"/>
          <w:lang w:val="en-US" w:bidi="mr-IN"/>
        </w:rPr>
      </w:pPr>
    </w:p>
    <w:p w:rsidR="002E21C6" w:rsidRPr="00EF4D83" w:rsidRDefault="002E21C6" w:rsidP="00EF4D83">
      <w:pPr>
        <w:spacing w:after="0" w:line="240" w:lineRule="auto"/>
        <w:jc w:val="both"/>
        <w:rPr>
          <w:rFonts w:ascii="Times New Roman" w:hAnsi="Times New Roman"/>
          <w:lang w:val="en-US" w:bidi="mr-IN"/>
        </w:rPr>
      </w:pPr>
    </w:p>
    <w:p w:rsidR="002E21C6" w:rsidRPr="00EF4D83" w:rsidRDefault="002E21C6" w:rsidP="00EF4D83">
      <w:pPr>
        <w:spacing w:after="0" w:line="240" w:lineRule="auto"/>
        <w:jc w:val="both"/>
        <w:rPr>
          <w:rFonts w:ascii="Times New Roman" w:hAnsi="Times New Roman"/>
          <w:lang w:val="en-US" w:bidi="mr-IN"/>
        </w:rPr>
      </w:pPr>
    </w:p>
    <w:p w:rsidR="002E21C6" w:rsidRPr="00EF4D83" w:rsidRDefault="002E21C6" w:rsidP="00EF4D83">
      <w:pPr>
        <w:spacing w:after="0" w:line="240" w:lineRule="auto"/>
        <w:jc w:val="both"/>
        <w:rPr>
          <w:rFonts w:ascii="Times New Roman" w:hAnsi="Times New Roman"/>
          <w:lang w:val="en-US" w:bidi="mr-IN"/>
        </w:rPr>
      </w:pPr>
    </w:p>
    <w:p w:rsidR="002E21C6" w:rsidRPr="00EF4D83" w:rsidRDefault="002E21C6" w:rsidP="00EF4D83">
      <w:pPr>
        <w:spacing w:after="0" w:line="240" w:lineRule="auto"/>
        <w:jc w:val="both"/>
        <w:rPr>
          <w:rFonts w:ascii="Times New Roman" w:hAnsi="Times New Roman"/>
          <w:lang w:val="en-US" w:bidi="mr-IN"/>
        </w:rPr>
      </w:pPr>
    </w:p>
    <w:p w:rsidR="00093EE3" w:rsidRPr="00EF4D83" w:rsidRDefault="00093EE3" w:rsidP="00EF4D83">
      <w:pPr>
        <w:pStyle w:val="ListParagraph"/>
        <w:spacing w:after="0" w:line="240" w:lineRule="auto"/>
        <w:ind w:left="0"/>
        <w:jc w:val="both"/>
        <w:rPr>
          <w:rFonts w:ascii="Times New Roman" w:hAnsi="Times New Roman"/>
        </w:rPr>
      </w:pPr>
    </w:p>
    <w:p w:rsidR="00093EE3" w:rsidRPr="00EF4D83" w:rsidRDefault="00093EE3" w:rsidP="00EF4D83">
      <w:pPr>
        <w:tabs>
          <w:tab w:val="left" w:pos="360"/>
        </w:tabs>
        <w:spacing w:after="0" w:line="240" w:lineRule="auto"/>
        <w:jc w:val="both"/>
        <w:rPr>
          <w:rFonts w:ascii="Times New Roman" w:hAnsi="Times New Roman"/>
          <w:b/>
          <w:color w:val="000000" w:themeColor="text1"/>
        </w:rPr>
      </w:pPr>
    </w:p>
    <w:p w:rsidR="00931560" w:rsidRPr="00EF4D83" w:rsidRDefault="00931560" w:rsidP="00EF4D83">
      <w:pPr>
        <w:tabs>
          <w:tab w:val="left" w:pos="360"/>
        </w:tabs>
        <w:spacing w:after="0" w:line="240" w:lineRule="auto"/>
        <w:jc w:val="both"/>
        <w:rPr>
          <w:rFonts w:ascii="Times New Roman" w:hAnsi="Times New Roman"/>
          <w:b/>
          <w:color w:val="000000" w:themeColor="text1"/>
        </w:rPr>
      </w:pPr>
    </w:p>
    <w:p w:rsidR="00931560" w:rsidRPr="00EF4D83" w:rsidRDefault="00931560" w:rsidP="00EF4D83">
      <w:pPr>
        <w:tabs>
          <w:tab w:val="left" w:pos="360"/>
        </w:tabs>
        <w:spacing w:after="0" w:line="240" w:lineRule="auto"/>
        <w:jc w:val="both"/>
        <w:rPr>
          <w:rFonts w:ascii="Times New Roman" w:hAnsi="Times New Roman"/>
          <w:b/>
          <w:color w:val="000000" w:themeColor="text1"/>
        </w:rPr>
      </w:pPr>
    </w:p>
    <w:p w:rsidR="00F06C92" w:rsidRPr="00EF4D83" w:rsidRDefault="00F06C92" w:rsidP="00EF4D83">
      <w:pPr>
        <w:tabs>
          <w:tab w:val="left" w:pos="360"/>
        </w:tabs>
        <w:spacing w:after="0" w:line="240" w:lineRule="auto"/>
        <w:jc w:val="both"/>
        <w:rPr>
          <w:rFonts w:ascii="Times New Roman" w:hAnsi="Times New Roman"/>
          <w:b/>
          <w:color w:val="000000" w:themeColor="text1"/>
        </w:rPr>
      </w:pPr>
    </w:p>
    <w:p w:rsidR="00931560" w:rsidRPr="00EF4D83" w:rsidRDefault="00931560" w:rsidP="00EF4D83">
      <w:pPr>
        <w:tabs>
          <w:tab w:val="left" w:pos="360"/>
        </w:tabs>
        <w:spacing w:after="0" w:line="240" w:lineRule="auto"/>
        <w:jc w:val="both"/>
        <w:rPr>
          <w:rFonts w:ascii="Times New Roman" w:hAnsi="Times New Roman"/>
          <w:b/>
          <w:color w:val="000000" w:themeColor="text1"/>
        </w:rPr>
      </w:pPr>
    </w:p>
    <w:p w:rsidR="00931560" w:rsidRDefault="00931560" w:rsidP="00EF4D83">
      <w:pPr>
        <w:tabs>
          <w:tab w:val="left" w:pos="360"/>
        </w:tabs>
        <w:spacing w:after="0" w:line="240" w:lineRule="auto"/>
        <w:jc w:val="both"/>
        <w:rPr>
          <w:rFonts w:ascii="Times New Roman" w:hAnsi="Times New Roman"/>
          <w:b/>
          <w:color w:val="000000" w:themeColor="text1"/>
        </w:rPr>
      </w:pPr>
    </w:p>
    <w:p w:rsidR="00A13484" w:rsidRDefault="00A13484" w:rsidP="00EF4D83">
      <w:pPr>
        <w:tabs>
          <w:tab w:val="left" w:pos="360"/>
        </w:tabs>
        <w:spacing w:after="0" w:line="240" w:lineRule="auto"/>
        <w:jc w:val="both"/>
        <w:rPr>
          <w:rFonts w:ascii="Times New Roman" w:hAnsi="Times New Roman"/>
          <w:b/>
          <w:color w:val="000000" w:themeColor="text1"/>
        </w:rPr>
      </w:pPr>
    </w:p>
    <w:p w:rsidR="00A13484" w:rsidRDefault="00A13484" w:rsidP="00EF4D83">
      <w:pPr>
        <w:tabs>
          <w:tab w:val="left" w:pos="360"/>
        </w:tabs>
        <w:spacing w:after="0" w:line="240" w:lineRule="auto"/>
        <w:jc w:val="both"/>
        <w:rPr>
          <w:rFonts w:ascii="Times New Roman" w:hAnsi="Times New Roman"/>
          <w:b/>
          <w:color w:val="000000" w:themeColor="text1"/>
        </w:rPr>
      </w:pPr>
    </w:p>
    <w:p w:rsidR="00A13484" w:rsidRDefault="00A13484" w:rsidP="00EF4D83">
      <w:pPr>
        <w:tabs>
          <w:tab w:val="left" w:pos="360"/>
        </w:tabs>
        <w:spacing w:after="0" w:line="240" w:lineRule="auto"/>
        <w:jc w:val="both"/>
        <w:rPr>
          <w:rFonts w:ascii="Times New Roman" w:hAnsi="Times New Roman"/>
          <w:b/>
          <w:color w:val="000000" w:themeColor="text1"/>
        </w:rPr>
      </w:pPr>
    </w:p>
    <w:p w:rsidR="00A13484" w:rsidRDefault="00A13484" w:rsidP="00EF4D83">
      <w:pPr>
        <w:tabs>
          <w:tab w:val="left" w:pos="360"/>
        </w:tabs>
        <w:spacing w:after="0" w:line="240" w:lineRule="auto"/>
        <w:jc w:val="both"/>
        <w:rPr>
          <w:rFonts w:ascii="Times New Roman" w:hAnsi="Times New Roman"/>
          <w:b/>
          <w:color w:val="000000" w:themeColor="text1"/>
        </w:rPr>
      </w:pPr>
    </w:p>
    <w:p w:rsidR="00A13484" w:rsidRDefault="00A13484" w:rsidP="00EF4D83">
      <w:pPr>
        <w:tabs>
          <w:tab w:val="left" w:pos="360"/>
        </w:tabs>
        <w:spacing w:after="0" w:line="240" w:lineRule="auto"/>
        <w:jc w:val="both"/>
        <w:rPr>
          <w:rFonts w:ascii="Times New Roman" w:hAnsi="Times New Roman"/>
          <w:b/>
          <w:color w:val="000000" w:themeColor="text1"/>
        </w:rPr>
      </w:pPr>
    </w:p>
    <w:p w:rsidR="00A13484" w:rsidRDefault="00A13484" w:rsidP="00EF4D83">
      <w:pPr>
        <w:tabs>
          <w:tab w:val="left" w:pos="360"/>
        </w:tabs>
        <w:spacing w:after="0" w:line="240" w:lineRule="auto"/>
        <w:jc w:val="both"/>
        <w:rPr>
          <w:rFonts w:ascii="Times New Roman" w:hAnsi="Times New Roman"/>
          <w:b/>
          <w:color w:val="000000" w:themeColor="text1"/>
        </w:rPr>
      </w:pPr>
    </w:p>
    <w:p w:rsidR="00A13484" w:rsidRDefault="00A13484" w:rsidP="00EF4D83">
      <w:pPr>
        <w:tabs>
          <w:tab w:val="left" w:pos="360"/>
        </w:tabs>
        <w:spacing w:after="0" w:line="240" w:lineRule="auto"/>
        <w:jc w:val="both"/>
        <w:rPr>
          <w:rFonts w:ascii="Times New Roman" w:hAnsi="Times New Roman"/>
          <w:b/>
          <w:color w:val="000000" w:themeColor="text1"/>
        </w:rPr>
      </w:pPr>
    </w:p>
    <w:p w:rsidR="00A13484" w:rsidRDefault="00A13484" w:rsidP="00EF4D83">
      <w:pPr>
        <w:tabs>
          <w:tab w:val="left" w:pos="360"/>
        </w:tabs>
        <w:spacing w:after="0" w:line="240" w:lineRule="auto"/>
        <w:jc w:val="both"/>
        <w:rPr>
          <w:rFonts w:ascii="Times New Roman" w:hAnsi="Times New Roman"/>
          <w:b/>
          <w:color w:val="000000" w:themeColor="text1"/>
        </w:rPr>
      </w:pPr>
    </w:p>
    <w:p w:rsidR="00A13484" w:rsidRPr="00A13484" w:rsidRDefault="00A13484" w:rsidP="00A13484">
      <w:pPr>
        <w:spacing w:after="0" w:line="240" w:lineRule="auto"/>
        <w:jc w:val="center"/>
        <w:rPr>
          <w:rFonts w:ascii="Times New Roman" w:hAnsi="Times New Roman"/>
          <w:b/>
          <w:color w:val="000000"/>
          <w:sz w:val="28"/>
          <w:szCs w:val="28"/>
        </w:rPr>
      </w:pPr>
      <w:r w:rsidRPr="00A13484">
        <w:rPr>
          <w:rFonts w:ascii="Times New Roman" w:hAnsi="Times New Roman"/>
          <w:b/>
          <w:color w:val="000000"/>
          <w:sz w:val="28"/>
          <w:szCs w:val="28"/>
        </w:rPr>
        <w:t>Entrepreneurial Challenges in the Fashion Industry: A Study</w:t>
      </w:r>
      <w:r>
        <w:rPr>
          <w:rFonts w:ascii="Times New Roman" w:hAnsi="Times New Roman"/>
          <w:b/>
          <w:color w:val="000000"/>
          <w:sz w:val="28"/>
          <w:szCs w:val="28"/>
        </w:rPr>
        <w:t xml:space="preserve"> on Indian Women Entrepreneurs</w:t>
      </w:r>
    </w:p>
    <w:p w:rsidR="00A13484" w:rsidRDefault="00A13484" w:rsidP="00A13484">
      <w:pPr>
        <w:pStyle w:val="Title"/>
        <w:spacing w:after="0" w:line="240" w:lineRule="auto"/>
        <w:jc w:val="both"/>
        <w:rPr>
          <w:b w:val="0"/>
          <w:color w:val="000000"/>
          <w:sz w:val="22"/>
          <w:szCs w:val="22"/>
        </w:rPr>
      </w:pPr>
      <w:r>
        <w:rPr>
          <w:b w:val="0"/>
          <w:color w:val="000000"/>
          <w:sz w:val="22"/>
          <w:szCs w:val="22"/>
        </w:rPr>
        <w:t>*</w:t>
      </w:r>
      <w:r w:rsidRPr="00A13484">
        <w:rPr>
          <w:b w:val="0"/>
          <w:color w:val="000000"/>
          <w:sz w:val="22"/>
          <w:szCs w:val="22"/>
        </w:rPr>
        <w:t>Dr. PreetiPatil</w:t>
      </w:r>
    </w:p>
    <w:p w:rsidR="00A13484" w:rsidRPr="00A13484" w:rsidRDefault="00A13484" w:rsidP="00A13484">
      <w:pPr>
        <w:pStyle w:val="Title"/>
        <w:spacing w:after="0" w:line="240" w:lineRule="auto"/>
        <w:jc w:val="both"/>
        <w:rPr>
          <w:b w:val="0"/>
          <w:sz w:val="22"/>
          <w:szCs w:val="22"/>
        </w:rPr>
      </w:pPr>
      <w:r>
        <w:rPr>
          <w:b w:val="0"/>
          <w:color w:val="000000"/>
          <w:sz w:val="22"/>
          <w:szCs w:val="22"/>
        </w:rPr>
        <w:t>**</w:t>
      </w:r>
      <w:r w:rsidRPr="00A13484">
        <w:rPr>
          <w:b w:val="0"/>
          <w:color w:val="000000"/>
          <w:sz w:val="22"/>
          <w:szCs w:val="22"/>
        </w:rPr>
        <w:t>Dr. Ramesh Agadi</w:t>
      </w:r>
    </w:p>
    <w:p w:rsidR="00A13484" w:rsidRPr="002A0C4E" w:rsidRDefault="00A13484" w:rsidP="00A13484">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A13484" w:rsidRPr="00A13484" w:rsidRDefault="00A13484" w:rsidP="00A13484">
      <w:pPr>
        <w:pStyle w:val="Heading1"/>
        <w:spacing w:before="0" w:after="0"/>
        <w:jc w:val="both"/>
        <w:rPr>
          <w:rFonts w:ascii="Times New Roman" w:hAnsi="Times New Roman" w:cs="Times New Roman"/>
          <w:sz w:val="22"/>
          <w:szCs w:val="22"/>
        </w:rPr>
      </w:pPr>
      <w:r w:rsidRPr="00A13484">
        <w:rPr>
          <w:rFonts w:ascii="Times New Roman" w:hAnsi="Times New Roman" w:cs="Times New Roman"/>
          <w:sz w:val="22"/>
          <w:szCs w:val="22"/>
        </w:rPr>
        <w:t>Introduction:</w:t>
      </w:r>
    </w:p>
    <w:p w:rsidR="00A13484" w:rsidRPr="00A13484" w:rsidRDefault="00A13484" w:rsidP="00A13484">
      <w:pPr>
        <w:pStyle w:val="Heading1"/>
        <w:spacing w:before="0" w:after="0"/>
        <w:jc w:val="both"/>
        <w:rPr>
          <w:rFonts w:ascii="Times New Roman" w:hAnsi="Times New Roman" w:cs="Times New Roman"/>
          <w:b w:val="0"/>
          <w:sz w:val="22"/>
          <w:szCs w:val="22"/>
        </w:rPr>
      </w:pPr>
      <w:r w:rsidRPr="00A13484">
        <w:rPr>
          <w:rFonts w:ascii="Times New Roman" w:hAnsi="Times New Roman" w:cs="Times New Roman"/>
          <w:b w:val="0"/>
          <w:color w:val="000000"/>
          <w:sz w:val="22"/>
          <w:szCs w:val="22"/>
          <w:shd w:val="clear" w:color="auto" w:fill="F9F7F8"/>
        </w:rPr>
        <w:t>Fashion entrepreneurship is essentially about starting new fashion and textile ventures -boutiques, labels, production houses or even multi-brand retail outlets. Fashion entrepreneurs don’t necessarily design garments. They could stock other designers’ labels, but their distinguishing characteristic is their flair for design and fashion and considerable experience of its ancillary industries.</w:t>
      </w:r>
      <w:r w:rsidRPr="00A13484">
        <w:rPr>
          <w:rFonts w:ascii="Times New Roman" w:hAnsi="Times New Roman" w:cs="Times New Roman"/>
          <w:b w:val="0"/>
          <w:color w:val="000000"/>
          <w:sz w:val="22"/>
          <w:szCs w:val="22"/>
        </w:rPr>
        <w:t>Fashion as a part of people’ssocial life and as an object of cultural value accounts for the well-being of people and serves at the same time the basic need to wear clothes. Fashion is embedded in people’s minds in their leisure and working time as a way to express identity. Innovation is a main factor in the scope of entrepreneurship and is first and foremost important for the fashion industry with its complex economic, cultural and aesthetic dimensions. Fashion design entrepreneurs innovate inside these dimensions with</w:t>
      </w:r>
      <w:r w:rsidRPr="00A13484">
        <w:rPr>
          <w:rFonts w:ascii="Times New Roman" w:hAnsi="Times New Roman" w:cs="Times New Roman"/>
          <w:b w:val="0"/>
          <w:sz w:val="22"/>
          <w:szCs w:val="22"/>
        </w:rPr>
        <w:t xml:space="preserve">creativity and constant change. As Dickerson (2003) stated, “The constant in fashion is change”. According to Schumpeter (1934) innovation is hard to copy and Drucker (1985) pointed out that there is the need for continuous innovation. Both statements are true for fashion entrepreneurs who must be continuously </w:t>
      </w:r>
      <w:r w:rsidRPr="00A13484">
        <w:rPr>
          <w:rFonts w:ascii="Times New Roman" w:hAnsi="Times New Roman" w:cs="Times New Roman"/>
          <w:b w:val="0"/>
          <w:sz w:val="22"/>
          <w:szCs w:val="22"/>
        </w:rPr>
        <w:lastRenderedPageBreak/>
        <w:t>innovative in their sphere of activity; fashion can be copied but not innovation. A fashion design entrepreneur is the key person that manages the entrepreneurial process and sets up a business to integrate their design ideas into the marketplace.In India, entrepreneurship is considered as one of the best means of triggering economic and social development (Venkatsubramaniam, 2003). Entrepreneurship has been a male-dominated phenomenon from the very early age, but time has changed the situation and brought women as today's most memorable and inspirational entrepreneurs. It is estimated that women entrepreneurs presently comprise about 10% of the total number of entrepreneurs in India, with the percentage growing every year. If the prevailing trends continue, it is likely that in another five years, women will comprise 20% of the entrepreneurial force (Saidapur et.al, 2012). In almost all the developed countries in the world, women are putting their steps at par with the men in the field of business. Recent statistics confirm that women’s economic activities play a crucial role in the growth of many of the world economies (Minniti et al., 2005; Roomi etal.). Most of the work conducted considered women’s motivations to start a business and the subsequent effect of those motivations on growth (Lerner et al., 1995; Buttner and Moore, 1997), the effect of their location, urban or rural, on business performance (Merrett and Gruidl, 2000), and the effect of the size and sector on business development (Du Reitz and Henrekson, 2000). Studies reveal that small businesses in creative areas like fashion are considered as the depository of the traditional skills and creativity necessary to penetrate or/and extend markets and can provide stable employment and income generation to the diverse communities and to those with different levels of education (UNIDO Report). Presently, there is a growing body of research on entrepreneurship. Yet, there have been a few studies done on the topic of entrepreneurship in the fashion industry. This study looks closer at fashion design entrepreneurs. Numerous fashion designers establish their own fashion company right after graduating or after gathering some years of work experience. A number of companies in the textile and apparel industry struggle to set up their companies. On their way to a distinct position in the textile and fashion world, many fashion design entrepreneurs are confronted with challenges. These companies need a “structured venture launch” and strong business foundations to survive the always troublesome first years of a new entrepreneurial venture. For some, it will be easier to grow, while others will stand on the edge time and again. Various challenges of entrepreneurs will be examined in this paper.</w:t>
      </w:r>
    </w:p>
    <w:p w:rsidR="00A13484" w:rsidRPr="00A13484" w:rsidRDefault="00A13484" w:rsidP="00A13484">
      <w:pPr>
        <w:autoSpaceDE w:val="0"/>
        <w:autoSpaceDN w:val="0"/>
        <w:adjustRightInd w:val="0"/>
        <w:spacing w:after="0" w:line="240" w:lineRule="auto"/>
        <w:jc w:val="both"/>
        <w:rPr>
          <w:rFonts w:ascii="Times New Roman" w:hAnsi="Times New Roman"/>
          <w:b/>
          <w:bCs/>
        </w:rPr>
      </w:pPr>
      <w:r w:rsidRPr="00A13484">
        <w:rPr>
          <w:rFonts w:ascii="Times New Roman" w:hAnsi="Times New Roman"/>
          <w:b/>
          <w:bCs/>
        </w:rPr>
        <w:t>Methodology of Study:</w:t>
      </w:r>
    </w:p>
    <w:p w:rsid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The study is mainly based on secondary data taken from the reputed Published Sources like Journals, books and websites on Internet.</w:t>
      </w:r>
    </w:p>
    <w:p w:rsidR="00A13484" w:rsidRDefault="00A13484" w:rsidP="00A13484">
      <w:pPr>
        <w:tabs>
          <w:tab w:val="left" w:pos="360"/>
        </w:tabs>
        <w:spacing w:after="0" w:line="240" w:lineRule="auto"/>
        <w:jc w:val="both"/>
        <w:rPr>
          <w:rFonts w:ascii="Times New Roman" w:hAnsi="Times New Roman"/>
          <w:color w:val="000000" w:themeColor="text1"/>
          <w:sz w:val="16"/>
          <w:szCs w:val="16"/>
        </w:rPr>
      </w:pPr>
    </w:p>
    <w:p w:rsidR="00A13484" w:rsidRPr="00FE78EB" w:rsidRDefault="00A13484" w:rsidP="00A13484">
      <w:pPr>
        <w:tabs>
          <w:tab w:val="left" w:pos="360"/>
        </w:tabs>
        <w:spacing w:after="0" w:line="240" w:lineRule="auto"/>
        <w:jc w:val="both"/>
        <w:rPr>
          <w:rFonts w:ascii="Times New Roman" w:hAnsi="Times New Roman"/>
          <w:color w:val="000000" w:themeColor="text1"/>
          <w:sz w:val="16"/>
          <w:szCs w:val="16"/>
        </w:rPr>
      </w:pPr>
      <w:r w:rsidRPr="00FE78EB">
        <w:rPr>
          <w:rFonts w:ascii="Times New Roman" w:hAnsi="Times New Roman"/>
          <w:color w:val="000000" w:themeColor="text1"/>
          <w:sz w:val="16"/>
          <w:szCs w:val="16"/>
        </w:rPr>
        <w:t>--------------------------------------------------------------------------------------------------------------------------------------------------------------------------------</w:t>
      </w:r>
    </w:p>
    <w:p w:rsidR="00A13484" w:rsidRPr="00A13484" w:rsidRDefault="00A13484" w:rsidP="00A13484">
      <w:pPr>
        <w:spacing w:after="0" w:line="240" w:lineRule="auto"/>
        <w:jc w:val="both"/>
        <w:rPr>
          <w:rFonts w:ascii="Times New Roman" w:hAnsi="Times New Roman"/>
          <w:sz w:val="16"/>
          <w:szCs w:val="16"/>
        </w:rPr>
      </w:pPr>
      <w:r w:rsidRPr="00A13484">
        <w:rPr>
          <w:rFonts w:ascii="Times New Roman" w:hAnsi="Times New Roman"/>
          <w:sz w:val="16"/>
          <w:szCs w:val="16"/>
        </w:rPr>
        <w:t>* Assistant Professor, Department of MBA, VTU, Regional Centre, Kalaburagi, India</w:t>
      </w:r>
    </w:p>
    <w:p w:rsidR="00A13484" w:rsidRPr="00A13484" w:rsidRDefault="00A13484" w:rsidP="00A13484">
      <w:pPr>
        <w:spacing w:after="0" w:line="240" w:lineRule="auto"/>
        <w:jc w:val="both"/>
        <w:rPr>
          <w:rFonts w:ascii="Times New Roman" w:hAnsi="Times New Roman"/>
          <w:sz w:val="16"/>
          <w:szCs w:val="16"/>
        </w:rPr>
      </w:pPr>
      <w:r w:rsidRPr="00A13484">
        <w:rPr>
          <w:rFonts w:ascii="Times New Roman" w:hAnsi="Times New Roman"/>
          <w:sz w:val="16"/>
          <w:szCs w:val="16"/>
        </w:rPr>
        <w:t>** Professor and Chairman Dept. of Studies &amp; Research in Management</w:t>
      </w:r>
      <w:proofErr w:type="gramStart"/>
      <w:r w:rsidRPr="00A13484">
        <w:rPr>
          <w:rFonts w:ascii="Times New Roman" w:hAnsi="Times New Roman"/>
          <w:sz w:val="16"/>
          <w:szCs w:val="16"/>
        </w:rPr>
        <w:t>,Gulbarga</w:t>
      </w:r>
      <w:proofErr w:type="gramEnd"/>
      <w:r w:rsidRPr="00A13484">
        <w:rPr>
          <w:rFonts w:ascii="Times New Roman" w:hAnsi="Times New Roman"/>
          <w:sz w:val="16"/>
          <w:szCs w:val="16"/>
        </w:rPr>
        <w:t xml:space="preserve"> University, Kalaburagi, India</w:t>
      </w:r>
    </w:p>
    <w:p w:rsidR="00A13484" w:rsidRPr="00A13484" w:rsidRDefault="00A13484" w:rsidP="00A13484">
      <w:pPr>
        <w:autoSpaceDE w:val="0"/>
        <w:autoSpaceDN w:val="0"/>
        <w:adjustRightInd w:val="0"/>
        <w:spacing w:after="0" w:line="240" w:lineRule="auto"/>
        <w:jc w:val="both"/>
        <w:rPr>
          <w:rFonts w:ascii="Times New Roman" w:hAnsi="Times New Roman"/>
          <w:sz w:val="16"/>
          <w:szCs w:val="16"/>
        </w:rPr>
      </w:pPr>
    </w:p>
    <w:p w:rsidR="00A13484" w:rsidRPr="00A13484" w:rsidRDefault="00A13484" w:rsidP="00A13484">
      <w:pPr>
        <w:pStyle w:val="Heading2"/>
        <w:spacing w:before="0" w:after="0" w:line="240" w:lineRule="auto"/>
        <w:jc w:val="both"/>
        <w:rPr>
          <w:rFonts w:ascii="Times New Roman" w:hAnsi="Times New Roman" w:cs="Times New Roman"/>
          <w:sz w:val="22"/>
          <w:szCs w:val="22"/>
        </w:rPr>
      </w:pPr>
      <w:r w:rsidRPr="00A13484">
        <w:rPr>
          <w:rFonts w:ascii="Times New Roman" w:hAnsi="Times New Roman" w:cs="Times New Roman"/>
          <w:sz w:val="22"/>
          <w:szCs w:val="22"/>
        </w:rPr>
        <w:t>Entrepreneurship in the fashion industry:</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The fashion industry is filled with young and innovative entrepreneurs. The composition of this industry ranges from design and production to retail, marketing, and distribution. Due to the fast paced nature of this industry, entrepreneurs within it need to be innovative and generate new and desirable styles. Successful professionals in the fashion industry must recognize trends and predict their customers’wants and needs.  As large amount of money is spent on fashion yearly, there is a huge opportunity for entrepreneurs to join this industry. However, due to the constant influx of competition within the fashion industry, in order to maintain customer loyalty and brand recognition, fashion entrepreneurs need to be more efficient than those in other industries (Granger and Sterling, 2003).The fashion design entrepreneur has to balance creativity and a hard fact managerial approach, as well as to consider industry related aspects. Fashion is ephemeral, dangerous, exciting and unfair. The fashion industry is an unpredictable and hypercompetitive market with short product life cycles</w:t>
      </w:r>
      <w:r w:rsidRPr="00A13484">
        <w:rPr>
          <w:rFonts w:ascii="Times New Roman" w:hAnsi="Times New Roman"/>
          <w:noProof/>
          <w:lang w:val="hr-HR"/>
        </w:rPr>
        <w:t xml:space="preserve"> (Saviolo and Testa, 2002)</w:t>
      </w:r>
      <w:r w:rsidRPr="00A13484">
        <w:rPr>
          <w:rFonts w:ascii="Times New Roman" w:hAnsi="Times New Roman"/>
        </w:rPr>
        <w:t xml:space="preserve">.It is a subjective market with the need to be cutting-edge and relevant in terms of the creativity. Subjective in the sense that fashion is based to a great extent on individual preferences and the taste of people. Fashion is a part of people’s social life and as an object of cultural value accounts for the well-being of people. Fashion is embedded in people’s minds in their leisure and working time as a way to express identity.The fashion companies have to focus on the unique selling proposition of the products and on the differentiation from competitors. A fashion company needs an innovative business idea and a unique design language to capture the attention of customers that have an infinite choice of different products from upcoming fashion companies. As Bruce et al (2002) expressed: “Design matters. In a world where customers have </w:t>
      </w:r>
      <w:r w:rsidRPr="00A13484">
        <w:rPr>
          <w:rFonts w:ascii="Times New Roman" w:hAnsi="Times New Roman"/>
        </w:rPr>
        <w:lastRenderedPageBreak/>
        <w:t>increasing choice about what they buy and from whom, what makes them choose one product or service over another? In a word it is design</w:t>
      </w:r>
      <w:r w:rsidRPr="00A13484">
        <w:rPr>
          <w:rFonts w:ascii="Times New Roman" w:hAnsi="Times New Roman"/>
          <w:noProof/>
          <w:lang w:val="hr-HR"/>
        </w:rPr>
        <w:t xml:space="preserve"> (Bruce and Bessant, 2002)</w:t>
      </w:r>
      <w:r w:rsidRPr="00A13484">
        <w:rPr>
          <w:rFonts w:ascii="Times New Roman" w:hAnsi="Times New Roman"/>
        </w:rPr>
        <w:t>.</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One of the most powerful elements in fashion is time. High fashion designers are working according to the traditionally fashion industry calendar, which is divided into two major seasons – spring/summer and autumn/winter</w:t>
      </w:r>
      <w:r w:rsidRPr="00A13484">
        <w:rPr>
          <w:rFonts w:ascii="Times New Roman" w:hAnsi="Times New Roman"/>
          <w:noProof/>
          <w:lang w:val="hr-HR"/>
        </w:rPr>
        <w:t xml:space="preserve"> (Jones, 2005).</w:t>
      </w:r>
      <w:r w:rsidRPr="00A13484">
        <w:rPr>
          <w:rFonts w:ascii="Times New Roman" w:hAnsi="Times New Roman"/>
        </w:rPr>
        <w:t xml:space="preserve"> The whole fashion industry has arranged its business around this standard, it is visible for instance in the timing of fashion shows, which take place two times a year. </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Every company has naturally its own fashion cycle, whereby fashion design entrepreneurs mostly follow the international rhythm presenting two major collections a year to be part of the fashion business on a professional base. Managing the cash flow is especially a challenge in the fashion industry with its seasonal schedule. Due to the seasonality, the forecasting of the order volume is another challenging aspect. If a designer is new on the market, it is difficult to indicate how many clothing pieces will be sold. Establishing a sustainable company is hard since developing and producing a collection has to be pre-financed. A fashion designer gets the revenues back when selling the clothes but the next collection has to be started already in the meanwhile. Designers have to pay for the production costs of the clothes upfront. In the fashion design industry it is relatively easy to start up in contrast to other industries. The barriers to entry depend on the dimension of the venture, but for a small label it is possible to start basically with a sewing machine, compared to the clothing business where expensive machines are required</w:t>
      </w:r>
      <w:r w:rsidRPr="00A13484">
        <w:rPr>
          <w:rFonts w:ascii="Times New Roman" w:hAnsi="Times New Roman"/>
          <w:noProof/>
          <w:lang w:val="hr-HR"/>
        </w:rPr>
        <w:t xml:space="preserve"> (Burke, 2008)</w:t>
      </w:r>
      <w:r w:rsidRPr="00A13484">
        <w:rPr>
          <w:rFonts w:ascii="Times New Roman" w:hAnsi="Times New Roman"/>
        </w:rPr>
        <w:t>.</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New ventures need an adequate amount of capital to survive. A large number of businesses fail due to lack of enough finance backing the venture. There are further difficulties for small fashion businesses. Fashion entrepreneurs usually have difficulties in accessing financial support because the business ideas are often considered to be high-risk investments and the margins are low. Additionally the value of a creative product is difficult to measure; the success of a collection mainly depends on the valuation and personal taste of the customers. Hence it is difficult to indicate the profit of a fashion business. It is hard for a fashion entrepreneur to predict the return on investment, which makes it less attractive to banks and investors. Investors or even business angel investors invest only if they see a large growth potential. Banks refrain from financing fashion entrepreneurs when they determine that the business and entrepreneurial skills</w:t>
      </w:r>
      <w:proofErr w:type="gramStart"/>
      <w:r w:rsidRPr="00A13484">
        <w:rPr>
          <w:rFonts w:ascii="Times New Roman" w:hAnsi="Times New Roman"/>
        </w:rPr>
        <w:t>  of</w:t>
      </w:r>
      <w:proofErr w:type="gramEnd"/>
      <w:r w:rsidRPr="00A13484">
        <w:rPr>
          <w:rFonts w:ascii="Times New Roman" w:hAnsi="Times New Roman"/>
        </w:rPr>
        <w:t>  a  designer  are  insufficient</w:t>
      </w:r>
      <w:r w:rsidRPr="00A13484">
        <w:rPr>
          <w:rFonts w:ascii="Times New Roman" w:hAnsi="Times New Roman"/>
          <w:noProof/>
          <w:lang w:val="hr-HR"/>
        </w:rPr>
        <w:t xml:space="preserve"> (http://www.entrepreneur. com)</w:t>
      </w:r>
      <w:r w:rsidRPr="00A13484">
        <w:rPr>
          <w:rFonts w:ascii="Times New Roman" w:hAnsi="Times New Roman"/>
        </w:rPr>
        <w:t>.</w:t>
      </w:r>
    </w:p>
    <w:p w:rsidR="00A13484" w:rsidRPr="00A13484" w:rsidRDefault="00A13484" w:rsidP="00A13484">
      <w:pPr>
        <w:pStyle w:val="Heading2"/>
        <w:spacing w:before="0" w:after="0" w:line="240" w:lineRule="auto"/>
        <w:jc w:val="both"/>
        <w:rPr>
          <w:rFonts w:ascii="Times New Roman" w:hAnsi="Times New Roman" w:cs="Times New Roman"/>
          <w:sz w:val="22"/>
          <w:szCs w:val="22"/>
        </w:rPr>
      </w:pPr>
      <w:r w:rsidRPr="00A13484">
        <w:rPr>
          <w:rFonts w:ascii="Times New Roman" w:hAnsi="Times New Roman" w:cs="Times New Roman"/>
          <w:sz w:val="22"/>
          <w:szCs w:val="22"/>
        </w:rPr>
        <w:t>Fashion Entrepreneurs' Portfolio of Skills:</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The tasks of a fashion designer vary from company to company but as an entrepreneur, a fashion designer needs a large set of skills. It is a leave-taking from the traditional designer role into the balancing act of two elements - creativity with business skills and art with commerce. While they are often very confident about their creative work, they lack confidence entering the world of business. Management, marketing, accounting and financing have to be considered as weak points of fashion entrepreneurs. Several factors can influence and challenge the foundation and growth of a fashion design company: individual network, personality, education, personal background, attitude, role and behaviour of a fashion design entrepreneur</w:t>
      </w:r>
      <w:r w:rsidRPr="00A13484">
        <w:rPr>
          <w:rFonts w:ascii="Times New Roman" w:hAnsi="Times New Roman"/>
          <w:noProof/>
          <w:lang w:val="hr-HR"/>
        </w:rPr>
        <w:t xml:space="preserve"> (Burke, 2008)</w:t>
      </w:r>
      <w:r w:rsidRPr="00A13484">
        <w:rPr>
          <w:rFonts w:ascii="Times New Roman" w:hAnsi="Times New Roman"/>
        </w:rPr>
        <w:t>.</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Like in any other industry, entrepreneurship in the fashion industry combines the creation and management of a venture with the specific aspects of the industry, in this case fashion.The constant in fashion is change</w:t>
      </w:r>
      <w:r w:rsidRPr="00A13484">
        <w:rPr>
          <w:rFonts w:ascii="Times New Roman" w:hAnsi="Times New Roman"/>
          <w:noProof/>
          <w:lang w:val="hr-HR"/>
        </w:rPr>
        <w:t>(Dickerson, 2003)</w:t>
      </w:r>
      <w:r w:rsidRPr="00A13484">
        <w:rPr>
          <w:rFonts w:ascii="Times New Roman" w:hAnsi="Times New Roman"/>
        </w:rPr>
        <w:t xml:space="preserve"> and there is the need for continuous innovation, which is very typical for fashion industry</w:t>
      </w:r>
      <w:r w:rsidRPr="00A13484">
        <w:rPr>
          <w:rFonts w:ascii="Times New Roman" w:hAnsi="Times New Roman"/>
          <w:noProof/>
          <w:lang w:val="hr-HR"/>
        </w:rPr>
        <w:t xml:space="preserve"> (Drucker, 1985)</w:t>
      </w:r>
      <w:r w:rsidRPr="00A13484">
        <w:rPr>
          <w:rFonts w:ascii="Times New Roman" w:hAnsi="Times New Roman"/>
        </w:rPr>
        <w:t>.</w:t>
      </w:r>
    </w:p>
    <w:p w:rsidR="00A13484" w:rsidRPr="00A13484" w:rsidRDefault="00A13484" w:rsidP="00A13484">
      <w:pPr>
        <w:spacing w:after="0" w:line="240" w:lineRule="auto"/>
        <w:jc w:val="both"/>
        <w:rPr>
          <w:rFonts w:ascii="Times New Roman" w:hAnsi="Times New Roman"/>
          <w:color w:val="000000"/>
        </w:rPr>
      </w:pPr>
      <w:r w:rsidRPr="00A13484">
        <w:rPr>
          <w:rFonts w:ascii="Times New Roman" w:hAnsi="Times New Roman"/>
        </w:rPr>
        <w:t xml:space="preserve">Firstly, the design part consists of the aesthetic and technical product development process and the business part includes the business strategy and management of the label. Fashion entrepreneurs must be continuously innovative intheir sphere of activity; fashion can be copied but not innovation. A fashion design entrepreneur is the key person that manages the entrepreneurial process and sets up a business to integrate their design ideas into the </w:t>
      </w:r>
      <w:r w:rsidRPr="00A13484">
        <w:rPr>
          <w:rFonts w:ascii="Times New Roman" w:hAnsi="Times New Roman"/>
          <w:color w:val="000000"/>
        </w:rPr>
        <w:t>marketplace</w:t>
      </w:r>
      <w:r w:rsidRPr="00A13484">
        <w:rPr>
          <w:rFonts w:ascii="Times New Roman" w:hAnsi="Times New Roman"/>
          <w:noProof/>
          <w:color w:val="000000"/>
          <w:lang w:val="hr-HR"/>
        </w:rPr>
        <w:t xml:space="preserve"> (Burke, 2008)</w:t>
      </w:r>
      <w:r w:rsidRPr="00A13484">
        <w:rPr>
          <w:rFonts w:ascii="Times New Roman" w:hAnsi="Times New Roman"/>
          <w:color w:val="000000"/>
        </w:rPr>
        <w:t xml:space="preserve">. </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color w:val="000000"/>
        </w:rPr>
        <w:t>There is an increasing</w:t>
      </w:r>
      <w:r w:rsidRPr="00A13484">
        <w:rPr>
          <w:rFonts w:ascii="Times New Roman" w:hAnsi="Times New Roman"/>
        </w:rPr>
        <w:t xml:space="preserve"> recognition by the fashion industry that entrepreneurial and small business management skills are an essential component of the fashion entrepreneurs' portfolio of management skills, together with leadership, team building, communication and networking.</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 xml:space="preserve">To become a successful fashion entrepreneur you need innovation to be able to identify opportunities in a climate of ambiguity and chaos, together with passion and enthusiasm for your products to encourage you to constantly improve your products' features. You also need determination and persistence to drive your ideas through the many obstacles and challenges you come up against. In a competitive market, it is not sufficient only to be creative, it is also important to be entrepreneurial with small business and project </w:t>
      </w:r>
      <w:r w:rsidRPr="00A13484">
        <w:rPr>
          <w:rFonts w:ascii="Times New Roman" w:hAnsi="Times New Roman"/>
        </w:rPr>
        <w:lastRenderedPageBreak/>
        <w:t>management skills and to be able to build a network of useful contacts. The technical skills refer to the technical knowledge you need to design and make your products. Every profession has its unique range of technical and trade skills and, as a fashion apprentice, it will be necessary to learn trade to be able to produce professional products so that the venture and products are commercially viable. Fashion design entrepreneurs have to be aware and in charge of all the different fields of the business:</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 xml:space="preserve">• Research (market research, trend research, consumer behaviour) </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 xml:space="preserve">• Product development (aesthetically, qualitatively and technically) </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 xml:space="preserve">• Sourcing </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 xml:space="preserve">• Production </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 xml:space="preserve">• Marketing </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 xml:space="preserve">• Distribution </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 xml:space="preserve">• Sales </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 General management (business strategy, direction of the brand, positioning, pricing, corporate identity)</w:t>
      </w:r>
      <w:r w:rsidRPr="00A13484">
        <w:rPr>
          <w:rFonts w:ascii="Times New Roman" w:hAnsi="Times New Roman"/>
          <w:noProof/>
          <w:lang w:val="hr-HR"/>
        </w:rPr>
        <w:t xml:space="preserve"> (Burke, 2008)</w:t>
      </w:r>
      <w:r w:rsidRPr="00A13484">
        <w:rPr>
          <w:rFonts w:ascii="Times New Roman" w:hAnsi="Times New Roman"/>
        </w:rPr>
        <w:t>.</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It is important to constantly improve, educate yourself and constantly strive to be among the best and be informed about important events, as well as institutional support that are available. Also, great attention should be paid to technology that is continuously progressing. To have a perfect production, each year there is a need to invest in facilities and renewal of existing machines, and the drive to modernize the procurement of new machinery which is very important for the design.</w:t>
      </w:r>
    </w:p>
    <w:p w:rsidR="00A13484" w:rsidRPr="00A13484" w:rsidRDefault="00A13484" w:rsidP="00A13484">
      <w:pPr>
        <w:autoSpaceDE w:val="0"/>
        <w:autoSpaceDN w:val="0"/>
        <w:adjustRightInd w:val="0"/>
        <w:spacing w:after="0" w:line="240" w:lineRule="auto"/>
        <w:jc w:val="both"/>
        <w:rPr>
          <w:rFonts w:ascii="Times New Roman" w:hAnsi="Times New Roman"/>
          <w:b/>
          <w:bCs/>
        </w:rPr>
      </w:pPr>
      <w:r w:rsidRPr="00A13484">
        <w:rPr>
          <w:rFonts w:ascii="Times New Roman" w:hAnsi="Times New Roman"/>
          <w:b/>
          <w:bCs/>
        </w:rPr>
        <w:t>Women entrepreneurs of the 21st century:</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Woman of this century is emerging as the bold and intelligent force in the society. She has fewer barriers to overcome, faces less pre conceived notions, and lesser gender agenda in the work environment. She is a daughter who can take responsibility of her parents, a wife who wishes to create a home and a family, a mother who can take charge of her children, at the same time an entrepreneur who builds an enterprise and discovers the relevance and importance of being herself. The women entrepreneurs today are a blend of those who have carried the family legacy forward and those who have carved their own niche without any mentor or legacy.</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Level of specialized education in fashion design is prominent in this group.They are focused about their future plans and their priorities in life. This is the generation who sees their profession as their first priority and aspires to be in the league of best designers nationally and internationally, even by sacrificing their life stages and having children. For them working in this profession is for self-achievement and financial independence more than making ends meet. Some of them started their profession before their marriage, and the major factor for selection of spouse was of the condition of continuing their profession post marriage also. This generation portrays the self-dependent and strong willed women of today.</w:t>
      </w:r>
    </w:p>
    <w:p w:rsidR="00A13484" w:rsidRPr="00A13484" w:rsidRDefault="00A13484" w:rsidP="00A13484">
      <w:pPr>
        <w:autoSpaceDE w:val="0"/>
        <w:autoSpaceDN w:val="0"/>
        <w:adjustRightInd w:val="0"/>
        <w:spacing w:after="0" w:line="240" w:lineRule="auto"/>
        <w:jc w:val="both"/>
        <w:rPr>
          <w:rFonts w:ascii="Times New Roman" w:hAnsi="Times New Roman"/>
          <w:b/>
          <w:bCs/>
        </w:rPr>
      </w:pPr>
      <w:r w:rsidRPr="00A13484">
        <w:rPr>
          <w:rFonts w:ascii="Times New Roman" w:hAnsi="Times New Roman"/>
          <w:b/>
          <w:bCs/>
        </w:rPr>
        <w:t>Challenges Faced by Women Entrepreneurs:</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Entrepreneurship among women has been an area of attention across generations and societies. Women are becoming aware of their work, their rights and their existence with every passing decade. However, women ofthe middleclass even today do not wish to alter their role in fear of social non-acceptance. The progress is more visible in women in upper class families. The following barriers exist even today in women entrepreneurs:</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 xml:space="preserve">• </w:t>
      </w:r>
      <w:r w:rsidRPr="00A13484">
        <w:rPr>
          <w:rFonts w:ascii="Times New Roman" w:hAnsi="Times New Roman"/>
          <w:b/>
          <w:bCs/>
        </w:rPr>
        <w:t xml:space="preserve">Confidence level </w:t>
      </w:r>
      <w:r w:rsidRPr="00A13484">
        <w:rPr>
          <w:rFonts w:ascii="Times New Roman" w:hAnsi="Times New Roman"/>
        </w:rPr>
        <w:t>– as women tend to accept a subordinate status, it results in lack of confidence and an increased sense of dependency on spouse, children or family members compared to men. Majority of the women are of the opinion to avoid any financial aid from formal sources like banks and financial institutions as they do not want to take high financial risks.</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 xml:space="preserve">• </w:t>
      </w:r>
      <w:r w:rsidRPr="00A13484">
        <w:rPr>
          <w:rFonts w:ascii="Times New Roman" w:hAnsi="Times New Roman"/>
          <w:b/>
          <w:bCs/>
        </w:rPr>
        <w:t>Financial support</w:t>
      </w:r>
      <w:r w:rsidRPr="00A13484">
        <w:rPr>
          <w:rFonts w:ascii="Times New Roman" w:hAnsi="Times New Roman"/>
        </w:rPr>
        <w:t>: While the trend is visibly changing, doing something on their own is still difficult for women entrepreneurs. She is largely dependent on parents before marriage and on spouse post marriage.</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 xml:space="preserve">• </w:t>
      </w:r>
      <w:r w:rsidRPr="00A13484">
        <w:rPr>
          <w:rFonts w:ascii="Times New Roman" w:hAnsi="Times New Roman"/>
          <w:b/>
          <w:bCs/>
        </w:rPr>
        <w:t>Socio-cultural barriers</w:t>
      </w:r>
      <w:r w:rsidRPr="00A13484">
        <w:rPr>
          <w:rFonts w:ascii="Times New Roman" w:hAnsi="Times New Roman"/>
        </w:rPr>
        <w:t>: The society still judges the women by how she is managing her personal and professional commitments. This leads to increase stress levels with respect to her performance in various rolls</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 xml:space="preserve">• </w:t>
      </w:r>
      <w:r w:rsidRPr="00A13484">
        <w:rPr>
          <w:rFonts w:ascii="Times New Roman" w:hAnsi="Times New Roman"/>
          <w:b/>
          <w:bCs/>
        </w:rPr>
        <w:t>Male-Female competition</w:t>
      </w:r>
      <w:r w:rsidRPr="00A13484">
        <w:rPr>
          <w:rFonts w:ascii="Times New Roman" w:hAnsi="Times New Roman"/>
        </w:rPr>
        <w:t>: Male-Female competition is strong across all businesses today.</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 xml:space="preserve">• </w:t>
      </w:r>
      <w:r w:rsidRPr="00A13484">
        <w:rPr>
          <w:rFonts w:ascii="Times New Roman" w:hAnsi="Times New Roman"/>
          <w:b/>
          <w:bCs/>
        </w:rPr>
        <w:t xml:space="preserve">Mobility: </w:t>
      </w:r>
      <w:r w:rsidRPr="00A13484">
        <w:rPr>
          <w:rFonts w:ascii="Times New Roman" w:hAnsi="Times New Roman"/>
        </w:rPr>
        <w:t>Fashion design being a business done locally, mobility requirements are low as customers generally travel to the boutique or home of the designer to get their work done. This is therefore considered as a convenient business to enter into.</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lastRenderedPageBreak/>
        <w:t xml:space="preserve">• </w:t>
      </w:r>
      <w:r w:rsidRPr="00A13484">
        <w:rPr>
          <w:rFonts w:ascii="Times New Roman" w:hAnsi="Times New Roman"/>
          <w:b/>
          <w:bCs/>
        </w:rPr>
        <w:t>Professional attitude and knowledge requirements</w:t>
      </w:r>
      <w:r w:rsidRPr="00A13484">
        <w:rPr>
          <w:rFonts w:ascii="Times New Roman" w:hAnsi="Times New Roman"/>
        </w:rPr>
        <w:t>: knowledge of source of raw materials, high negotiation skills, administrative skills, people management capabilities, and a strong sense of marketing are the basic requirement to run a business. For the designing business negotiation skills in areas such as raw material procurement, time deadlines with tailors, relations ship buildings with clients are the prime requirements. As majority of the marketing is done through word of mouth, extensive marketing through other sources is not required</w:t>
      </w:r>
      <w:proofErr w:type="gramStart"/>
      <w:r w:rsidRPr="00A13484">
        <w:rPr>
          <w:rFonts w:ascii="Times New Roman" w:hAnsi="Times New Roman"/>
        </w:rPr>
        <w:t>..</w:t>
      </w:r>
      <w:proofErr w:type="gramEnd"/>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 xml:space="preserve">• </w:t>
      </w:r>
      <w:r w:rsidRPr="00A13484">
        <w:rPr>
          <w:rFonts w:ascii="Times New Roman" w:hAnsi="Times New Roman"/>
          <w:b/>
          <w:bCs/>
        </w:rPr>
        <w:t>Knowledge of latest technological changes, know how, and education level</w:t>
      </w:r>
      <w:r w:rsidRPr="00A13484">
        <w:rPr>
          <w:rFonts w:ascii="Times New Roman" w:hAnsi="Times New Roman"/>
        </w:rPr>
        <w:t xml:space="preserve">: </w:t>
      </w:r>
    </w:p>
    <w:p w:rsidR="00A13484" w:rsidRPr="00A13484" w:rsidRDefault="00A13484" w:rsidP="00A13484">
      <w:pPr>
        <w:autoSpaceDE w:val="0"/>
        <w:autoSpaceDN w:val="0"/>
        <w:adjustRightInd w:val="0"/>
        <w:spacing w:after="0" w:line="240" w:lineRule="auto"/>
        <w:jc w:val="both"/>
        <w:rPr>
          <w:rFonts w:ascii="Times New Roman" w:hAnsi="Times New Roman"/>
          <w:b/>
          <w:bCs/>
        </w:rPr>
      </w:pPr>
      <w:r w:rsidRPr="00A13484">
        <w:rPr>
          <w:rFonts w:ascii="Times New Roman" w:hAnsi="Times New Roman"/>
        </w:rPr>
        <w:t xml:space="preserve">The earlier generation lackedprofessional fashion design training and in some instances regrets thisfact. However, women entrpreneurs from the 90s and the 21st century eitherhad professional fashion design degrees when they started or haveacquired </w:t>
      </w:r>
      <w:proofErr w:type="gramStart"/>
      <w:r w:rsidRPr="00A13484">
        <w:rPr>
          <w:rFonts w:ascii="Times New Roman" w:hAnsi="Times New Roman"/>
        </w:rPr>
        <w:t>them</w:t>
      </w:r>
      <w:proofErr w:type="gramEnd"/>
      <w:r w:rsidRPr="00A13484">
        <w:rPr>
          <w:rFonts w:ascii="Times New Roman" w:hAnsi="Times New Roman"/>
        </w:rPr>
        <w:t xml:space="preserve"> at a later date as they move ahead in their business.</w:t>
      </w:r>
    </w:p>
    <w:p w:rsidR="00A13484" w:rsidRPr="00A13484" w:rsidRDefault="00A13484" w:rsidP="00A13484">
      <w:pPr>
        <w:pStyle w:val="Heading2"/>
        <w:spacing w:before="0" w:after="0" w:line="240" w:lineRule="auto"/>
        <w:jc w:val="both"/>
        <w:rPr>
          <w:rFonts w:ascii="Times New Roman" w:hAnsi="Times New Roman" w:cs="Times New Roman"/>
          <w:sz w:val="22"/>
          <w:szCs w:val="22"/>
        </w:rPr>
      </w:pPr>
      <w:r w:rsidRPr="00A13484">
        <w:rPr>
          <w:rFonts w:ascii="Times New Roman" w:hAnsi="Times New Roman" w:cs="Times New Roman"/>
          <w:sz w:val="22"/>
          <w:szCs w:val="22"/>
        </w:rPr>
        <w:t>Findings:</w:t>
      </w:r>
    </w:p>
    <w:p w:rsidR="00A13484" w:rsidRPr="00A13484" w:rsidRDefault="00A13484" w:rsidP="00A13484">
      <w:pPr>
        <w:pStyle w:val="NormalWeb"/>
        <w:spacing w:before="0" w:beforeAutospacing="0" w:after="0" w:afterAutospacing="0"/>
        <w:jc w:val="both"/>
        <w:textAlignment w:val="baseline"/>
        <w:rPr>
          <w:sz w:val="22"/>
          <w:szCs w:val="22"/>
        </w:rPr>
      </w:pPr>
      <w:r w:rsidRPr="00A13484">
        <w:rPr>
          <w:sz w:val="22"/>
          <w:szCs w:val="22"/>
          <w:bdr w:val="none" w:sz="0" w:space="0" w:color="auto" w:frame="1"/>
        </w:rPr>
        <w:t xml:space="preserve">India has a major tryst with the global fashion industry. We have all the ingredients, be it raw materials, skilled labour, unique heritage, and growing markets. Things we lack are large investments, brand marketing and retail growth. The investment, both indigenous and foreign, is now beginning to happen. There are of course ups and downs depending on the economic cycle which affects the quantum of growth. </w:t>
      </w:r>
    </w:p>
    <w:p w:rsidR="00A13484" w:rsidRPr="00A13484" w:rsidRDefault="00A13484" w:rsidP="00A13484">
      <w:pPr>
        <w:pStyle w:val="NormalWeb"/>
        <w:spacing w:before="0" w:beforeAutospacing="0" w:after="0" w:afterAutospacing="0"/>
        <w:jc w:val="both"/>
        <w:textAlignment w:val="baseline"/>
        <w:rPr>
          <w:sz w:val="22"/>
          <w:szCs w:val="22"/>
        </w:rPr>
      </w:pPr>
      <w:r w:rsidRPr="00A13484">
        <w:rPr>
          <w:sz w:val="22"/>
          <w:szCs w:val="22"/>
          <w:bdr w:val="none" w:sz="0" w:space="0" w:color="auto" w:frame="1"/>
        </w:rPr>
        <w:t>Indian entrepreneurs face umpteen hurdles. This starts at the very beginning. Initially there is the lack of financial support. Government banking and other institutional support such as SIDBI is too tedious. Infrastructure is very poor. This includes quality vendors, poor distribution logistics, and absence of organized and professional retail, amongst other issues.</w:t>
      </w:r>
    </w:p>
    <w:p w:rsidR="00A13484" w:rsidRPr="00A13484" w:rsidRDefault="00A13484" w:rsidP="00A13484">
      <w:pPr>
        <w:spacing w:after="0" w:line="240" w:lineRule="auto"/>
        <w:jc w:val="both"/>
        <w:rPr>
          <w:rFonts w:ascii="Times New Roman" w:hAnsi="Times New Roman"/>
          <w:b/>
        </w:rPr>
      </w:pPr>
    </w:p>
    <w:p w:rsidR="00A13484" w:rsidRPr="00A13484" w:rsidRDefault="00A13484" w:rsidP="00A13484">
      <w:pPr>
        <w:spacing w:after="0" w:line="240" w:lineRule="auto"/>
        <w:jc w:val="both"/>
        <w:rPr>
          <w:rFonts w:ascii="Times New Roman" w:hAnsi="Times New Roman"/>
          <w:b/>
        </w:rPr>
      </w:pPr>
      <w:r w:rsidRPr="00A13484">
        <w:rPr>
          <w:rFonts w:ascii="Times New Roman" w:hAnsi="Times New Roman"/>
          <w:b/>
        </w:rPr>
        <w:t>Conclusion:</w:t>
      </w:r>
    </w:p>
    <w:p w:rsidR="00A13484" w:rsidRPr="00A13484" w:rsidRDefault="00A13484" w:rsidP="00A13484">
      <w:pPr>
        <w:autoSpaceDE w:val="0"/>
        <w:autoSpaceDN w:val="0"/>
        <w:adjustRightInd w:val="0"/>
        <w:spacing w:after="0" w:line="240" w:lineRule="auto"/>
        <w:jc w:val="both"/>
        <w:rPr>
          <w:rFonts w:ascii="Times New Roman" w:hAnsi="Times New Roman"/>
        </w:rPr>
      </w:pPr>
      <w:r w:rsidRPr="00A13484">
        <w:rPr>
          <w:rFonts w:ascii="Times New Roman" w:hAnsi="Times New Roman"/>
        </w:rPr>
        <w:t xml:space="preserve">“Women don’t want just a piece of the pie, they want to choose its flavour themselves and know how to make it themselves. –as rightly said by Ela Bhatt of SEWA. As per United Nations Industrial Development </w:t>
      </w:r>
      <w:proofErr w:type="gramStart"/>
      <w:r w:rsidRPr="00A13484">
        <w:rPr>
          <w:rFonts w:ascii="Times New Roman" w:hAnsi="Times New Roman"/>
        </w:rPr>
        <w:t>Organization(</w:t>
      </w:r>
      <w:proofErr w:type="gramEnd"/>
      <w:r w:rsidRPr="00A13484">
        <w:rPr>
          <w:rFonts w:ascii="Times New Roman" w:hAnsi="Times New Roman"/>
        </w:rPr>
        <w:t>UNIDO) estimates, there exist more than 350 Small and Medium Enterprises (SMEs) clusters in India. The spirit of entrepreneurship exists in men as well as women.</w:t>
      </w:r>
    </w:p>
    <w:p w:rsidR="00A13484" w:rsidRPr="00A13484" w:rsidRDefault="00A13484" w:rsidP="00A13484">
      <w:pPr>
        <w:spacing w:after="0" w:line="240" w:lineRule="auto"/>
        <w:jc w:val="both"/>
        <w:rPr>
          <w:rFonts w:ascii="Times New Roman" w:hAnsi="Times New Roman"/>
        </w:rPr>
      </w:pPr>
      <w:r w:rsidRPr="00A13484">
        <w:rPr>
          <w:rFonts w:ascii="Times New Roman" w:hAnsi="Times New Roman"/>
        </w:rPr>
        <w:t xml:space="preserve">Fashion facilitates an economic growth, but it can also be concluded that the fashion industry is very challenging and demanding, and it takes a lot of knowledge and organization in order to achieve a successful business. Fashion cycles work to periodically loosen accumulated constraints on the demand side, facilitating economic growth and personal development. Fashion is part of how economies evolve, not of how they decay. This is particularly challenging for small businesses, and even more so for those who are led by women. Entrepreneurs in this regard particularly highlight the need for stronger networking of women at all levels and exchange of information and knowledge. They stress that women's entrepreneurial initiatives deserve support national, regional and local authorities, international organizations and projects, and need to be extracted, and to help measure their effects. On the one side it is necessary to build a quality team and relationships within the company, and on the other, company relationship with its customers, constantly </w:t>
      </w:r>
      <w:proofErr w:type="gramStart"/>
      <w:r w:rsidRPr="00A13484">
        <w:rPr>
          <w:rFonts w:ascii="Times New Roman" w:hAnsi="Times New Roman"/>
        </w:rPr>
        <w:t>listening</w:t>
      </w:r>
      <w:proofErr w:type="gramEnd"/>
      <w:r w:rsidRPr="00A13484">
        <w:rPr>
          <w:rFonts w:ascii="Times New Roman" w:hAnsi="Times New Roman"/>
        </w:rPr>
        <w:t xml:space="preserve"> them and adapting to new demands and trends. Competitiveness in the fashion industry can be held only by insisting on investments in technology that enables higher levels of productivity and product quality with key innovation, creativity and design. It is very important properly segmenting the market; successfully identify profitable market niches and the orientation of the expanding base of satisfied and loyal customers with products adapted to the requirements thereof.</w:t>
      </w:r>
    </w:p>
    <w:p w:rsidR="00A13484" w:rsidRPr="00A13484" w:rsidRDefault="00A13484" w:rsidP="00A13484">
      <w:pPr>
        <w:spacing w:after="0" w:line="240" w:lineRule="auto"/>
        <w:jc w:val="both"/>
        <w:rPr>
          <w:rFonts w:ascii="Times New Roman" w:hAnsi="Times New Roman"/>
          <w:b/>
          <w:color w:val="2D393B"/>
        </w:rPr>
      </w:pPr>
      <w:r w:rsidRPr="00A13484">
        <w:rPr>
          <w:rFonts w:ascii="Times New Roman" w:hAnsi="Times New Roman"/>
          <w:b/>
        </w:rPr>
        <w:t>References:</w:t>
      </w:r>
    </w:p>
    <w:p w:rsidR="00A13484" w:rsidRPr="00A13484" w:rsidRDefault="00A13484" w:rsidP="00A13484">
      <w:pPr>
        <w:pStyle w:val="Bibliography"/>
        <w:numPr>
          <w:ilvl w:val="0"/>
          <w:numId w:val="22"/>
        </w:numPr>
        <w:tabs>
          <w:tab w:val="left" w:pos="270"/>
        </w:tabs>
        <w:spacing w:after="0" w:line="240" w:lineRule="auto"/>
        <w:ind w:left="0" w:firstLine="0"/>
        <w:jc w:val="both"/>
        <w:rPr>
          <w:rFonts w:ascii="Times New Roman" w:hAnsi="Times New Roman"/>
          <w:noProof/>
        </w:rPr>
      </w:pPr>
      <w:r w:rsidRPr="00A13484">
        <w:rPr>
          <w:rFonts w:ascii="Times New Roman" w:hAnsi="Times New Roman"/>
          <w:noProof/>
        </w:rPr>
        <w:t xml:space="preserve">Dickerson, K. G. (2003.). </w:t>
      </w:r>
      <w:r w:rsidRPr="00A13484">
        <w:rPr>
          <w:rFonts w:ascii="Times New Roman" w:hAnsi="Times New Roman"/>
          <w:i/>
          <w:iCs/>
          <w:noProof/>
        </w:rPr>
        <w:t>Inside the Fashion Business, .</w:t>
      </w:r>
      <w:r w:rsidRPr="00A13484">
        <w:rPr>
          <w:rFonts w:ascii="Times New Roman" w:hAnsi="Times New Roman"/>
          <w:noProof/>
        </w:rPr>
        <w:t xml:space="preserve"> New Jersey: Pearson Education.</w:t>
      </w:r>
    </w:p>
    <w:p w:rsidR="00A13484" w:rsidRPr="00A13484" w:rsidRDefault="00A13484" w:rsidP="00A13484">
      <w:pPr>
        <w:pStyle w:val="Bibliography"/>
        <w:numPr>
          <w:ilvl w:val="0"/>
          <w:numId w:val="22"/>
        </w:numPr>
        <w:tabs>
          <w:tab w:val="left" w:pos="270"/>
        </w:tabs>
        <w:spacing w:after="0" w:line="240" w:lineRule="auto"/>
        <w:ind w:left="0" w:firstLine="0"/>
        <w:jc w:val="both"/>
        <w:rPr>
          <w:rFonts w:ascii="Times New Roman" w:hAnsi="Times New Roman"/>
          <w:noProof/>
        </w:rPr>
      </w:pPr>
      <w:r w:rsidRPr="00A13484">
        <w:rPr>
          <w:rFonts w:ascii="Times New Roman" w:hAnsi="Times New Roman"/>
          <w:noProof/>
        </w:rPr>
        <w:t xml:space="preserve">Schumpeter, J. A. (1934). </w:t>
      </w:r>
      <w:r w:rsidRPr="00A13484">
        <w:rPr>
          <w:rFonts w:ascii="Times New Roman" w:hAnsi="Times New Roman"/>
          <w:i/>
          <w:iCs/>
          <w:noProof/>
        </w:rPr>
        <w:t>The Theory of Economic Development.</w:t>
      </w:r>
      <w:r w:rsidRPr="00A13484">
        <w:rPr>
          <w:rFonts w:ascii="Times New Roman" w:hAnsi="Times New Roman"/>
          <w:noProof/>
        </w:rPr>
        <w:t xml:space="preserve"> Cambridge: Harvard University Press.</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Drucker, P. (1985). </w:t>
      </w:r>
      <w:r w:rsidRPr="00A13484">
        <w:rPr>
          <w:rFonts w:ascii="Times New Roman" w:hAnsi="Times New Roman"/>
          <w:i/>
          <w:iCs/>
          <w:noProof/>
        </w:rPr>
        <w:t>Innovation and Entrepreneurship: Practice and Principle, .</w:t>
      </w:r>
      <w:r w:rsidRPr="00A13484">
        <w:rPr>
          <w:rFonts w:ascii="Times New Roman" w:hAnsi="Times New Roman"/>
          <w:noProof/>
        </w:rPr>
        <w:t xml:space="preserve"> New York: Harper Business.</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Venkatasubramaniam, S, ‘Economic Development through Entrepreneurship in India’.(M.Sc.paper),2003, available at </w:t>
      </w:r>
      <w:hyperlink r:id="rId82" w:history="1">
        <w:r w:rsidRPr="00A13484">
          <w:rPr>
            <w:rStyle w:val="Hyperlink"/>
            <w:rFonts w:ascii="Times New Roman" w:hAnsi="Times New Roman"/>
            <w:noProof/>
          </w:rPr>
          <w:t>http://dspace.mit.edu/bitstream/handle/1721.1/29720/54038286.pdf</w:t>
        </w:r>
      </w:hyperlink>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Saidapur, S et.al., ‘Women candle entrepreneurs in Gulbarga district – A micro analysis’, Spectrum: A Journal of Multidisciplinary Research’, vol.4, 2012, pp. 7-17.</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Minniti, M., &amp; Arenius, P. (April 29, 2003). Women In Entrepreneurship: The Entrepreneurial Advantage Of Nations. </w:t>
      </w:r>
      <w:r w:rsidRPr="00A13484">
        <w:rPr>
          <w:rFonts w:ascii="Times New Roman" w:hAnsi="Times New Roman"/>
          <w:i/>
          <w:iCs/>
          <w:noProof/>
        </w:rPr>
        <w:t>First Annual Global Entrepreneurship Symposium.</w:t>
      </w:r>
      <w:r w:rsidRPr="00A13484">
        <w:rPr>
          <w:rFonts w:ascii="Times New Roman" w:hAnsi="Times New Roman"/>
          <w:noProof/>
        </w:rPr>
        <w:t xml:space="preserve"> United Nations Headquarters.</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lastRenderedPageBreak/>
        <w:t xml:space="preserve">Roomi, A, M., Harrison, P., Beaumont-Kerridge, J, ‘Women-owned small and medium enterprises in England: Analysis of factors influencing the growth process, Journal of Small Business and Enterprise Development, vol 16, no.2, 2009, pp.270-288. </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Lerner, Miri, Candida Brush, &amp; Robert Hisrich, ‘Israeli women entrepreneurs: An examination of factors affecting performance. Journal of Business Venturing, 12(4), 1997, pp.315-339. </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Buttner. E. H. &amp; Moore. D. P, Women’s organizational exodus to entrepreneurship:  Self-reported motivations and correlates with success.  Journal of Small Business Management, 1997, pp. 34-46. Bessant, J. (2002). </w:t>
      </w:r>
      <w:r w:rsidRPr="00A13484">
        <w:rPr>
          <w:rFonts w:ascii="Times New Roman" w:hAnsi="Times New Roman"/>
          <w:i/>
          <w:iCs/>
          <w:noProof/>
        </w:rPr>
        <w:t>Design in Business, Strategic Innovation through design.</w:t>
      </w:r>
      <w:r w:rsidRPr="00A13484">
        <w:rPr>
          <w:rFonts w:ascii="Times New Roman" w:hAnsi="Times New Roman"/>
          <w:noProof/>
        </w:rPr>
        <w:t xml:space="preserve"> Harlow: Pearson Education, .</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Merrett C and J Gruidl, Small business ownership in Illinois: The effect of gender and location on entrepreneurial success, Professional Geographer 52(1), 2000, pp. 425-436. </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DuRietz, A.; Henrekson, M, ‘Testing the Female Underperformance Hypothesis’, Small Business Economics, 14(1), 2000, pp. 1 – 10. </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UNIDO report on ‘Creative industries and micro &amp; small scale enterprise development – A contribution to poverty alleviation’, available at www.unido.org/fileadmin/user.../69264_creative_industries.pdf. </w:t>
      </w:r>
    </w:p>
    <w:p w:rsidR="00A13484" w:rsidRPr="00A13484" w:rsidRDefault="00A13484" w:rsidP="00A13484">
      <w:pPr>
        <w:numPr>
          <w:ilvl w:val="0"/>
          <w:numId w:val="22"/>
        </w:numPr>
        <w:tabs>
          <w:tab w:val="left" w:pos="270"/>
          <w:tab w:val="left" w:pos="360"/>
        </w:tabs>
        <w:spacing w:after="0" w:line="240" w:lineRule="auto"/>
        <w:ind w:left="0" w:firstLine="0"/>
        <w:jc w:val="both"/>
        <w:rPr>
          <w:rFonts w:ascii="Times New Roman" w:hAnsi="Times New Roman"/>
        </w:rPr>
      </w:pPr>
      <w:r w:rsidRPr="00A13484">
        <w:rPr>
          <w:rFonts w:ascii="Times New Roman" w:hAnsi="Times New Roman"/>
        </w:rPr>
        <w:t>Sartwade w.K.,</w:t>
      </w:r>
      <w:hyperlink r:id="rId83" w:history="1">
        <w:r w:rsidRPr="00A13484">
          <w:rPr>
            <w:rFonts w:ascii="Times New Roman" w:hAnsi="Times New Roman"/>
            <w:color w:val="0000FF"/>
            <w:u w:val="single"/>
          </w:rPr>
          <w:t>Tourism and Human Resource development: problems and prospects</w:t>
        </w:r>
      </w:hyperlink>
      <w:r w:rsidRPr="00A13484">
        <w:rPr>
          <w:rFonts w:ascii="Times New Roman" w:hAnsi="Times New Roman"/>
        </w:rPr>
        <w:t>, Journal of management studies and research, Dept. of Management, Birla Management Institute,Vol-II,No-I, (2017), PP-345-351</w:t>
      </w:r>
    </w:p>
    <w:p w:rsidR="00A13484" w:rsidRPr="00A13484" w:rsidRDefault="00A13484" w:rsidP="00A13484">
      <w:pPr>
        <w:tabs>
          <w:tab w:val="left" w:pos="270"/>
          <w:tab w:val="left" w:pos="360"/>
        </w:tabs>
        <w:spacing w:after="0" w:line="240" w:lineRule="auto"/>
        <w:jc w:val="both"/>
        <w:rPr>
          <w:rFonts w:ascii="Times New Roman" w:hAnsi="Times New Roman"/>
          <w:lang w:val="en-US" w:bidi="en-US"/>
        </w:rPr>
      </w:pP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Granger, M. &amp; Sterling, T. (2003). Fashion entrepreneurship: Retail business planning. New York: Fairchild. </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Saviolo, S., &amp; Testa, S. (2002). </w:t>
      </w:r>
      <w:r w:rsidRPr="00A13484">
        <w:rPr>
          <w:rFonts w:ascii="Times New Roman" w:hAnsi="Times New Roman"/>
          <w:i/>
          <w:iCs/>
          <w:noProof/>
        </w:rPr>
        <w:t>Strategic Management in the Fashion Companies, Etas. RCS Libri, Milan.</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Jones, S. J. (2005). </w:t>
      </w:r>
      <w:r w:rsidRPr="00A13484">
        <w:rPr>
          <w:rFonts w:ascii="Times New Roman" w:hAnsi="Times New Roman"/>
          <w:i/>
          <w:iCs/>
          <w:noProof/>
        </w:rPr>
        <w:t>Fashion Design.</w:t>
      </w:r>
      <w:r w:rsidRPr="00A13484">
        <w:rPr>
          <w:rFonts w:ascii="Times New Roman" w:hAnsi="Times New Roman"/>
          <w:noProof/>
        </w:rPr>
        <w:t xml:space="preserve"> London: Laurence King Publishing.</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Bruce, M. and Bessant, J. (2002) Design in Business, Strategic Innovation through design, Pearson Education, Harlow </w:t>
      </w:r>
    </w:p>
    <w:p w:rsidR="00A13484" w:rsidRPr="00A13484" w:rsidRDefault="00A13484" w:rsidP="00A13484">
      <w:pPr>
        <w:pStyle w:val="Bibliography"/>
        <w:numPr>
          <w:ilvl w:val="0"/>
          <w:numId w:val="22"/>
        </w:numPr>
        <w:tabs>
          <w:tab w:val="left" w:pos="270"/>
          <w:tab w:val="left" w:pos="360"/>
        </w:tabs>
        <w:spacing w:after="0" w:line="240" w:lineRule="auto"/>
        <w:ind w:left="0" w:firstLine="0"/>
        <w:jc w:val="both"/>
        <w:rPr>
          <w:rFonts w:ascii="Times New Roman" w:hAnsi="Times New Roman"/>
          <w:noProof/>
        </w:rPr>
      </w:pPr>
      <w:r w:rsidRPr="00A13484">
        <w:rPr>
          <w:rFonts w:ascii="Times New Roman" w:hAnsi="Times New Roman"/>
          <w:noProof/>
        </w:rPr>
        <w:t xml:space="preserve">Burke, S. (2008). </w:t>
      </w:r>
      <w:r w:rsidRPr="00A13484">
        <w:rPr>
          <w:rFonts w:ascii="Times New Roman" w:hAnsi="Times New Roman"/>
          <w:i/>
          <w:iCs/>
          <w:noProof/>
        </w:rPr>
        <w:t>FashionEntrepreneur: Starting your own fashion business.</w:t>
      </w:r>
      <w:r w:rsidRPr="00A13484">
        <w:rPr>
          <w:rFonts w:ascii="Times New Roman" w:hAnsi="Times New Roman"/>
          <w:noProof/>
        </w:rPr>
        <w:t xml:space="preserve"> UK: Burke Publishing.</w:t>
      </w:r>
    </w:p>
    <w:p w:rsidR="00A13484" w:rsidRPr="00A13484" w:rsidRDefault="00A13484" w:rsidP="00A13484">
      <w:pPr>
        <w:tabs>
          <w:tab w:val="left" w:pos="270"/>
          <w:tab w:val="left" w:pos="360"/>
        </w:tabs>
        <w:spacing w:after="0" w:line="240" w:lineRule="auto"/>
        <w:jc w:val="both"/>
        <w:rPr>
          <w:rFonts w:ascii="Times New Roman" w:hAnsi="Times New Roman"/>
        </w:rPr>
      </w:pPr>
      <w:r w:rsidRPr="00A13484">
        <w:rPr>
          <w:rFonts w:ascii="Times New Roman" w:hAnsi="Times New Roman"/>
          <w:lang w:val="en-US" w:bidi="en-US"/>
        </w:rPr>
        <w:t>19 Sarwade w.k.</w:t>
      </w:r>
      <w:proofErr w:type="gramStart"/>
      <w:r w:rsidRPr="00A13484">
        <w:rPr>
          <w:rFonts w:ascii="Times New Roman" w:hAnsi="Times New Roman"/>
          <w:lang w:val="en-US" w:bidi="en-US"/>
        </w:rPr>
        <w:t>,</w:t>
      </w:r>
      <w:proofErr w:type="gramEnd"/>
      <w:r w:rsidR="002A4E96">
        <w:fldChar w:fldCharType="begin"/>
      </w:r>
      <w:r w:rsidR="00016C2C">
        <w:instrText>HYPERLINK "https://scholar.google.co.in/citations?view_op=view_citation&amp;hl=en&amp;user=Hszf5N0AAAAJ&amp;cstart=20&amp;pagesize=80&amp;citation_for_view=Hszf5N0AAAAJ:1sJd4Hv_s6UC"</w:instrText>
      </w:r>
      <w:r w:rsidR="002A4E96">
        <w:fldChar w:fldCharType="separate"/>
      </w:r>
      <w:r w:rsidRPr="00A13484">
        <w:rPr>
          <w:rFonts w:ascii="Times New Roman" w:hAnsi="Times New Roman"/>
          <w:color w:val="0000FF"/>
          <w:u w:val="single"/>
        </w:rPr>
        <w:t>Women Entrepreneurs: An overview</w:t>
      </w:r>
      <w:r w:rsidR="002A4E96">
        <w:fldChar w:fldCharType="end"/>
      </w:r>
      <w:r w:rsidRPr="00A13484">
        <w:rPr>
          <w:rFonts w:ascii="Times New Roman" w:hAnsi="Times New Roman"/>
        </w:rPr>
        <w:t>, Entrepreneurship development in India, Vol-II,-No-I, (2017), Pp-156-166</w:t>
      </w:r>
    </w:p>
    <w:p w:rsidR="000B166D" w:rsidRPr="00A13484" w:rsidRDefault="00A13484" w:rsidP="00A13484">
      <w:pPr>
        <w:pStyle w:val="ListParagraph"/>
        <w:tabs>
          <w:tab w:val="left" w:pos="270"/>
          <w:tab w:val="left" w:pos="360"/>
        </w:tabs>
        <w:spacing w:after="0" w:line="240" w:lineRule="auto"/>
        <w:ind w:left="0"/>
        <w:jc w:val="center"/>
        <w:rPr>
          <w:rFonts w:ascii="Times New Roman" w:hAnsi="Times New Roman"/>
          <w:color w:val="000000" w:themeColor="text1"/>
        </w:rPr>
      </w:pPr>
      <w:r>
        <w:rPr>
          <w:rFonts w:ascii="Times New Roman" w:hAnsi="Times New Roman"/>
          <w:color w:val="000000" w:themeColor="text1"/>
        </w:rPr>
        <w:t>####</w:t>
      </w:r>
    </w:p>
    <w:p w:rsidR="00FF774E" w:rsidRPr="00FF774E" w:rsidRDefault="00FF774E" w:rsidP="00FF774E">
      <w:pPr>
        <w:spacing w:after="0" w:line="240" w:lineRule="auto"/>
        <w:jc w:val="center"/>
        <w:rPr>
          <w:rFonts w:ascii="Times New Roman" w:hAnsi="Times New Roman"/>
          <w:b/>
          <w:color w:val="000000"/>
          <w:sz w:val="28"/>
          <w:szCs w:val="28"/>
        </w:rPr>
      </w:pPr>
      <w:r w:rsidRPr="00FF774E">
        <w:rPr>
          <w:rFonts w:ascii="Times New Roman" w:hAnsi="Times New Roman"/>
          <w:b/>
          <w:color w:val="000000"/>
          <w:sz w:val="28"/>
          <w:szCs w:val="28"/>
        </w:rPr>
        <w:t>Discovering and Unraveling the Stereotypes behind Class Participation</w:t>
      </w:r>
    </w:p>
    <w:p w:rsidR="00FF774E" w:rsidRPr="00663AF2" w:rsidRDefault="00FF774E" w:rsidP="00FF774E">
      <w:pPr>
        <w:spacing w:after="0" w:line="240" w:lineRule="auto"/>
        <w:jc w:val="center"/>
        <w:rPr>
          <w:rFonts w:ascii="Times New Roman" w:hAnsi="Times New Roman"/>
        </w:rPr>
      </w:pPr>
    </w:p>
    <w:p w:rsidR="00FF774E" w:rsidRPr="00FF774E" w:rsidRDefault="00FF774E" w:rsidP="00FF774E">
      <w:pPr>
        <w:pStyle w:val="Title"/>
        <w:spacing w:after="0" w:line="240" w:lineRule="auto"/>
        <w:jc w:val="both"/>
        <w:rPr>
          <w:b w:val="0"/>
          <w:color w:val="000000"/>
          <w:sz w:val="22"/>
          <w:szCs w:val="22"/>
        </w:rPr>
      </w:pPr>
      <w:r>
        <w:rPr>
          <w:b w:val="0"/>
          <w:color w:val="000000"/>
          <w:sz w:val="22"/>
          <w:szCs w:val="22"/>
        </w:rPr>
        <w:t>*Raju.</w:t>
      </w:r>
      <w:r w:rsidRPr="00FF774E">
        <w:rPr>
          <w:b w:val="0"/>
          <w:color w:val="000000"/>
          <w:sz w:val="22"/>
          <w:szCs w:val="22"/>
        </w:rPr>
        <w:t xml:space="preserve"> C </w:t>
      </w:r>
    </w:p>
    <w:p w:rsidR="00FF774E" w:rsidRPr="00FF774E" w:rsidRDefault="00FF774E" w:rsidP="00FF774E">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Introduction</w:t>
      </w:r>
    </w:p>
    <w:p w:rsidR="00FF774E" w:rsidRPr="00401B9E" w:rsidRDefault="00FF774E" w:rsidP="00401B9E">
      <w:pPr>
        <w:pStyle w:val="ListParagraph"/>
        <w:spacing w:after="0" w:line="240" w:lineRule="auto"/>
        <w:ind w:left="0"/>
        <w:jc w:val="both"/>
        <w:rPr>
          <w:rFonts w:ascii="Times New Roman" w:hAnsi="Times New Roman"/>
        </w:rPr>
      </w:pPr>
      <w:r w:rsidRPr="00401B9E">
        <w:rPr>
          <w:rFonts w:ascii="Times New Roman" w:hAnsi="Times New Roman"/>
        </w:rPr>
        <w:t xml:space="preserve">In any formal education, most of learning activities take place in a classroom. Both students and instructor come into contact to share information in their quest for knowledge. For the instructor, classroom time is a golden opportunity to meet face to face with the students, delivering the teaching material effectively with the aim to ensure that students are learning what is being taught. On the other hand, the students are expected to be present on time and participate actively to absorb, seek and apply the skill and knowledge shared in the classroom or other learning activities. These complementing engagements between instructors and students do generate </w:t>
      </w:r>
      <w:proofErr w:type="gramStart"/>
      <w:r w:rsidRPr="00401B9E">
        <w:rPr>
          <w:rFonts w:ascii="Times New Roman" w:hAnsi="Times New Roman"/>
        </w:rPr>
        <w:t>conducive</w:t>
      </w:r>
      <w:proofErr w:type="gramEnd"/>
      <w:r w:rsidRPr="00401B9E">
        <w:rPr>
          <w:rFonts w:ascii="Times New Roman" w:hAnsi="Times New Roman"/>
        </w:rPr>
        <w:t xml:space="preserve"> classroom environment.</w:t>
      </w:r>
    </w:p>
    <w:p w:rsidR="00FF774E" w:rsidRPr="00401B9E" w:rsidRDefault="00FF774E" w:rsidP="00401B9E">
      <w:pPr>
        <w:pStyle w:val="ListParagraph"/>
        <w:spacing w:after="0" w:line="240" w:lineRule="auto"/>
        <w:ind w:left="0"/>
        <w:jc w:val="both"/>
        <w:rPr>
          <w:rFonts w:ascii="Times New Roman" w:hAnsi="Times New Roman"/>
        </w:rPr>
      </w:pPr>
      <w:r w:rsidRPr="00401B9E">
        <w:rPr>
          <w:rFonts w:ascii="Times New Roman" w:hAnsi="Times New Roman"/>
        </w:rPr>
        <w:t>A classroom where two-way interaction between students and instructors is encouraged will stimulate learning. This makes both the instructor and students feel satisfied that eventually leads to effective learning process. “Most students can obtain the benefits such as the enjoyment of sharing ideas with others and learn more if they are active to contribute in class discussion”, Wade (1994).Effective learning process occurred when both instructors and students interact and actively participate in the learning activities. Nowadays, it is very common to hear from the academic world that students do not actively participate or just passive in the classroom despite encouragements and use of various teaching methods by the instructors to stimulate active participation.</w:t>
      </w:r>
    </w:p>
    <w:p w:rsidR="00FF774E" w:rsidRPr="00401B9E" w:rsidRDefault="00FF774E" w:rsidP="00401B9E">
      <w:pPr>
        <w:pStyle w:val="ListParagraph"/>
        <w:spacing w:after="0" w:line="240" w:lineRule="auto"/>
        <w:ind w:left="0"/>
        <w:jc w:val="both"/>
        <w:rPr>
          <w:rFonts w:ascii="Times New Roman" w:hAnsi="Times New Roman"/>
        </w:rPr>
      </w:pPr>
      <w:proofErr w:type="gramStart"/>
      <w:r w:rsidRPr="00401B9E">
        <w:rPr>
          <w:rFonts w:ascii="Times New Roman" w:hAnsi="Times New Roman"/>
        </w:rPr>
        <w:t>In current global competitive scenario, the practice of considering “class participation,” as an important component of student grades.</w:t>
      </w:r>
      <w:proofErr w:type="gramEnd"/>
      <w:r w:rsidRPr="00401B9E">
        <w:rPr>
          <w:rFonts w:ascii="Times New Roman" w:hAnsi="Times New Roman"/>
        </w:rPr>
        <w:t xml:space="preserve"> However, what may or may not contribute “participation” varies with individual instructors.According to Dancer and Kamvounias (</w:t>
      </w:r>
      <w:hyperlink r:id="rId84" w:history="1">
        <w:r w:rsidRPr="00401B9E">
          <w:rPr>
            <w:rFonts w:ascii="Times New Roman" w:hAnsi="Times New Roman"/>
          </w:rPr>
          <w:t>2005</w:t>
        </w:r>
      </w:hyperlink>
      <w:r w:rsidRPr="00401B9E">
        <w:rPr>
          <w:rFonts w:ascii="Times New Roman" w:hAnsi="Times New Roman"/>
        </w:rPr>
        <w:t xml:space="preserve">) participation is considered an active </w:t>
      </w:r>
      <w:r w:rsidRPr="00401B9E">
        <w:rPr>
          <w:rFonts w:ascii="Times New Roman" w:hAnsi="Times New Roman"/>
        </w:rPr>
        <w:lastRenderedPageBreak/>
        <w:t>engagement process falling in to the five components viz., preparation, contribution to discussion, group skills, communication skills, and attendance.</w:t>
      </w:r>
    </w:p>
    <w:p w:rsidR="00FF774E" w:rsidRPr="00401B9E" w:rsidRDefault="00FF774E" w:rsidP="00401B9E">
      <w:pPr>
        <w:pStyle w:val="ListParagraph"/>
        <w:spacing w:after="0" w:line="240" w:lineRule="auto"/>
        <w:ind w:left="0"/>
        <w:jc w:val="both"/>
        <w:rPr>
          <w:rFonts w:ascii="Times New Roman" w:hAnsi="Times New Roman"/>
        </w:rPr>
      </w:pPr>
      <w:r w:rsidRPr="00401B9E">
        <w:rPr>
          <w:rFonts w:ascii="Times New Roman" w:hAnsi="Times New Roman"/>
        </w:rPr>
        <w:t>Most instructors feel like the course was a success whenstudents participate frequently and the classes flow well. On the other hand, some instructors have quite the opposite experience, when they struggle to get students to ask questions and participate in discussions. “Student engagement, a broader, more encompassing term, which consists of four factors (skills, participation/interaction, emotional, and performance) is becoming increasingly important in higher education”, Handelsman et al. (</w:t>
      </w:r>
      <w:hyperlink r:id="rId85" w:history="1">
        <w:r w:rsidRPr="00401B9E">
          <w:rPr>
            <w:rFonts w:ascii="Times New Roman" w:hAnsi="Times New Roman"/>
          </w:rPr>
          <w:t>2005</w:t>
        </w:r>
      </w:hyperlink>
      <w:r w:rsidRPr="00401B9E">
        <w:rPr>
          <w:rFonts w:ascii="Times New Roman" w:hAnsi="Times New Roman"/>
        </w:rPr>
        <w:t xml:space="preserve">). </w:t>
      </w:r>
    </w:p>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Students’ learning process is also influenced byclassmates.Fassinger (1995), refers peers as a class trait and categorized them into two, firstly interaction norms (pressure from peers not to speak, the pressure to keep comments brief, peer discouragement of controversial opinions, peers’ attention, and peers’ lack of respect), and secondly, emotional climate (friendships, students’ supports of each other, and students’ cooperation). Several focused groups studies conducted found that classmates influenced students to be active in classroom. Passive students usually will ask active students to ask questions on their behalf. Active students preferred to sit with their counterparts, so that they can be as active in in the class.David Karp and William Yoels (1976) observed that even in small classes only a few students participated in class discussion. In those classes, students became irritated with peers who were especially talkative. Survey responses revealed that most students considered classroom passivity to be their own failing.</w:t>
      </w:r>
    </w:p>
    <w:p w:rsidR="00FF774E" w:rsidRPr="00401B9E" w:rsidRDefault="00FF774E" w:rsidP="00401B9E">
      <w:pPr>
        <w:tabs>
          <w:tab w:val="left" w:pos="360"/>
        </w:tabs>
        <w:spacing w:after="0" w:line="240" w:lineRule="auto"/>
        <w:jc w:val="both"/>
        <w:rPr>
          <w:i/>
          <w:iCs/>
        </w:rPr>
      </w:pPr>
      <w:r w:rsidRPr="00401B9E">
        <w:rPr>
          <w:rFonts w:ascii="Times New Roman" w:hAnsi="Times New Roman"/>
        </w:rPr>
        <w:t xml:space="preserve">Despite the importance often assigned to participation in classroom discussions, it has been repeatedly found that most students do not participate (Caspi et al. 2006, Crombie et al. 2003 and </w:t>
      </w:r>
    </w:p>
    <w:p w:rsidR="00401B9E" w:rsidRDefault="00FF774E" w:rsidP="00401B9E">
      <w:pPr>
        <w:tabs>
          <w:tab w:val="left" w:pos="360"/>
        </w:tabs>
        <w:spacing w:after="0" w:line="240" w:lineRule="auto"/>
        <w:jc w:val="both"/>
        <w:rPr>
          <w:rFonts w:ascii="Times New Roman" w:hAnsi="Times New Roman"/>
        </w:rPr>
      </w:pPr>
      <w:proofErr w:type="gramStart"/>
      <w:r w:rsidRPr="00401B9E">
        <w:rPr>
          <w:rFonts w:ascii="Times New Roman" w:hAnsi="Times New Roman"/>
        </w:rPr>
        <w:t>Gorsky et al. 2004).</w:t>
      </w:r>
      <w:proofErr w:type="gramEnd"/>
      <w:r w:rsidRPr="00401B9E">
        <w:rPr>
          <w:rFonts w:ascii="Times New Roman" w:hAnsi="Times New Roman"/>
        </w:rPr>
        <w:t xml:space="preserve"> For example, Crombie et al. (2003) reported that 64% of the students never, rarely, or only occasionally asked or responded to a question in the classroom. Caspiet al. (2006) </w:t>
      </w:r>
    </w:p>
    <w:p w:rsidR="00FF774E" w:rsidRPr="00401B9E" w:rsidRDefault="00FF774E" w:rsidP="00401B9E">
      <w:pPr>
        <w:autoSpaceDE w:val="0"/>
        <w:autoSpaceDN w:val="0"/>
        <w:adjustRightInd w:val="0"/>
        <w:spacing w:after="0" w:line="240" w:lineRule="auto"/>
        <w:jc w:val="both"/>
        <w:rPr>
          <w:rFonts w:ascii="Times New Roman" w:hAnsi="Times New Roman"/>
        </w:rPr>
      </w:pPr>
      <w:proofErr w:type="gramStart"/>
      <w:r w:rsidRPr="00401B9E">
        <w:rPr>
          <w:rFonts w:ascii="Times New Roman" w:hAnsi="Times New Roman"/>
        </w:rPr>
        <w:t>reported</w:t>
      </w:r>
      <w:proofErr w:type="gramEnd"/>
      <w:r w:rsidRPr="00401B9E">
        <w:rPr>
          <w:rFonts w:ascii="Times New Roman" w:hAnsi="Times New Roman"/>
        </w:rPr>
        <w:t xml:space="preserve"> that about 55% of the students never or rarely participated in class. Women avoid participation in classroom discussions more than men</w:t>
      </w:r>
      <w:proofErr w:type="gramStart"/>
      <w:r w:rsidRPr="00401B9E">
        <w:rPr>
          <w:rFonts w:ascii="Times New Roman" w:hAnsi="Times New Roman"/>
        </w:rPr>
        <w:t>..</w:t>
      </w:r>
      <w:proofErr w:type="gramEnd"/>
    </w:p>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 xml:space="preserve">Class participation constitutes a tangible measure of students learning experience in class. Due to various factors there has been variation in class participation by students. An extensive survey of factors influencing variations in class participation is covered by Rocca (2010). This study attempts to analyze certainstereotypes like, work experience, gender, preference to some courses and timing of the classes. </w:t>
      </w:r>
    </w:p>
    <w:p w:rsidR="00FF774E" w:rsidRPr="00401B9E" w:rsidRDefault="00FF774E" w:rsidP="00401B9E">
      <w:pPr>
        <w:autoSpaceDE w:val="0"/>
        <w:autoSpaceDN w:val="0"/>
        <w:adjustRightInd w:val="0"/>
        <w:spacing w:after="0" w:line="240" w:lineRule="auto"/>
        <w:jc w:val="both"/>
        <w:rPr>
          <w:rFonts w:ascii="Times New Roman" w:hAnsi="Times New Roman"/>
          <w:b/>
          <w:bCs/>
        </w:rPr>
      </w:pPr>
      <w:r w:rsidRPr="00401B9E">
        <w:rPr>
          <w:rFonts w:ascii="Times New Roman" w:hAnsi="Times New Roman"/>
          <w:b/>
          <w:bCs/>
        </w:rPr>
        <w:t>Objectives</w:t>
      </w:r>
    </w:p>
    <w:p w:rsidR="00401B9E" w:rsidRDefault="00FF774E" w:rsidP="00401B9E">
      <w:pPr>
        <w:tabs>
          <w:tab w:val="left" w:pos="360"/>
        </w:tabs>
        <w:spacing w:after="0" w:line="240" w:lineRule="auto"/>
        <w:jc w:val="both"/>
        <w:rPr>
          <w:rFonts w:ascii="Times New Roman" w:hAnsi="Times New Roman"/>
        </w:rPr>
      </w:pPr>
      <w:r w:rsidRPr="00401B9E">
        <w:rPr>
          <w:rFonts w:ascii="Times New Roman" w:hAnsi="Times New Roman"/>
        </w:rPr>
        <w:t xml:space="preserve">There are numerous studies on class participation exist in the literature and the findings were very </w:t>
      </w:r>
    </w:p>
    <w:p w:rsidR="00401B9E" w:rsidRPr="00401B9E" w:rsidRDefault="00401B9E" w:rsidP="00401B9E">
      <w:pPr>
        <w:tabs>
          <w:tab w:val="left" w:pos="360"/>
        </w:tabs>
        <w:spacing w:after="0" w:line="240" w:lineRule="auto"/>
        <w:jc w:val="both"/>
        <w:rPr>
          <w:rFonts w:ascii="Times New Roman" w:hAnsi="Times New Roman"/>
          <w:color w:val="000000" w:themeColor="text1"/>
          <w:sz w:val="16"/>
          <w:szCs w:val="16"/>
        </w:rPr>
      </w:pPr>
      <w:r w:rsidRPr="00401B9E">
        <w:rPr>
          <w:rFonts w:ascii="Times New Roman" w:hAnsi="Times New Roman"/>
          <w:color w:val="000000" w:themeColor="text1"/>
          <w:sz w:val="16"/>
          <w:szCs w:val="16"/>
        </w:rPr>
        <w:t>--------------------------------------------------------------------------------------------------------------------------------------------------------------------------------</w:t>
      </w:r>
    </w:p>
    <w:p w:rsidR="00401B9E" w:rsidRPr="00401B9E" w:rsidRDefault="00401B9E" w:rsidP="00401B9E">
      <w:pPr>
        <w:pStyle w:val="AuthorAffiliation"/>
        <w:jc w:val="both"/>
        <w:rPr>
          <w:i w:val="0"/>
          <w:iCs/>
          <w:sz w:val="16"/>
          <w:szCs w:val="16"/>
        </w:rPr>
      </w:pPr>
      <w:r w:rsidRPr="00401B9E">
        <w:rPr>
          <w:i w:val="0"/>
          <w:iCs/>
          <w:sz w:val="16"/>
          <w:szCs w:val="16"/>
        </w:rPr>
        <w:t xml:space="preserve">*Professor, Indian Institute of Management Kozhikode, Kozhikode-673570, India. </w:t>
      </w:r>
    </w:p>
    <w:p w:rsidR="00FF774E" w:rsidRPr="00401B9E" w:rsidRDefault="00FF774E" w:rsidP="00401B9E">
      <w:pPr>
        <w:spacing w:after="0" w:line="240" w:lineRule="auto"/>
        <w:jc w:val="both"/>
        <w:rPr>
          <w:rFonts w:ascii="Times New Roman" w:hAnsi="Times New Roman"/>
        </w:rPr>
      </w:pPr>
      <w:proofErr w:type="gramStart"/>
      <w:r w:rsidRPr="00401B9E">
        <w:rPr>
          <w:rFonts w:ascii="Times New Roman" w:hAnsi="Times New Roman"/>
        </w:rPr>
        <w:t>interesting</w:t>
      </w:r>
      <w:proofErr w:type="gramEnd"/>
      <w:r w:rsidRPr="00401B9E">
        <w:rPr>
          <w:rFonts w:ascii="Times New Roman" w:hAnsi="Times New Roman"/>
        </w:rPr>
        <w:t xml:space="preserve">. All studies pointed out one or the other outcome as a responsible measure of class participation. Major studies on class participation were conducted in globally recognized top universities or institutions. Inspired by such studies it was curious to study significance of class participation in premier institutions focused on a single type of formal education. As a first step, it was decided to conduct a study in one of the premier institutions in India which imparts education in management and graduate level as a flagship program. Usually about 230,000 to 250,000 students apply for about 6,000 seats available in all these premier institutions. The demand arises due to the quality of learning and placements after the completion of the program. All these premier institutions aim globally and try to </w:t>
      </w:r>
      <w:proofErr w:type="gramStart"/>
      <w:r w:rsidRPr="00401B9E">
        <w:rPr>
          <w:rFonts w:ascii="Times New Roman" w:hAnsi="Times New Roman"/>
        </w:rPr>
        <w:t>resonate</w:t>
      </w:r>
      <w:proofErr w:type="gramEnd"/>
      <w:r w:rsidRPr="00401B9E">
        <w:rPr>
          <w:rFonts w:ascii="Times New Roman" w:hAnsi="Times New Roman"/>
        </w:rPr>
        <w:t xml:space="preserve"> Harvard Business School (HBS). Participatory learning is the main process of teaching and learning activities in these institutions. Casebased teaching is the important pedagogy followed which strongly expects active class room participation from the students. The primary goal of these institutions is to train the students toward becoming managers. </w:t>
      </w:r>
    </w:p>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 xml:space="preserve">Students who study in these institutions are highly competitive and smart. As a policy of admission these institutions admit students with few years of work experience, engineering and non-engineering at undergraduate level, gender and nationwide participation to balance diversity among students in a class. Students’ attitudes are usually homogenous in a class and normally tend to have some sort of unwritten coordination in the class activities. </w:t>
      </w:r>
    </w:p>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 xml:space="preserve">The curious questions were -Was class participation at the same level through the day or did it depend on the timing of the classes? Did class participation depend on the courses and instructors? Were the students with work experience participated more in class discussions than others? Did gender play a role in class participation? </w:t>
      </w:r>
    </w:p>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The following objectives were formulated in the study.</w:t>
      </w:r>
    </w:p>
    <w:p w:rsidR="00FF774E" w:rsidRPr="00401B9E" w:rsidRDefault="00FF774E" w:rsidP="00401B9E">
      <w:pPr>
        <w:pStyle w:val="ListParagraph"/>
        <w:numPr>
          <w:ilvl w:val="0"/>
          <w:numId w:val="23"/>
        </w:numPr>
        <w:tabs>
          <w:tab w:val="left" w:pos="270"/>
        </w:tabs>
        <w:spacing w:after="0" w:line="240" w:lineRule="auto"/>
        <w:ind w:left="0" w:firstLine="0"/>
        <w:jc w:val="both"/>
        <w:rPr>
          <w:rFonts w:ascii="Times New Roman" w:hAnsi="Times New Roman"/>
        </w:rPr>
      </w:pPr>
      <w:r w:rsidRPr="00401B9E">
        <w:rPr>
          <w:rFonts w:ascii="Times New Roman" w:hAnsi="Times New Roman"/>
        </w:rPr>
        <w:t>To study if class participation depended on courses/instructors</w:t>
      </w:r>
    </w:p>
    <w:p w:rsidR="00FF774E" w:rsidRPr="00401B9E" w:rsidRDefault="00FF774E" w:rsidP="00401B9E">
      <w:pPr>
        <w:pStyle w:val="ListParagraph"/>
        <w:numPr>
          <w:ilvl w:val="0"/>
          <w:numId w:val="23"/>
        </w:numPr>
        <w:tabs>
          <w:tab w:val="left" w:pos="270"/>
        </w:tabs>
        <w:spacing w:after="0" w:line="240" w:lineRule="auto"/>
        <w:ind w:left="0" w:firstLine="0"/>
        <w:jc w:val="both"/>
        <w:rPr>
          <w:rFonts w:ascii="Times New Roman" w:hAnsi="Times New Roman"/>
        </w:rPr>
      </w:pPr>
      <w:r w:rsidRPr="00401B9E">
        <w:rPr>
          <w:rFonts w:ascii="Times New Roman" w:hAnsi="Times New Roman"/>
        </w:rPr>
        <w:t xml:space="preserve">To study if work experience contributed to class participation </w:t>
      </w:r>
    </w:p>
    <w:p w:rsidR="00FF774E" w:rsidRPr="00401B9E" w:rsidRDefault="00FF774E" w:rsidP="00401B9E">
      <w:pPr>
        <w:pStyle w:val="ListParagraph"/>
        <w:numPr>
          <w:ilvl w:val="0"/>
          <w:numId w:val="23"/>
        </w:numPr>
        <w:tabs>
          <w:tab w:val="left" w:pos="270"/>
        </w:tabs>
        <w:spacing w:after="0" w:line="240" w:lineRule="auto"/>
        <w:ind w:left="0" w:firstLine="0"/>
        <w:jc w:val="both"/>
        <w:rPr>
          <w:rFonts w:ascii="Times New Roman" w:hAnsi="Times New Roman"/>
        </w:rPr>
      </w:pPr>
      <w:r w:rsidRPr="00401B9E">
        <w:rPr>
          <w:rFonts w:ascii="Times New Roman" w:hAnsi="Times New Roman"/>
        </w:rPr>
        <w:lastRenderedPageBreak/>
        <w:t>To study if gender and class participation are associated</w:t>
      </w:r>
    </w:p>
    <w:p w:rsidR="00FF774E" w:rsidRPr="00401B9E" w:rsidRDefault="00FF774E" w:rsidP="00401B9E">
      <w:pPr>
        <w:pStyle w:val="ListParagraph"/>
        <w:numPr>
          <w:ilvl w:val="0"/>
          <w:numId w:val="23"/>
        </w:numPr>
        <w:tabs>
          <w:tab w:val="left" w:pos="270"/>
        </w:tabs>
        <w:spacing w:after="0" w:line="240" w:lineRule="auto"/>
        <w:ind w:left="0" w:firstLine="0"/>
        <w:jc w:val="both"/>
        <w:rPr>
          <w:rFonts w:ascii="Times New Roman" w:hAnsi="Times New Roman"/>
        </w:rPr>
      </w:pPr>
      <w:r w:rsidRPr="00401B9E">
        <w:rPr>
          <w:rFonts w:ascii="Times New Roman" w:hAnsi="Times New Roman"/>
        </w:rPr>
        <w:t>To study if class participation depended on the timing of classes</w:t>
      </w:r>
    </w:p>
    <w:p w:rsidR="00FF774E" w:rsidRPr="00401B9E" w:rsidRDefault="00FF774E" w:rsidP="00401B9E">
      <w:pPr>
        <w:autoSpaceDE w:val="0"/>
        <w:autoSpaceDN w:val="0"/>
        <w:adjustRightInd w:val="0"/>
        <w:spacing w:after="0" w:line="240" w:lineRule="auto"/>
        <w:jc w:val="both"/>
        <w:rPr>
          <w:rFonts w:ascii="Times New Roman" w:hAnsi="Times New Roman"/>
          <w:b/>
          <w:bCs/>
        </w:rPr>
      </w:pPr>
      <w:r w:rsidRPr="00401B9E">
        <w:rPr>
          <w:rFonts w:ascii="Times New Roman" w:hAnsi="Times New Roman"/>
          <w:b/>
          <w:bCs/>
        </w:rPr>
        <w:t>Research Methodology</w:t>
      </w:r>
    </w:p>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 xml:space="preserve">Primary data was collected from students in one section of 2017-19 batch of one of the premier business schools in India offering a graduate program in management. Data was collected during Term-1 of the trimester graduate program. In this term there are eight courses taught by eight instructors. To avoid conflict of interest the name of the business school, name of the courses and name of the instructors are not revealed here. </w:t>
      </w:r>
    </w:p>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 xml:space="preserve">Eight students undertook this study. Each student is assigned with one. The data was collected over a period of 14 calendar days. Each of the students meticulously noted the participation and the frequency of such participation of the students in class discussion in all sessions of the eight courses during the 14 days. Data relating to work experience was directly obtained from the students in the class. The data was compiled using a spread sheet. The data was preprocessed to enable the required analyses. The data collected were classified as follows. </w:t>
      </w:r>
    </w:p>
    <w:p w:rsidR="00FF774E" w:rsidRPr="00401B9E" w:rsidRDefault="00FF774E" w:rsidP="00401B9E">
      <w:pPr>
        <w:spacing w:after="0" w:line="240" w:lineRule="auto"/>
        <w:jc w:val="both"/>
        <w:rPr>
          <w:rFonts w:ascii="Times New Roman" w:hAnsi="Times New Roman"/>
        </w:rPr>
      </w:pPr>
    </w:p>
    <w:p w:rsidR="00FF774E" w:rsidRPr="00401B9E" w:rsidRDefault="00FF774E" w:rsidP="00401B9E">
      <w:pPr>
        <w:pStyle w:val="ListParagraph"/>
        <w:numPr>
          <w:ilvl w:val="0"/>
          <w:numId w:val="24"/>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Class Participation</w:t>
      </w:r>
    </w:p>
    <w:p w:rsidR="00FF774E" w:rsidRPr="00401B9E" w:rsidRDefault="00FF774E" w:rsidP="00401B9E">
      <w:pPr>
        <w:pStyle w:val="ListParagraph"/>
        <w:numPr>
          <w:ilvl w:val="0"/>
          <w:numId w:val="25"/>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No participation</w:t>
      </w:r>
    </w:p>
    <w:p w:rsidR="00FF774E" w:rsidRPr="00401B9E" w:rsidRDefault="00FF774E" w:rsidP="00401B9E">
      <w:pPr>
        <w:pStyle w:val="ListParagraph"/>
        <w:numPr>
          <w:ilvl w:val="0"/>
          <w:numId w:val="25"/>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At least one participation</w:t>
      </w:r>
    </w:p>
    <w:p w:rsidR="00FF774E" w:rsidRPr="00401B9E" w:rsidRDefault="00FF774E" w:rsidP="00401B9E">
      <w:pPr>
        <w:pStyle w:val="ListParagraph"/>
        <w:numPr>
          <w:ilvl w:val="0"/>
          <w:numId w:val="24"/>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Work Experience</w:t>
      </w:r>
    </w:p>
    <w:p w:rsidR="00FF774E" w:rsidRPr="00401B9E" w:rsidRDefault="00FF774E" w:rsidP="00401B9E">
      <w:pPr>
        <w:pStyle w:val="ListParagraph"/>
        <w:numPr>
          <w:ilvl w:val="0"/>
          <w:numId w:val="26"/>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Fresher (Zero experience)</w:t>
      </w:r>
    </w:p>
    <w:p w:rsidR="00FF774E" w:rsidRPr="00401B9E" w:rsidRDefault="00FF774E" w:rsidP="00401B9E">
      <w:pPr>
        <w:pStyle w:val="ListParagraph"/>
        <w:numPr>
          <w:ilvl w:val="0"/>
          <w:numId w:val="26"/>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1 to 12 months experience</w:t>
      </w:r>
    </w:p>
    <w:p w:rsidR="00FF774E" w:rsidRPr="00401B9E" w:rsidRDefault="00FF774E" w:rsidP="00401B9E">
      <w:pPr>
        <w:pStyle w:val="ListParagraph"/>
        <w:numPr>
          <w:ilvl w:val="0"/>
          <w:numId w:val="26"/>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More than 12 months experience</w:t>
      </w:r>
    </w:p>
    <w:p w:rsidR="00FF774E" w:rsidRPr="00401B9E" w:rsidRDefault="00FF774E" w:rsidP="00401B9E">
      <w:pPr>
        <w:pStyle w:val="ListParagraph"/>
        <w:numPr>
          <w:ilvl w:val="0"/>
          <w:numId w:val="24"/>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Gender</w:t>
      </w:r>
    </w:p>
    <w:p w:rsidR="00FF774E" w:rsidRPr="00401B9E" w:rsidRDefault="00FF774E" w:rsidP="00401B9E">
      <w:pPr>
        <w:pStyle w:val="ListParagraph"/>
        <w:numPr>
          <w:ilvl w:val="0"/>
          <w:numId w:val="27"/>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Male</w:t>
      </w:r>
    </w:p>
    <w:p w:rsidR="00FF774E" w:rsidRPr="00401B9E" w:rsidRDefault="00FF774E" w:rsidP="00401B9E">
      <w:pPr>
        <w:pStyle w:val="ListParagraph"/>
        <w:numPr>
          <w:ilvl w:val="0"/>
          <w:numId w:val="27"/>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Female</w:t>
      </w:r>
    </w:p>
    <w:p w:rsidR="00FF774E" w:rsidRPr="00401B9E" w:rsidRDefault="00FF774E" w:rsidP="00401B9E">
      <w:pPr>
        <w:pStyle w:val="ListParagraph"/>
        <w:numPr>
          <w:ilvl w:val="0"/>
          <w:numId w:val="24"/>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Timing of classes</w:t>
      </w:r>
    </w:p>
    <w:p w:rsidR="00FF774E" w:rsidRPr="00401B9E" w:rsidRDefault="00FF774E" w:rsidP="00401B9E">
      <w:pPr>
        <w:pStyle w:val="ListParagraph"/>
        <w:numPr>
          <w:ilvl w:val="0"/>
          <w:numId w:val="28"/>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9.15 to 10.30 hrs</w:t>
      </w:r>
    </w:p>
    <w:p w:rsidR="00FF774E" w:rsidRPr="00401B9E" w:rsidRDefault="00FF774E" w:rsidP="00401B9E">
      <w:pPr>
        <w:pStyle w:val="ListParagraph"/>
        <w:numPr>
          <w:ilvl w:val="0"/>
          <w:numId w:val="28"/>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10.45 to 12.00 hrs</w:t>
      </w:r>
    </w:p>
    <w:p w:rsidR="00FF774E" w:rsidRPr="00401B9E" w:rsidRDefault="00FF774E" w:rsidP="00401B9E">
      <w:pPr>
        <w:pStyle w:val="ListParagraph"/>
        <w:numPr>
          <w:ilvl w:val="0"/>
          <w:numId w:val="28"/>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12.15 to 13.30 hrs</w:t>
      </w:r>
    </w:p>
    <w:p w:rsidR="00FF774E" w:rsidRPr="00401B9E" w:rsidRDefault="00FF774E" w:rsidP="00401B9E">
      <w:pPr>
        <w:pStyle w:val="ListParagraph"/>
        <w:numPr>
          <w:ilvl w:val="0"/>
          <w:numId w:val="28"/>
        </w:numPr>
        <w:spacing w:after="0" w:line="240" w:lineRule="auto"/>
        <w:ind w:left="0"/>
        <w:jc w:val="both"/>
        <w:rPr>
          <w:rStyle w:val="authorinfodata"/>
          <w:rFonts w:ascii="Times New Roman" w:hAnsi="Times New Roman"/>
        </w:rPr>
      </w:pPr>
      <w:r w:rsidRPr="00401B9E">
        <w:rPr>
          <w:rStyle w:val="authorinfodata"/>
          <w:rFonts w:ascii="Times New Roman" w:hAnsi="Times New Roman"/>
        </w:rPr>
        <w:t>14.30 to 15.45 hrs</w:t>
      </w:r>
    </w:p>
    <w:p w:rsidR="00FF774E" w:rsidRPr="00401B9E" w:rsidRDefault="00FF774E" w:rsidP="00401B9E">
      <w:pPr>
        <w:pStyle w:val="ListParagraph"/>
        <w:numPr>
          <w:ilvl w:val="0"/>
          <w:numId w:val="24"/>
        </w:numPr>
        <w:spacing w:after="0" w:line="240" w:lineRule="auto"/>
        <w:ind w:left="0"/>
        <w:jc w:val="both"/>
        <w:rPr>
          <w:rStyle w:val="authorinfodata"/>
          <w:rFonts w:ascii="Times New Roman" w:hAnsi="Times New Roman"/>
        </w:rPr>
      </w:pPr>
      <w:r w:rsidRPr="00401B9E">
        <w:rPr>
          <w:rStyle w:val="authorinfodata"/>
          <w:rFonts w:ascii="Times New Roman" w:hAnsi="Times New Roman"/>
        </w:rPr>
        <w:t>Courses</w:t>
      </w:r>
    </w:p>
    <w:p w:rsidR="00FF774E" w:rsidRPr="00401B9E" w:rsidRDefault="00FF774E" w:rsidP="00401B9E">
      <w:pPr>
        <w:spacing w:after="0" w:line="240" w:lineRule="auto"/>
        <w:ind w:firstLine="720"/>
        <w:jc w:val="both"/>
        <w:rPr>
          <w:rStyle w:val="authorinfodata"/>
          <w:rFonts w:ascii="Times New Roman" w:hAnsi="Times New Roman"/>
        </w:rPr>
      </w:pPr>
      <w:r w:rsidRPr="00401B9E">
        <w:rPr>
          <w:rStyle w:val="authorinfodata"/>
          <w:rFonts w:ascii="Times New Roman" w:hAnsi="Times New Roman"/>
        </w:rPr>
        <w:t>Eight courses named Course 1 to Course 8</w:t>
      </w: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The data collected in spread sheets were converted in to tables and analyzed using appropriate statistical analysis.</w:t>
      </w:r>
    </w:p>
    <w:p w:rsidR="00FF774E" w:rsidRPr="00401B9E" w:rsidRDefault="00FF774E" w:rsidP="00401B9E">
      <w:pPr>
        <w:autoSpaceDE w:val="0"/>
        <w:autoSpaceDN w:val="0"/>
        <w:adjustRightInd w:val="0"/>
        <w:spacing w:after="0" w:line="240" w:lineRule="auto"/>
        <w:jc w:val="both"/>
        <w:rPr>
          <w:rFonts w:ascii="Times New Roman" w:hAnsi="Times New Roman"/>
          <w:b/>
          <w:bCs/>
        </w:rPr>
      </w:pPr>
      <w:r w:rsidRPr="00401B9E">
        <w:rPr>
          <w:rFonts w:ascii="Times New Roman" w:hAnsi="Times New Roman"/>
          <w:b/>
          <w:bCs/>
        </w:rPr>
        <w:t>Results/ Conclusions</w:t>
      </w: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The results of tabulation and statistical analyses are presented in the following tables under each objective mentioned in this article.</w:t>
      </w:r>
    </w:p>
    <w:p w:rsidR="00FF774E" w:rsidRPr="00401B9E" w:rsidRDefault="00FF774E" w:rsidP="00401B9E">
      <w:pPr>
        <w:pStyle w:val="ListParagraph"/>
        <w:numPr>
          <w:ilvl w:val="0"/>
          <w:numId w:val="29"/>
        </w:numPr>
        <w:spacing w:after="0" w:line="240" w:lineRule="auto"/>
        <w:ind w:left="0"/>
        <w:jc w:val="both"/>
        <w:rPr>
          <w:rStyle w:val="authorinfodata"/>
          <w:rFonts w:ascii="Times New Roman" w:hAnsi="Times New Roman"/>
          <w:b/>
        </w:rPr>
      </w:pPr>
      <w:r w:rsidRPr="00401B9E">
        <w:rPr>
          <w:rStyle w:val="authorinfodata"/>
          <w:rFonts w:ascii="Times New Roman" w:hAnsi="Times New Roman"/>
          <w:b/>
        </w:rPr>
        <w:t>Courses/Instructors and Class Participation</w:t>
      </w: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Table 1 presents data relating to the number of students participating in class discussion in individual courses during the term. This represents the interest of the students in class participation in the courses as well as the instructors teaching these courses. The data was analyzed using chi-square test for independence to study if participation in class depended on the course and instructor.</w:t>
      </w:r>
    </w:p>
    <w:p w:rsidR="00FF774E" w:rsidRPr="00401B9E" w:rsidRDefault="00FF774E" w:rsidP="00401B9E">
      <w:pPr>
        <w:spacing w:after="0" w:line="240" w:lineRule="auto"/>
        <w:jc w:val="both"/>
        <w:rPr>
          <w:rStyle w:val="authorinfodata"/>
          <w:rFonts w:ascii="Times New Roman" w:hAnsi="Times New Roman"/>
          <w:b/>
        </w:rPr>
      </w:pPr>
    </w:p>
    <w:p w:rsidR="00FF774E" w:rsidRPr="00401B9E" w:rsidRDefault="00FF774E" w:rsidP="00401B9E">
      <w:pPr>
        <w:spacing w:after="0" w:line="240" w:lineRule="auto"/>
        <w:jc w:val="both"/>
        <w:rPr>
          <w:rStyle w:val="authorinfodata"/>
          <w:rFonts w:ascii="Times New Roman" w:hAnsi="Times New Roman"/>
          <w:b/>
        </w:rPr>
      </w:pPr>
      <w:proofErr w:type="gramStart"/>
      <w:r w:rsidRPr="00401B9E">
        <w:rPr>
          <w:rStyle w:val="authorinfodata"/>
          <w:rFonts w:ascii="Times New Roman" w:hAnsi="Times New Roman"/>
          <w:b/>
        </w:rPr>
        <w:t>Table 1.</w:t>
      </w:r>
      <w:proofErr w:type="gramEnd"/>
      <w:r w:rsidRPr="00401B9E">
        <w:rPr>
          <w:rStyle w:val="authorinfodata"/>
          <w:rFonts w:ascii="Times New Roman" w:hAnsi="Times New Roman"/>
          <w:b/>
        </w:rPr>
        <w:t xml:space="preserve"> Course wise Class Participation </w:t>
      </w:r>
    </w:p>
    <w:tbl>
      <w:tblPr>
        <w:tblStyle w:val="TableGrid"/>
        <w:tblW w:w="9016" w:type="dxa"/>
        <w:tblLayout w:type="fixed"/>
        <w:tblLook w:val="04A0"/>
      </w:tblPr>
      <w:tblGrid>
        <w:gridCol w:w="1354"/>
        <w:gridCol w:w="909"/>
        <w:gridCol w:w="851"/>
        <w:gridCol w:w="850"/>
        <w:gridCol w:w="851"/>
        <w:gridCol w:w="850"/>
        <w:gridCol w:w="851"/>
        <w:gridCol w:w="850"/>
        <w:gridCol w:w="851"/>
        <w:gridCol w:w="799"/>
      </w:tblGrid>
      <w:tr w:rsidR="00FF774E" w:rsidRPr="00401B9E" w:rsidTr="00FF774E">
        <w:tc>
          <w:tcPr>
            <w:tcW w:w="1354" w:type="dxa"/>
            <w:vMerge w:val="restart"/>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Participation</w:t>
            </w:r>
          </w:p>
        </w:tc>
        <w:tc>
          <w:tcPr>
            <w:tcW w:w="6863" w:type="dxa"/>
            <w:gridSpan w:val="8"/>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Courses</w:t>
            </w:r>
          </w:p>
        </w:tc>
        <w:tc>
          <w:tcPr>
            <w:tcW w:w="799" w:type="dxa"/>
            <w:vMerge w:val="restart"/>
          </w:tcPr>
          <w:p w:rsidR="00FF774E" w:rsidRPr="00401B9E" w:rsidRDefault="00FF774E" w:rsidP="00401B9E">
            <w:pPr>
              <w:spacing w:after="0" w:line="240" w:lineRule="auto"/>
              <w:jc w:val="both"/>
              <w:rPr>
                <w:rFonts w:ascii="Times New Roman" w:hAnsi="Times New Roman"/>
                <w:b/>
              </w:rPr>
            </w:pPr>
            <w:r w:rsidRPr="00401B9E">
              <w:rPr>
                <w:rStyle w:val="authorinfodata"/>
                <w:rFonts w:ascii="Times New Roman" w:hAnsi="Times New Roman"/>
                <w:b/>
              </w:rPr>
              <w:t>Chi-Square Test p value</w:t>
            </w:r>
          </w:p>
        </w:tc>
      </w:tr>
      <w:tr w:rsidR="00FF774E" w:rsidRPr="00401B9E" w:rsidTr="00FF774E">
        <w:tc>
          <w:tcPr>
            <w:tcW w:w="1354" w:type="dxa"/>
            <w:vMerge/>
            <w:vAlign w:val="center"/>
          </w:tcPr>
          <w:p w:rsidR="00FF774E" w:rsidRPr="00401B9E" w:rsidRDefault="00FF774E" w:rsidP="00401B9E">
            <w:pPr>
              <w:spacing w:after="0" w:line="240" w:lineRule="auto"/>
              <w:jc w:val="both"/>
            </w:pPr>
          </w:p>
        </w:tc>
        <w:tc>
          <w:tcPr>
            <w:tcW w:w="909"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Course 1</w:t>
            </w:r>
          </w:p>
        </w:tc>
        <w:tc>
          <w:tcPr>
            <w:tcW w:w="851"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Course 2</w:t>
            </w:r>
          </w:p>
        </w:tc>
        <w:tc>
          <w:tcPr>
            <w:tcW w:w="850"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Course 3</w:t>
            </w:r>
          </w:p>
        </w:tc>
        <w:tc>
          <w:tcPr>
            <w:tcW w:w="851"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Course 4</w:t>
            </w:r>
          </w:p>
        </w:tc>
        <w:tc>
          <w:tcPr>
            <w:tcW w:w="850"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Course 5</w:t>
            </w:r>
          </w:p>
        </w:tc>
        <w:tc>
          <w:tcPr>
            <w:tcW w:w="851"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Course 6</w:t>
            </w:r>
          </w:p>
        </w:tc>
        <w:tc>
          <w:tcPr>
            <w:tcW w:w="850"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Course 7</w:t>
            </w:r>
          </w:p>
        </w:tc>
        <w:tc>
          <w:tcPr>
            <w:tcW w:w="851"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Course 8</w:t>
            </w:r>
          </w:p>
        </w:tc>
        <w:tc>
          <w:tcPr>
            <w:tcW w:w="799" w:type="dxa"/>
            <w:vMerge/>
          </w:tcPr>
          <w:p w:rsidR="00FF774E" w:rsidRPr="00401B9E" w:rsidRDefault="00FF774E" w:rsidP="00401B9E">
            <w:pPr>
              <w:spacing w:after="0" w:line="240" w:lineRule="auto"/>
              <w:jc w:val="both"/>
              <w:rPr>
                <w:rFonts w:ascii="Times New Roman" w:hAnsi="Times New Roman"/>
                <w:b/>
              </w:rPr>
            </w:pPr>
          </w:p>
        </w:tc>
      </w:tr>
      <w:tr w:rsidR="00FF774E" w:rsidRPr="00401B9E" w:rsidTr="00FF774E">
        <w:tc>
          <w:tcPr>
            <w:tcW w:w="1354"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No Participation</w:t>
            </w:r>
          </w:p>
        </w:tc>
        <w:tc>
          <w:tcPr>
            <w:tcW w:w="909"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28</w:t>
            </w:r>
          </w:p>
        </w:tc>
        <w:tc>
          <w:tcPr>
            <w:tcW w:w="85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34</w:t>
            </w:r>
          </w:p>
        </w:tc>
        <w:tc>
          <w:tcPr>
            <w:tcW w:w="85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5</w:t>
            </w:r>
          </w:p>
        </w:tc>
        <w:tc>
          <w:tcPr>
            <w:tcW w:w="85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20</w:t>
            </w:r>
          </w:p>
        </w:tc>
        <w:tc>
          <w:tcPr>
            <w:tcW w:w="85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47</w:t>
            </w:r>
          </w:p>
        </w:tc>
        <w:tc>
          <w:tcPr>
            <w:tcW w:w="85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51</w:t>
            </w:r>
          </w:p>
        </w:tc>
        <w:tc>
          <w:tcPr>
            <w:tcW w:w="85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23</w:t>
            </w:r>
          </w:p>
        </w:tc>
        <w:tc>
          <w:tcPr>
            <w:tcW w:w="85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w:t>
            </w:r>
          </w:p>
        </w:tc>
        <w:tc>
          <w:tcPr>
            <w:tcW w:w="799" w:type="dxa"/>
            <w:vMerge w:val="restart"/>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p &lt; 0.0001</w:t>
            </w:r>
          </w:p>
        </w:tc>
      </w:tr>
      <w:tr w:rsidR="00FF774E" w:rsidRPr="00401B9E" w:rsidTr="00FF774E">
        <w:tc>
          <w:tcPr>
            <w:tcW w:w="1354"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At least One Participation</w:t>
            </w:r>
          </w:p>
        </w:tc>
        <w:tc>
          <w:tcPr>
            <w:tcW w:w="909"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36</w:t>
            </w:r>
          </w:p>
        </w:tc>
        <w:tc>
          <w:tcPr>
            <w:tcW w:w="85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30</w:t>
            </w:r>
          </w:p>
        </w:tc>
        <w:tc>
          <w:tcPr>
            <w:tcW w:w="85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59</w:t>
            </w:r>
          </w:p>
        </w:tc>
        <w:tc>
          <w:tcPr>
            <w:tcW w:w="85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44</w:t>
            </w:r>
          </w:p>
        </w:tc>
        <w:tc>
          <w:tcPr>
            <w:tcW w:w="85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17</w:t>
            </w:r>
          </w:p>
        </w:tc>
        <w:tc>
          <w:tcPr>
            <w:tcW w:w="85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13</w:t>
            </w:r>
          </w:p>
        </w:tc>
        <w:tc>
          <w:tcPr>
            <w:tcW w:w="85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41</w:t>
            </w:r>
          </w:p>
        </w:tc>
        <w:tc>
          <w:tcPr>
            <w:tcW w:w="85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60</w:t>
            </w:r>
          </w:p>
        </w:tc>
        <w:tc>
          <w:tcPr>
            <w:tcW w:w="799" w:type="dxa"/>
            <w:vMerge/>
          </w:tcPr>
          <w:p w:rsidR="00FF774E" w:rsidRPr="00401B9E" w:rsidRDefault="00FF774E" w:rsidP="00401B9E">
            <w:pPr>
              <w:spacing w:after="0" w:line="240" w:lineRule="auto"/>
              <w:jc w:val="both"/>
              <w:rPr>
                <w:rFonts w:ascii="Times New Roman" w:hAnsi="Times New Roman"/>
              </w:rPr>
            </w:pPr>
          </w:p>
        </w:tc>
      </w:tr>
    </w:tbl>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lastRenderedPageBreak/>
        <w:t>The p-value for the chi-square test presented in Table 1 indicates there is significant evidence from the data that class participation is highly influenced by the course as well as the instructor.</w:t>
      </w:r>
    </w:p>
    <w:p w:rsidR="00FF774E" w:rsidRPr="00401B9E" w:rsidRDefault="00FF774E" w:rsidP="00401B9E">
      <w:pPr>
        <w:spacing w:after="0" w:line="240" w:lineRule="auto"/>
        <w:jc w:val="both"/>
        <w:rPr>
          <w:rStyle w:val="authorinfodata"/>
          <w:rFonts w:ascii="Times New Roman" w:hAnsi="Times New Roman"/>
          <w:b/>
        </w:rPr>
      </w:pPr>
      <w:r w:rsidRPr="00401B9E">
        <w:rPr>
          <w:rFonts w:ascii="Times New Roman" w:hAnsi="Times New Roman"/>
          <w:b/>
        </w:rPr>
        <w:t xml:space="preserve">Fig.1. </w:t>
      </w:r>
      <w:r w:rsidRPr="00401B9E">
        <w:rPr>
          <w:rStyle w:val="authorinfodata"/>
          <w:rFonts w:ascii="Times New Roman" w:hAnsi="Times New Roman"/>
          <w:b/>
        </w:rPr>
        <w:t>Class Participation in Courses</w:t>
      </w:r>
    </w:p>
    <w:p w:rsidR="00FF774E" w:rsidRPr="00401B9E" w:rsidRDefault="00FF774E" w:rsidP="00401B9E">
      <w:pPr>
        <w:spacing w:after="0" w:line="240" w:lineRule="auto"/>
        <w:jc w:val="both"/>
        <w:rPr>
          <w:rStyle w:val="authorinfodata"/>
          <w:rFonts w:ascii="Times New Roman" w:hAnsi="Times New Roman"/>
        </w:rPr>
      </w:pPr>
      <w:r w:rsidRPr="00401B9E">
        <w:rPr>
          <w:noProof/>
          <w:lang w:val="en-US"/>
        </w:rPr>
        <w:drawing>
          <wp:inline distT="0" distB="0" distL="0" distR="0">
            <wp:extent cx="5433695" cy="2412000"/>
            <wp:effectExtent l="0" t="0" r="14605" b="7620"/>
            <wp:docPr id="10" name="Chart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254EBF4-8C63-4800-A98C-6F609CD48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 xml:space="preserve">From Fig.1 it can be observed that the frequency of class participation is dependent on the Courses and the Instructors. This supported the evidence revealed by the chi-square test done on Table 1. It is evident from the Fig.1 that the class participation high in Course3. </w:t>
      </w:r>
      <w:proofErr w:type="gramStart"/>
      <w:r w:rsidRPr="00401B9E">
        <w:rPr>
          <w:rStyle w:val="authorinfodata"/>
          <w:rFonts w:ascii="Times New Roman" w:hAnsi="Times New Roman"/>
        </w:rPr>
        <w:t>Course 4, Course 7 and Course 8 when compared to no participation.</w:t>
      </w:r>
      <w:proofErr w:type="gramEnd"/>
    </w:p>
    <w:p w:rsidR="00FF774E" w:rsidRPr="00401B9E" w:rsidRDefault="00FF774E" w:rsidP="00401B9E">
      <w:pPr>
        <w:pStyle w:val="ListParagraph"/>
        <w:numPr>
          <w:ilvl w:val="0"/>
          <w:numId w:val="29"/>
        </w:numPr>
        <w:spacing w:after="0" w:line="240" w:lineRule="auto"/>
        <w:ind w:left="0"/>
        <w:jc w:val="both"/>
        <w:rPr>
          <w:rStyle w:val="authorinfodata"/>
          <w:rFonts w:ascii="Times New Roman" w:hAnsi="Times New Roman"/>
          <w:b/>
        </w:rPr>
      </w:pPr>
      <w:r w:rsidRPr="00401B9E">
        <w:rPr>
          <w:rStyle w:val="authorinfodata"/>
          <w:rFonts w:ascii="Times New Roman" w:hAnsi="Times New Roman"/>
          <w:b/>
        </w:rPr>
        <w:t>Work Experience on Class Participation in Courses</w:t>
      </w: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 xml:space="preserve">Table 2 presents the data relating to the number of students participating in class discussion and their work experience. The data was analyzed using chi-square test for independence to study if work experience contributes to class participation. </w:t>
      </w:r>
    </w:p>
    <w:p w:rsidR="00FF774E" w:rsidRPr="00401B9E" w:rsidRDefault="00FF774E" w:rsidP="00401B9E">
      <w:pPr>
        <w:spacing w:after="0" w:line="240" w:lineRule="auto"/>
        <w:jc w:val="both"/>
        <w:rPr>
          <w:rStyle w:val="authorinfodata"/>
          <w:rFonts w:ascii="Times New Roman" w:hAnsi="Times New Roman"/>
          <w:b/>
        </w:rPr>
      </w:pPr>
      <w:proofErr w:type="gramStart"/>
      <w:r w:rsidRPr="00401B9E">
        <w:rPr>
          <w:rStyle w:val="authorinfodata"/>
          <w:rFonts w:ascii="Times New Roman" w:hAnsi="Times New Roman"/>
          <w:b/>
        </w:rPr>
        <w:t>Table 2.</w:t>
      </w:r>
      <w:proofErr w:type="gramEnd"/>
      <w:r w:rsidRPr="00401B9E">
        <w:rPr>
          <w:rStyle w:val="authorinfodata"/>
          <w:rFonts w:ascii="Times New Roman" w:hAnsi="Times New Roman"/>
          <w:b/>
        </w:rPr>
        <w:t xml:space="preserve"> Course wise Class Participation and Work Experience</w:t>
      </w:r>
    </w:p>
    <w:tbl>
      <w:tblPr>
        <w:tblStyle w:val="TableGrid"/>
        <w:tblW w:w="0" w:type="auto"/>
        <w:jc w:val="center"/>
        <w:tblLook w:val="04A0"/>
      </w:tblPr>
      <w:tblGrid>
        <w:gridCol w:w="988"/>
        <w:gridCol w:w="2364"/>
        <w:gridCol w:w="1267"/>
        <w:gridCol w:w="998"/>
        <w:gridCol w:w="1288"/>
        <w:gridCol w:w="1414"/>
      </w:tblGrid>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Course</w:t>
            </w:r>
          </w:p>
        </w:tc>
        <w:tc>
          <w:tcPr>
            <w:tcW w:w="2364" w:type="dxa"/>
            <w:vMerge w:val="restart"/>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Class Participation</w:t>
            </w:r>
          </w:p>
        </w:tc>
        <w:tc>
          <w:tcPr>
            <w:tcW w:w="3458" w:type="dxa"/>
            <w:gridSpan w:val="3"/>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Work Experience</w:t>
            </w:r>
          </w:p>
        </w:tc>
        <w:tc>
          <w:tcPr>
            <w:tcW w:w="1265" w:type="dxa"/>
            <w:vMerge w:val="restart"/>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Chi-SquareTestp value</w:t>
            </w:r>
          </w:p>
        </w:tc>
      </w:tr>
      <w:tr w:rsidR="00FF774E" w:rsidRPr="00401B9E" w:rsidTr="00FF774E">
        <w:trPr>
          <w:jc w:val="center"/>
        </w:trPr>
        <w:tc>
          <w:tcPr>
            <w:tcW w:w="988" w:type="dxa"/>
            <w:vMerge/>
          </w:tcPr>
          <w:p w:rsidR="00FF774E" w:rsidRPr="00401B9E" w:rsidRDefault="00FF774E" w:rsidP="00401B9E">
            <w:pPr>
              <w:spacing w:after="0" w:line="240" w:lineRule="auto"/>
              <w:jc w:val="both"/>
              <w:rPr>
                <w:rStyle w:val="authorinfodata"/>
                <w:rFonts w:ascii="Times New Roman" w:hAnsi="Times New Roman"/>
              </w:rPr>
            </w:pPr>
          </w:p>
        </w:tc>
        <w:tc>
          <w:tcPr>
            <w:tcW w:w="2364" w:type="dxa"/>
            <w:vMerge/>
          </w:tcPr>
          <w:p w:rsidR="00FF774E" w:rsidRPr="00401B9E" w:rsidRDefault="00FF774E" w:rsidP="00401B9E">
            <w:pPr>
              <w:spacing w:after="0" w:line="240" w:lineRule="auto"/>
              <w:jc w:val="both"/>
              <w:rPr>
                <w:rStyle w:val="authorinfodata"/>
                <w:rFonts w:ascii="Times New Roman" w:hAnsi="Times New Roman"/>
              </w:rPr>
            </w:pPr>
          </w:p>
        </w:tc>
        <w:tc>
          <w:tcPr>
            <w:tcW w:w="1172" w:type="dxa"/>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No Experience</w:t>
            </w:r>
          </w:p>
        </w:tc>
        <w:tc>
          <w:tcPr>
            <w:tcW w:w="998" w:type="dxa"/>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1 to 12 Months</w:t>
            </w:r>
          </w:p>
        </w:tc>
        <w:tc>
          <w:tcPr>
            <w:tcW w:w="1288" w:type="dxa"/>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More than 12 months</w:t>
            </w:r>
          </w:p>
        </w:tc>
        <w:tc>
          <w:tcPr>
            <w:tcW w:w="1265" w:type="dxa"/>
            <w:vMerge/>
          </w:tcPr>
          <w:p w:rsidR="00FF774E" w:rsidRPr="00401B9E" w:rsidRDefault="00FF774E" w:rsidP="00401B9E">
            <w:pPr>
              <w:spacing w:after="0" w:line="240" w:lineRule="auto"/>
              <w:jc w:val="both"/>
              <w:rPr>
                <w:rStyle w:val="authorinfodata"/>
                <w:rFonts w:ascii="Times New Roman" w:hAnsi="Times New Roman"/>
                <w:b/>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1</w:t>
            </w:r>
          </w:p>
        </w:tc>
        <w:tc>
          <w:tcPr>
            <w:tcW w:w="2364"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No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11</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3</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14</w:t>
            </w:r>
          </w:p>
        </w:tc>
        <w:tc>
          <w:tcPr>
            <w:tcW w:w="126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0.156</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2364"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At least One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10</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11</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15</w:t>
            </w:r>
          </w:p>
        </w:tc>
        <w:tc>
          <w:tcPr>
            <w:tcW w:w="126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2</w:t>
            </w:r>
          </w:p>
        </w:tc>
        <w:tc>
          <w:tcPr>
            <w:tcW w:w="2364"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No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13</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6</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15</w:t>
            </w:r>
          </w:p>
        </w:tc>
        <w:tc>
          <w:tcPr>
            <w:tcW w:w="126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0.531</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2364"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At least One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8</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8</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14</w:t>
            </w:r>
          </w:p>
        </w:tc>
        <w:tc>
          <w:tcPr>
            <w:tcW w:w="126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3</w:t>
            </w:r>
          </w:p>
        </w:tc>
        <w:tc>
          <w:tcPr>
            <w:tcW w:w="2364"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No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0</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4</w:t>
            </w:r>
          </w:p>
        </w:tc>
        <w:tc>
          <w:tcPr>
            <w:tcW w:w="126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0.199</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2364"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At least One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21</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13</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25</w:t>
            </w:r>
          </w:p>
        </w:tc>
        <w:tc>
          <w:tcPr>
            <w:tcW w:w="126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4</w:t>
            </w:r>
          </w:p>
        </w:tc>
        <w:tc>
          <w:tcPr>
            <w:tcW w:w="2364"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No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9</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4</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7</w:t>
            </w:r>
          </w:p>
        </w:tc>
        <w:tc>
          <w:tcPr>
            <w:tcW w:w="126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0.359</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2364"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At least One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12</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10</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22</w:t>
            </w:r>
          </w:p>
        </w:tc>
        <w:tc>
          <w:tcPr>
            <w:tcW w:w="126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5</w:t>
            </w:r>
          </w:p>
        </w:tc>
        <w:tc>
          <w:tcPr>
            <w:tcW w:w="2364"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No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16</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9</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22</w:t>
            </w:r>
          </w:p>
        </w:tc>
        <w:tc>
          <w:tcPr>
            <w:tcW w:w="126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0.680</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2364"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At least One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5</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5</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7</w:t>
            </w:r>
          </w:p>
        </w:tc>
        <w:tc>
          <w:tcPr>
            <w:tcW w:w="126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6</w:t>
            </w:r>
          </w:p>
        </w:tc>
        <w:tc>
          <w:tcPr>
            <w:tcW w:w="2364"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No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17</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12</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22</w:t>
            </w:r>
          </w:p>
        </w:tc>
        <w:tc>
          <w:tcPr>
            <w:tcW w:w="126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0.742</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2364"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At least One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4</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2</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w:t>
            </w:r>
          </w:p>
        </w:tc>
        <w:tc>
          <w:tcPr>
            <w:tcW w:w="126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7</w:t>
            </w:r>
          </w:p>
        </w:tc>
        <w:tc>
          <w:tcPr>
            <w:tcW w:w="2364"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No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7</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5</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11</w:t>
            </w:r>
          </w:p>
        </w:tc>
        <w:tc>
          <w:tcPr>
            <w:tcW w:w="126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0.948</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2364"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At least One Participation</w:t>
            </w:r>
          </w:p>
        </w:tc>
        <w:tc>
          <w:tcPr>
            <w:tcW w:w="1172"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14</w:t>
            </w:r>
          </w:p>
        </w:tc>
        <w:tc>
          <w:tcPr>
            <w:tcW w:w="99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9</w:t>
            </w:r>
          </w:p>
        </w:tc>
        <w:tc>
          <w:tcPr>
            <w:tcW w:w="1288" w:type="dxa"/>
            <w:vAlign w:val="center"/>
          </w:tcPr>
          <w:p w:rsidR="00FF774E" w:rsidRPr="00401B9E" w:rsidRDefault="00FF774E" w:rsidP="00401B9E">
            <w:pPr>
              <w:spacing w:after="0" w:line="240" w:lineRule="auto"/>
              <w:jc w:val="both"/>
              <w:rPr>
                <w:rFonts w:ascii="Times New Roman" w:hAnsi="Times New Roman"/>
                <w:color w:val="000000"/>
              </w:rPr>
            </w:pPr>
            <w:r w:rsidRPr="00401B9E">
              <w:rPr>
                <w:rFonts w:ascii="Times New Roman" w:hAnsi="Times New Roman"/>
                <w:color w:val="000000"/>
              </w:rPr>
              <w:t>18</w:t>
            </w:r>
          </w:p>
        </w:tc>
        <w:tc>
          <w:tcPr>
            <w:tcW w:w="126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8</w:t>
            </w:r>
          </w:p>
        </w:tc>
        <w:tc>
          <w:tcPr>
            <w:tcW w:w="2364"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No Participation</w:t>
            </w:r>
          </w:p>
        </w:tc>
        <w:tc>
          <w:tcPr>
            <w:tcW w:w="117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w:t>
            </w:r>
          </w:p>
        </w:tc>
        <w:tc>
          <w:tcPr>
            <w:tcW w:w="998"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20</w:t>
            </w:r>
          </w:p>
        </w:tc>
        <w:tc>
          <w:tcPr>
            <w:tcW w:w="1288"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w:t>
            </w:r>
          </w:p>
        </w:tc>
        <w:tc>
          <w:tcPr>
            <w:tcW w:w="126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0.942</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2364"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 xml:space="preserve">At least One </w:t>
            </w:r>
            <w:r w:rsidRPr="00401B9E">
              <w:rPr>
                <w:rFonts w:ascii="Times New Roman" w:hAnsi="Times New Roman"/>
              </w:rPr>
              <w:lastRenderedPageBreak/>
              <w:t>Participation</w:t>
            </w:r>
          </w:p>
        </w:tc>
        <w:tc>
          <w:tcPr>
            <w:tcW w:w="117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lastRenderedPageBreak/>
              <w:t>1</w:t>
            </w:r>
          </w:p>
        </w:tc>
        <w:tc>
          <w:tcPr>
            <w:tcW w:w="998"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13</w:t>
            </w:r>
          </w:p>
        </w:tc>
        <w:tc>
          <w:tcPr>
            <w:tcW w:w="1288"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w:t>
            </w:r>
          </w:p>
        </w:tc>
        <w:tc>
          <w:tcPr>
            <w:tcW w:w="1265" w:type="dxa"/>
            <w:vMerge/>
          </w:tcPr>
          <w:p w:rsidR="00FF774E" w:rsidRPr="00401B9E" w:rsidRDefault="00FF774E" w:rsidP="00401B9E">
            <w:pPr>
              <w:spacing w:after="0" w:line="240" w:lineRule="auto"/>
              <w:jc w:val="both"/>
              <w:rPr>
                <w:rStyle w:val="authorinfodata"/>
                <w:rFonts w:ascii="Times New Roman" w:hAnsi="Times New Roman"/>
              </w:rPr>
            </w:pPr>
          </w:p>
        </w:tc>
      </w:tr>
    </w:tbl>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lastRenderedPageBreak/>
        <w:t>The p-values for the chi-square tests presented in Table 2 indicate that the data does not reveal any dependence of class participation on work experience in all courses.</w:t>
      </w: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 xml:space="preserve">Table 3 presents the data relating to the number of times students participated in class discussion over the study period of 14 calendar days and their work experience. Figure 2 illustrates graphically the contribution of work experience in class participation. The data was analyzed using chi-square test for independence to study if work experience contributed to class participation </w:t>
      </w:r>
    </w:p>
    <w:p w:rsidR="00FF774E" w:rsidRPr="00401B9E" w:rsidRDefault="00FF774E" w:rsidP="00401B9E">
      <w:pPr>
        <w:spacing w:after="0" w:line="240" w:lineRule="auto"/>
        <w:jc w:val="both"/>
        <w:rPr>
          <w:rStyle w:val="authorinfodata"/>
          <w:rFonts w:ascii="Times New Roman" w:hAnsi="Times New Roman"/>
          <w:b/>
        </w:rPr>
      </w:pPr>
      <w:proofErr w:type="gramStart"/>
      <w:r w:rsidRPr="00401B9E">
        <w:rPr>
          <w:rStyle w:val="authorinfodata"/>
          <w:rFonts w:ascii="Times New Roman" w:hAnsi="Times New Roman"/>
          <w:b/>
        </w:rPr>
        <w:t>Table 3.</w:t>
      </w:r>
      <w:proofErr w:type="gramEnd"/>
      <w:r w:rsidRPr="00401B9E">
        <w:rPr>
          <w:rStyle w:val="authorinfodata"/>
          <w:rFonts w:ascii="Times New Roman" w:hAnsi="Times New Roman"/>
          <w:b/>
        </w:rPr>
        <w:t xml:space="preserve"> Frequency of Total Class Participation and Work Experience</w:t>
      </w:r>
    </w:p>
    <w:tbl>
      <w:tblPr>
        <w:tblStyle w:val="TableGrid"/>
        <w:tblW w:w="8500" w:type="dxa"/>
        <w:jc w:val="center"/>
        <w:tblLook w:val="04A0"/>
      </w:tblPr>
      <w:tblGrid>
        <w:gridCol w:w="1980"/>
        <w:gridCol w:w="1701"/>
        <w:gridCol w:w="1417"/>
        <w:gridCol w:w="1985"/>
        <w:gridCol w:w="1417"/>
      </w:tblGrid>
      <w:tr w:rsidR="00FF774E" w:rsidRPr="00401B9E" w:rsidTr="00FF774E">
        <w:trPr>
          <w:jc w:val="center"/>
        </w:trPr>
        <w:tc>
          <w:tcPr>
            <w:tcW w:w="1980" w:type="dxa"/>
            <w:vMerge w:val="restart"/>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Work Experience</w:t>
            </w:r>
          </w:p>
        </w:tc>
        <w:tc>
          <w:tcPr>
            <w:tcW w:w="5103" w:type="dxa"/>
            <w:gridSpan w:val="3"/>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Participation in all 8 Courses</w:t>
            </w:r>
          </w:p>
        </w:tc>
        <w:tc>
          <w:tcPr>
            <w:tcW w:w="1417" w:type="dxa"/>
            <w:vMerge w:val="restart"/>
          </w:tcPr>
          <w:p w:rsidR="00FF774E" w:rsidRPr="00401B9E" w:rsidRDefault="00FF774E" w:rsidP="00401B9E">
            <w:pPr>
              <w:spacing w:after="0" w:line="240" w:lineRule="auto"/>
              <w:jc w:val="both"/>
              <w:rPr>
                <w:rFonts w:ascii="Times New Roman" w:hAnsi="Times New Roman"/>
              </w:rPr>
            </w:pPr>
            <w:r w:rsidRPr="00401B9E">
              <w:rPr>
                <w:rStyle w:val="authorinfodata"/>
                <w:rFonts w:ascii="Times New Roman" w:hAnsi="Times New Roman"/>
                <w:b/>
              </w:rPr>
              <w:t>Chi-Square Test p value</w:t>
            </w:r>
          </w:p>
        </w:tc>
      </w:tr>
      <w:tr w:rsidR="00FF774E" w:rsidRPr="00401B9E" w:rsidTr="00FF774E">
        <w:trPr>
          <w:jc w:val="center"/>
        </w:trPr>
        <w:tc>
          <w:tcPr>
            <w:tcW w:w="1980" w:type="dxa"/>
            <w:vMerge/>
          </w:tcPr>
          <w:p w:rsidR="00FF774E" w:rsidRPr="00401B9E" w:rsidRDefault="00FF774E" w:rsidP="00401B9E">
            <w:pPr>
              <w:spacing w:after="0" w:line="240" w:lineRule="auto"/>
              <w:jc w:val="both"/>
              <w:rPr>
                <w:rFonts w:ascii="Times New Roman" w:hAnsi="Times New Roman"/>
                <w:b/>
              </w:rPr>
            </w:pPr>
          </w:p>
        </w:tc>
        <w:tc>
          <w:tcPr>
            <w:tcW w:w="1701"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Zero to 8 Times</w:t>
            </w:r>
          </w:p>
        </w:tc>
        <w:tc>
          <w:tcPr>
            <w:tcW w:w="1417"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9 to 16 Times</w:t>
            </w:r>
          </w:p>
        </w:tc>
        <w:tc>
          <w:tcPr>
            <w:tcW w:w="1985"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More than 16 Times</w:t>
            </w:r>
          </w:p>
        </w:tc>
        <w:tc>
          <w:tcPr>
            <w:tcW w:w="1417" w:type="dxa"/>
            <w:vMerge/>
          </w:tcPr>
          <w:p w:rsidR="00FF774E" w:rsidRPr="00401B9E" w:rsidRDefault="00FF774E" w:rsidP="00401B9E">
            <w:pPr>
              <w:spacing w:after="0" w:line="240" w:lineRule="auto"/>
              <w:jc w:val="both"/>
              <w:rPr>
                <w:rFonts w:ascii="Times New Roman" w:hAnsi="Times New Roman"/>
              </w:rPr>
            </w:pPr>
          </w:p>
        </w:tc>
      </w:tr>
      <w:tr w:rsidR="00FF774E" w:rsidRPr="00401B9E" w:rsidTr="00FF774E">
        <w:trPr>
          <w:jc w:val="center"/>
        </w:trPr>
        <w:tc>
          <w:tcPr>
            <w:tcW w:w="198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Fresher</w:t>
            </w:r>
          </w:p>
        </w:tc>
        <w:tc>
          <w:tcPr>
            <w:tcW w:w="170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11</w:t>
            </w:r>
          </w:p>
        </w:tc>
        <w:tc>
          <w:tcPr>
            <w:tcW w:w="1417"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7</w:t>
            </w:r>
          </w:p>
        </w:tc>
        <w:tc>
          <w:tcPr>
            <w:tcW w:w="1985"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3</w:t>
            </w:r>
          </w:p>
        </w:tc>
        <w:tc>
          <w:tcPr>
            <w:tcW w:w="1417" w:type="dxa"/>
            <w:vMerge w:val="restart"/>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p &lt;0.05</w:t>
            </w:r>
          </w:p>
        </w:tc>
      </w:tr>
      <w:tr w:rsidR="00FF774E" w:rsidRPr="00401B9E" w:rsidTr="00FF774E">
        <w:trPr>
          <w:jc w:val="center"/>
        </w:trPr>
        <w:tc>
          <w:tcPr>
            <w:tcW w:w="198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 to 12 Months</w:t>
            </w:r>
          </w:p>
        </w:tc>
        <w:tc>
          <w:tcPr>
            <w:tcW w:w="170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w:t>
            </w:r>
          </w:p>
        </w:tc>
        <w:tc>
          <w:tcPr>
            <w:tcW w:w="1417"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9</w:t>
            </w:r>
          </w:p>
        </w:tc>
        <w:tc>
          <w:tcPr>
            <w:tcW w:w="1985"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w:t>
            </w:r>
          </w:p>
        </w:tc>
        <w:tc>
          <w:tcPr>
            <w:tcW w:w="1417" w:type="dxa"/>
            <w:vMerge/>
          </w:tcPr>
          <w:p w:rsidR="00FF774E" w:rsidRPr="00401B9E" w:rsidRDefault="00FF774E" w:rsidP="00401B9E">
            <w:pPr>
              <w:spacing w:after="0" w:line="240" w:lineRule="auto"/>
              <w:jc w:val="both"/>
              <w:rPr>
                <w:rFonts w:ascii="Times New Roman" w:hAnsi="Times New Roman"/>
              </w:rPr>
            </w:pPr>
          </w:p>
        </w:tc>
      </w:tr>
      <w:tr w:rsidR="00FF774E" w:rsidRPr="00401B9E" w:rsidTr="00FF774E">
        <w:trPr>
          <w:jc w:val="center"/>
        </w:trPr>
        <w:tc>
          <w:tcPr>
            <w:tcW w:w="198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More than 12 Months</w:t>
            </w:r>
          </w:p>
        </w:tc>
        <w:tc>
          <w:tcPr>
            <w:tcW w:w="170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7</w:t>
            </w:r>
          </w:p>
        </w:tc>
        <w:tc>
          <w:tcPr>
            <w:tcW w:w="1417"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13</w:t>
            </w:r>
          </w:p>
        </w:tc>
        <w:tc>
          <w:tcPr>
            <w:tcW w:w="1985"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9</w:t>
            </w:r>
          </w:p>
        </w:tc>
        <w:tc>
          <w:tcPr>
            <w:tcW w:w="1417" w:type="dxa"/>
            <w:vMerge/>
          </w:tcPr>
          <w:p w:rsidR="00FF774E" w:rsidRPr="00401B9E" w:rsidRDefault="00FF774E" w:rsidP="00401B9E">
            <w:pPr>
              <w:spacing w:after="0" w:line="240" w:lineRule="auto"/>
              <w:jc w:val="both"/>
              <w:rPr>
                <w:rFonts w:ascii="Times New Roman" w:hAnsi="Times New Roman"/>
              </w:rPr>
            </w:pPr>
          </w:p>
        </w:tc>
      </w:tr>
    </w:tbl>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The p-value for the chi-square test presented in Table 3 indicates there is significant evidence from the data that work experience contributed to class participation.</w:t>
      </w:r>
    </w:p>
    <w:p w:rsidR="00FF774E" w:rsidRPr="00401B9E" w:rsidRDefault="00FF774E" w:rsidP="00401B9E">
      <w:pPr>
        <w:spacing w:after="0" w:line="240" w:lineRule="auto"/>
        <w:jc w:val="both"/>
        <w:rPr>
          <w:rStyle w:val="authorinfodata"/>
          <w:rFonts w:ascii="Times New Roman" w:hAnsi="Times New Roman"/>
          <w:b/>
        </w:rPr>
      </w:pPr>
      <w:r w:rsidRPr="00401B9E">
        <w:rPr>
          <w:rFonts w:ascii="Times New Roman" w:hAnsi="Times New Roman"/>
          <w:b/>
        </w:rPr>
        <w:t xml:space="preserve">Fig.2. </w:t>
      </w:r>
      <w:r w:rsidRPr="00401B9E">
        <w:rPr>
          <w:rStyle w:val="authorinfodata"/>
          <w:rFonts w:ascii="Times New Roman" w:hAnsi="Times New Roman"/>
          <w:b/>
        </w:rPr>
        <w:t>Frequency of Total Class Participation and Work Experience</w:t>
      </w:r>
    </w:p>
    <w:p w:rsidR="00FF774E" w:rsidRPr="00401B9E" w:rsidRDefault="00FF774E" w:rsidP="00401B9E">
      <w:pPr>
        <w:spacing w:after="0" w:line="240" w:lineRule="auto"/>
        <w:jc w:val="both"/>
        <w:rPr>
          <w:rFonts w:ascii="Times New Roman" w:hAnsi="Times New Roman"/>
        </w:rPr>
      </w:pPr>
      <w:r w:rsidRPr="00401B9E">
        <w:rPr>
          <w:noProof/>
          <w:lang w:val="en-US"/>
        </w:rPr>
        <w:drawing>
          <wp:inline distT="0" distB="0" distL="0" distR="0">
            <wp:extent cx="5572568" cy="1807535"/>
            <wp:effectExtent l="19050" t="0" r="28132" b="2215"/>
            <wp:docPr id="11" name="Chart 1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AC92242-792E-4117-8EC4-15F8D82F3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From Fig.2 it can be observed that the frequency of class participation is dependent on the work experience. This supported the evidence revealed by the chi-square test done on Table 2. The frequency of class participation increased when the number of months of work experience is higher.</w:t>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pStyle w:val="ListParagraph"/>
        <w:numPr>
          <w:ilvl w:val="0"/>
          <w:numId w:val="29"/>
        </w:numPr>
        <w:spacing w:after="0" w:line="240" w:lineRule="auto"/>
        <w:ind w:left="0"/>
        <w:jc w:val="both"/>
        <w:rPr>
          <w:rStyle w:val="authorinfodata"/>
          <w:rFonts w:ascii="Times New Roman" w:hAnsi="Times New Roman"/>
          <w:b/>
        </w:rPr>
      </w:pPr>
      <w:r w:rsidRPr="00401B9E">
        <w:rPr>
          <w:rStyle w:val="authorinfodata"/>
          <w:rFonts w:ascii="Times New Roman" w:hAnsi="Times New Roman"/>
          <w:b/>
        </w:rPr>
        <w:t>Class Participation and Gender</w:t>
      </w: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 xml:space="preserve">Table 4 presents the gender wise classified data relating to the frequency of class participation of students in each of the eight courses. The data was analyzed using chi-square test for independence to study if class participation differs among males and females in a Course. </w:t>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rPr>
      </w:pPr>
      <w:proofErr w:type="gramStart"/>
      <w:r w:rsidRPr="00401B9E">
        <w:rPr>
          <w:rStyle w:val="authorinfodata"/>
          <w:rFonts w:ascii="Times New Roman" w:hAnsi="Times New Roman"/>
          <w:b/>
        </w:rPr>
        <w:t>Table 4.</w:t>
      </w:r>
      <w:proofErr w:type="gramEnd"/>
      <w:r w:rsidRPr="00401B9E">
        <w:rPr>
          <w:rStyle w:val="authorinfodata"/>
          <w:rFonts w:ascii="Times New Roman" w:hAnsi="Times New Roman"/>
          <w:b/>
        </w:rPr>
        <w:t xml:space="preserve"> Frequency of Class Participation andGender</w:t>
      </w:r>
    </w:p>
    <w:tbl>
      <w:tblPr>
        <w:tblStyle w:val="TableGrid"/>
        <w:tblW w:w="0" w:type="auto"/>
        <w:jc w:val="center"/>
        <w:tblLook w:val="04A0"/>
      </w:tblPr>
      <w:tblGrid>
        <w:gridCol w:w="988"/>
        <w:gridCol w:w="925"/>
        <w:gridCol w:w="1832"/>
        <w:gridCol w:w="2421"/>
        <w:gridCol w:w="1414"/>
      </w:tblGrid>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Course</w:t>
            </w:r>
          </w:p>
        </w:tc>
        <w:tc>
          <w:tcPr>
            <w:tcW w:w="861" w:type="dxa"/>
            <w:vMerge w:val="restart"/>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Gender</w:t>
            </w:r>
          </w:p>
        </w:tc>
        <w:tc>
          <w:tcPr>
            <w:tcW w:w="4253" w:type="dxa"/>
            <w:gridSpan w:val="2"/>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Class Participation</w:t>
            </w:r>
          </w:p>
        </w:tc>
        <w:tc>
          <w:tcPr>
            <w:tcW w:w="1275" w:type="dxa"/>
            <w:vMerge w:val="restart"/>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Chi-SquareTestp value</w:t>
            </w:r>
          </w:p>
        </w:tc>
      </w:tr>
      <w:tr w:rsidR="00FF774E" w:rsidRPr="00401B9E" w:rsidTr="00FF774E">
        <w:trPr>
          <w:jc w:val="center"/>
        </w:trPr>
        <w:tc>
          <w:tcPr>
            <w:tcW w:w="988" w:type="dxa"/>
            <w:vMerge/>
          </w:tcPr>
          <w:p w:rsidR="00FF774E" w:rsidRPr="00401B9E" w:rsidRDefault="00FF774E" w:rsidP="00401B9E">
            <w:pPr>
              <w:spacing w:after="0" w:line="240" w:lineRule="auto"/>
              <w:jc w:val="both"/>
              <w:rPr>
                <w:rStyle w:val="authorinfodata"/>
                <w:rFonts w:ascii="Times New Roman" w:hAnsi="Times New Roman"/>
              </w:rPr>
            </w:pPr>
          </w:p>
        </w:tc>
        <w:tc>
          <w:tcPr>
            <w:tcW w:w="861" w:type="dxa"/>
            <w:vMerge/>
          </w:tcPr>
          <w:p w:rsidR="00FF774E" w:rsidRPr="00401B9E" w:rsidRDefault="00FF774E" w:rsidP="00401B9E">
            <w:pPr>
              <w:spacing w:after="0" w:line="240" w:lineRule="auto"/>
              <w:jc w:val="both"/>
              <w:rPr>
                <w:rStyle w:val="authorinfodata"/>
                <w:rFonts w:ascii="Times New Roman" w:hAnsi="Times New Roman"/>
              </w:rPr>
            </w:pPr>
          </w:p>
        </w:tc>
        <w:tc>
          <w:tcPr>
            <w:tcW w:w="1832" w:type="dxa"/>
            <w:vAlign w:val="center"/>
          </w:tcPr>
          <w:p w:rsidR="00FF774E" w:rsidRPr="00401B9E" w:rsidRDefault="00FF774E" w:rsidP="00401B9E">
            <w:pPr>
              <w:spacing w:after="0" w:line="240" w:lineRule="auto"/>
              <w:jc w:val="both"/>
              <w:rPr>
                <w:rStyle w:val="authorinfodata"/>
                <w:rFonts w:ascii="Times New Roman" w:hAnsi="Times New Roman"/>
                <w:b/>
              </w:rPr>
            </w:pPr>
            <w:r w:rsidRPr="00401B9E">
              <w:rPr>
                <w:rFonts w:ascii="Times New Roman" w:hAnsi="Times New Roman"/>
              </w:rPr>
              <w:t>No Participation</w:t>
            </w:r>
          </w:p>
        </w:tc>
        <w:tc>
          <w:tcPr>
            <w:tcW w:w="242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At least One Participation</w:t>
            </w:r>
          </w:p>
        </w:tc>
        <w:tc>
          <w:tcPr>
            <w:tcW w:w="1275" w:type="dxa"/>
            <w:vMerge/>
          </w:tcPr>
          <w:p w:rsidR="00FF774E" w:rsidRPr="00401B9E" w:rsidRDefault="00FF774E" w:rsidP="00401B9E">
            <w:pPr>
              <w:spacing w:after="0" w:line="240" w:lineRule="auto"/>
              <w:jc w:val="both"/>
              <w:rPr>
                <w:rStyle w:val="authorinfodata"/>
                <w:rFonts w:ascii="Times New Roman" w:hAnsi="Times New Roman"/>
                <w:b/>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1</w:t>
            </w:r>
          </w:p>
        </w:tc>
        <w:tc>
          <w:tcPr>
            <w:tcW w:w="861"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18</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27</w:t>
            </w:r>
          </w:p>
        </w:tc>
        <w:tc>
          <w:tcPr>
            <w:tcW w:w="127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0.352</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86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Female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10</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9</w:t>
            </w:r>
          </w:p>
        </w:tc>
        <w:tc>
          <w:tcPr>
            <w:tcW w:w="127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2</w:t>
            </w:r>
          </w:p>
        </w:tc>
        <w:tc>
          <w:tcPr>
            <w:tcW w:w="861"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21</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24</w:t>
            </w:r>
          </w:p>
        </w:tc>
        <w:tc>
          <w:tcPr>
            <w:tcW w:w="127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0.621</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86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Female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13</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6</w:t>
            </w:r>
          </w:p>
        </w:tc>
        <w:tc>
          <w:tcPr>
            <w:tcW w:w="127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3</w:t>
            </w:r>
          </w:p>
        </w:tc>
        <w:tc>
          <w:tcPr>
            <w:tcW w:w="861"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41</w:t>
            </w:r>
          </w:p>
        </w:tc>
        <w:tc>
          <w:tcPr>
            <w:tcW w:w="127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0.621</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86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Female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18</w:t>
            </w:r>
          </w:p>
        </w:tc>
        <w:tc>
          <w:tcPr>
            <w:tcW w:w="127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4</w:t>
            </w:r>
          </w:p>
        </w:tc>
        <w:tc>
          <w:tcPr>
            <w:tcW w:w="861"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18</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27</w:t>
            </w:r>
          </w:p>
        </w:tc>
        <w:tc>
          <w:tcPr>
            <w:tcW w:w="127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0.020</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86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Female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17</w:t>
            </w:r>
          </w:p>
        </w:tc>
        <w:tc>
          <w:tcPr>
            <w:tcW w:w="127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5</w:t>
            </w:r>
          </w:p>
        </w:tc>
        <w:tc>
          <w:tcPr>
            <w:tcW w:w="861"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33</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12</w:t>
            </w:r>
          </w:p>
        </w:tc>
        <w:tc>
          <w:tcPr>
            <w:tcW w:w="127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0.977</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86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Female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12</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5</w:t>
            </w:r>
          </w:p>
        </w:tc>
        <w:tc>
          <w:tcPr>
            <w:tcW w:w="127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lastRenderedPageBreak/>
              <w:t>Course 6</w:t>
            </w:r>
          </w:p>
        </w:tc>
        <w:tc>
          <w:tcPr>
            <w:tcW w:w="861"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34</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w:t>
            </w:r>
          </w:p>
        </w:tc>
        <w:tc>
          <w:tcPr>
            <w:tcW w:w="127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0.246</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86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Female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17</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w:t>
            </w:r>
          </w:p>
        </w:tc>
        <w:tc>
          <w:tcPr>
            <w:tcW w:w="127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7</w:t>
            </w:r>
          </w:p>
        </w:tc>
        <w:tc>
          <w:tcPr>
            <w:tcW w:w="861"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16</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29</w:t>
            </w:r>
          </w:p>
        </w:tc>
        <w:tc>
          <w:tcPr>
            <w:tcW w:w="127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0.922</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86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Female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7</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12</w:t>
            </w:r>
          </w:p>
        </w:tc>
        <w:tc>
          <w:tcPr>
            <w:tcW w:w="1275" w:type="dxa"/>
            <w:vMerge/>
            <w:vAlign w:val="center"/>
          </w:tcPr>
          <w:p w:rsidR="00FF774E" w:rsidRPr="00401B9E" w:rsidRDefault="00FF774E" w:rsidP="00401B9E">
            <w:pPr>
              <w:spacing w:after="0" w:line="240" w:lineRule="auto"/>
              <w:jc w:val="both"/>
              <w:rPr>
                <w:rStyle w:val="authorinfodata"/>
                <w:rFonts w:ascii="Times New Roman" w:hAnsi="Times New Roman"/>
              </w:rPr>
            </w:pPr>
          </w:p>
        </w:tc>
      </w:tr>
      <w:tr w:rsidR="00FF774E" w:rsidRPr="00401B9E" w:rsidTr="00FF774E">
        <w:trPr>
          <w:jc w:val="center"/>
        </w:trPr>
        <w:tc>
          <w:tcPr>
            <w:tcW w:w="988"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Course 8</w:t>
            </w:r>
          </w:p>
        </w:tc>
        <w:tc>
          <w:tcPr>
            <w:tcW w:w="861" w:type="dxa"/>
            <w:vAlign w:val="center"/>
          </w:tcPr>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rPr>
              <w:t>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41</w:t>
            </w:r>
          </w:p>
        </w:tc>
        <w:tc>
          <w:tcPr>
            <w:tcW w:w="1275" w:type="dxa"/>
            <w:vMerge w:val="restart"/>
            <w:vAlign w:val="center"/>
          </w:tcPr>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0.180</w:t>
            </w:r>
          </w:p>
        </w:tc>
      </w:tr>
      <w:tr w:rsidR="00FF774E" w:rsidRPr="00401B9E" w:rsidTr="00FF774E">
        <w:trPr>
          <w:jc w:val="center"/>
        </w:trPr>
        <w:tc>
          <w:tcPr>
            <w:tcW w:w="988" w:type="dxa"/>
            <w:vMerge/>
            <w:vAlign w:val="center"/>
          </w:tcPr>
          <w:p w:rsidR="00FF774E" w:rsidRPr="00401B9E" w:rsidRDefault="00FF774E" w:rsidP="00401B9E">
            <w:pPr>
              <w:spacing w:after="0" w:line="240" w:lineRule="auto"/>
              <w:jc w:val="both"/>
              <w:rPr>
                <w:rStyle w:val="authorinfodata"/>
                <w:rFonts w:ascii="Times New Roman" w:hAnsi="Times New Roman"/>
              </w:rPr>
            </w:pPr>
          </w:p>
        </w:tc>
        <w:tc>
          <w:tcPr>
            <w:tcW w:w="86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Female</w:t>
            </w:r>
          </w:p>
        </w:tc>
        <w:tc>
          <w:tcPr>
            <w:tcW w:w="1832"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0</w:t>
            </w:r>
          </w:p>
        </w:tc>
        <w:tc>
          <w:tcPr>
            <w:tcW w:w="2421" w:type="dxa"/>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19</w:t>
            </w:r>
          </w:p>
        </w:tc>
        <w:tc>
          <w:tcPr>
            <w:tcW w:w="1275" w:type="dxa"/>
            <w:vMerge/>
          </w:tcPr>
          <w:p w:rsidR="00FF774E" w:rsidRPr="00401B9E" w:rsidRDefault="00FF774E" w:rsidP="00401B9E">
            <w:pPr>
              <w:spacing w:after="0" w:line="240" w:lineRule="auto"/>
              <w:jc w:val="both"/>
              <w:rPr>
                <w:rStyle w:val="authorinfodata"/>
                <w:rFonts w:ascii="Times New Roman" w:hAnsi="Times New Roman"/>
              </w:rPr>
            </w:pPr>
          </w:p>
        </w:tc>
      </w:tr>
    </w:tbl>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The p-values for the chi-square tests presented in Table 4 indicate that the data does not reveal any evidence that the class participation differs among males and females in seven courses. However, gender had a significant influence in Course 4. Female dominated in this course compared to men.</w:t>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 xml:space="preserve">Table 5 presents the data relating to the number of times students participated in class discussion over the study period of 14 calendar days and their gender. Figure 3 illustrates graphically the contribution of gender in class participation. The data was analyzed using chi-square test for independence to study if gender contributed to class participation. </w:t>
      </w:r>
    </w:p>
    <w:p w:rsidR="00FF774E" w:rsidRPr="00401B9E" w:rsidRDefault="00FF774E" w:rsidP="00401B9E">
      <w:pPr>
        <w:spacing w:after="0" w:line="240" w:lineRule="auto"/>
        <w:jc w:val="both"/>
        <w:rPr>
          <w:rStyle w:val="authorinfodata"/>
          <w:rFonts w:ascii="Times New Roman" w:hAnsi="Times New Roman"/>
          <w:b/>
        </w:rPr>
      </w:pPr>
    </w:p>
    <w:p w:rsidR="00FF774E" w:rsidRPr="00401B9E" w:rsidRDefault="00FF774E" w:rsidP="00401B9E">
      <w:pPr>
        <w:spacing w:after="0" w:line="240" w:lineRule="auto"/>
        <w:jc w:val="both"/>
        <w:rPr>
          <w:rStyle w:val="authorinfodata"/>
          <w:rFonts w:ascii="Times New Roman" w:hAnsi="Times New Roman"/>
        </w:rPr>
      </w:pPr>
      <w:proofErr w:type="gramStart"/>
      <w:r w:rsidRPr="00401B9E">
        <w:rPr>
          <w:rStyle w:val="authorinfodata"/>
          <w:rFonts w:ascii="Times New Roman" w:hAnsi="Times New Roman"/>
          <w:b/>
        </w:rPr>
        <w:t>Table 5.</w:t>
      </w:r>
      <w:proofErr w:type="gramEnd"/>
      <w:r w:rsidRPr="00401B9E">
        <w:rPr>
          <w:rStyle w:val="authorinfodata"/>
          <w:rFonts w:ascii="Times New Roman" w:hAnsi="Times New Roman"/>
          <w:b/>
        </w:rPr>
        <w:t xml:space="preserve"> Frequency of Total Class Participation andGender</w:t>
      </w:r>
    </w:p>
    <w:tbl>
      <w:tblPr>
        <w:tblStyle w:val="TableGrid"/>
        <w:tblW w:w="8500" w:type="dxa"/>
        <w:jc w:val="center"/>
        <w:tblLook w:val="04A0"/>
      </w:tblPr>
      <w:tblGrid>
        <w:gridCol w:w="1980"/>
        <w:gridCol w:w="1701"/>
        <w:gridCol w:w="1417"/>
        <w:gridCol w:w="1985"/>
        <w:gridCol w:w="1417"/>
      </w:tblGrid>
      <w:tr w:rsidR="00FF774E" w:rsidRPr="00401B9E" w:rsidTr="00FF774E">
        <w:trPr>
          <w:jc w:val="center"/>
        </w:trPr>
        <w:tc>
          <w:tcPr>
            <w:tcW w:w="1980" w:type="dxa"/>
            <w:vMerge w:val="restart"/>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Work Experience</w:t>
            </w:r>
          </w:p>
        </w:tc>
        <w:tc>
          <w:tcPr>
            <w:tcW w:w="5103" w:type="dxa"/>
            <w:gridSpan w:val="3"/>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Participation in all 8 Courses</w:t>
            </w:r>
          </w:p>
        </w:tc>
        <w:tc>
          <w:tcPr>
            <w:tcW w:w="1417" w:type="dxa"/>
            <w:vMerge w:val="restart"/>
          </w:tcPr>
          <w:p w:rsidR="00FF774E" w:rsidRPr="00401B9E" w:rsidRDefault="00FF774E" w:rsidP="00401B9E">
            <w:pPr>
              <w:spacing w:after="0" w:line="240" w:lineRule="auto"/>
              <w:jc w:val="both"/>
              <w:rPr>
                <w:rFonts w:ascii="Times New Roman" w:hAnsi="Times New Roman"/>
              </w:rPr>
            </w:pPr>
            <w:r w:rsidRPr="00401B9E">
              <w:rPr>
                <w:rStyle w:val="authorinfodata"/>
                <w:rFonts w:ascii="Times New Roman" w:hAnsi="Times New Roman"/>
                <w:b/>
              </w:rPr>
              <w:t>Chi-Square Test p value</w:t>
            </w:r>
          </w:p>
        </w:tc>
      </w:tr>
      <w:tr w:rsidR="00FF774E" w:rsidRPr="00401B9E" w:rsidTr="00FF774E">
        <w:trPr>
          <w:jc w:val="center"/>
        </w:trPr>
        <w:tc>
          <w:tcPr>
            <w:tcW w:w="1980" w:type="dxa"/>
            <w:vMerge/>
          </w:tcPr>
          <w:p w:rsidR="00FF774E" w:rsidRPr="00401B9E" w:rsidRDefault="00FF774E" w:rsidP="00401B9E">
            <w:pPr>
              <w:spacing w:after="0" w:line="240" w:lineRule="auto"/>
              <w:jc w:val="both"/>
              <w:rPr>
                <w:rFonts w:ascii="Times New Roman" w:hAnsi="Times New Roman"/>
                <w:b/>
              </w:rPr>
            </w:pPr>
          </w:p>
        </w:tc>
        <w:tc>
          <w:tcPr>
            <w:tcW w:w="1701"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Zero to 8 Times</w:t>
            </w:r>
          </w:p>
        </w:tc>
        <w:tc>
          <w:tcPr>
            <w:tcW w:w="1417"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9 to 16 Times</w:t>
            </w:r>
          </w:p>
        </w:tc>
        <w:tc>
          <w:tcPr>
            <w:tcW w:w="1985" w:type="dxa"/>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More than 16 Times</w:t>
            </w:r>
          </w:p>
        </w:tc>
        <w:tc>
          <w:tcPr>
            <w:tcW w:w="1417" w:type="dxa"/>
            <w:vMerge/>
          </w:tcPr>
          <w:p w:rsidR="00FF774E" w:rsidRPr="00401B9E" w:rsidRDefault="00FF774E" w:rsidP="00401B9E">
            <w:pPr>
              <w:spacing w:after="0" w:line="240" w:lineRule="auto"/>
              <w:jc w:val="both"/>
              <w:rPr>
                <w:rFonts w:ascii="Times New Roman" w:hAnsi="Times New Roman"/>
              </w:rPr>
            </w:pPr>
          </w:p>
        </w:tc>
      </w:tr>
      <w:tr w:rsidR="00FF774E" w:rsidRPr="00401B9E" w:rsidTr="00FF774E">
        <w:trPr>
          <w:jc w:val="center"/>
        </w:trPr>
        <w:tc>
          <w:tcPr>
            <w:tcW w:w="198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Male</w:t>
            </w:r>
          </w:p>
        </w:tc>
        <w:tc>
          <w:tcPr>
            <w:tcW w:w="170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13</w:t>
            </w:r>
          </w:p>
        </w:tc>
        <w:tc>
          <w:tcPr>
            <w:tcW w:w="1417"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20</w:t>
            </w:r>
          </w:p>
        </w:tc>
        <w:tc>
          <w:tcPr>
            <w:tcW w:w="1985"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12</w:t>
            </w:r>
          </w:p>
        </w:tc>
        <w:tc>
          <w:tcPr>
            <w:tcW w:w="1417" w:type="dxa"/>
            <w:vMerge w:val="restart"/>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p &gt; 0.10</w:t>
            </w:r>
          </w:p>
        </w:tc>
      </w:tr>
      <w:tr w:rsidR="00FF774E" w:rsidRPr="00401B9E" w:rsidTr="00FF774E">
        <w:trPr>
          <w:jc w:val="center"/>
        </w:trPr>
        <w:tc>
          <w:tcPr>
            <w:tcW w:w="1980"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Female</w:t>
            </w:r>
          </w:p>
        </w:tc>
        <w:tc>
          <w:tcPr>
            <w:tcW w:w="1701"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6</w:t>
            </w:r>
          </w:p>
        </w:tc>
        <w:tc>
          <w:tcPr>
            <w:tcW w:w="1417"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9</w:t>
            </w:r>
          </w:p>
        </w:tc>
        <w:tc>
          <w:tcPr>
            <w:tcW w:w="1985"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4</w:t>
            </w:r>
          </w:p>
        </w:tc>
        <w:tc>
          <w:tcPr>
            <w:tcW w:w="1417" w:type="dxa"/>
            <w:vMerge/>
          </w:tcPr>
          <w:p w:rsidR="00FF774E" w:rsidRPr="00401B9E" w:rsidRDefault="00FF774E" w:rsidP="00401B9E">
            <w:pPr>
              <w:spacing w:after="0" w:line="240" w:lineRule="auto"/>
              <w:jc w:val="both"/>
              <w:rPr>
                <w:rFonts w:ascii="Times New Roman" w:hAnsi="Times New Roman"/>
              </w:rPr>
            </w:pPr>
          </w:p>
        </w:tc>
      </w:tr>
    </w:tbl>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The p-value for the chi-square test presented in Table 5 indicates no evidence from the data that gender contributed to class participation.</w:t>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b/>
        </w:rPr>
      </w:pPr>
      <w:r w:rsidRPr="00401B9E">
        <w:rPr>
          <w:rFonts w:ascii="Times New Roman" w:hAnsi="Times New Roman"/>
          <w:b/>
        </w:rPr>
        <w:t xml:space="preserve">Fig.3. </w:t>
      </w:r>
      <w:r w:rsidRPr="00401B9E">
        <w:rPr>
          <w:rStyle w:val="authorinfodata"/>
          <w:rFonts w:ascii="Times New Roman" w:hAnsi="Times New Roman"/>
          <w:b/>
        </w:rPr>
        <w:t>Frequency of Total Class Participation andGender</w:t>
      </w:r>
    </w:p>
    <w:p w:rsidR="00FF774E" w:rsidRPr="00401B9E" w:rsidRDefault="00FF774E" w:rsidP="00401B9E">
      <w:pPr>
        <w:spacing w:after="0" w:line="240" w:lineRule="auto"/>
        <w:jc w:val="both"/>
        <w:rPr>
          <w:rStyle w:val="authorinfodata"/>
          <w:rFonts w:ascii="Times New Roman" w:hAnsi="Times New Roman"/>
        </w:rPr>
      </w:pPr>
      <w:r w:rsidRPr="00401B9E">
        <w:rPr>
          <w:noProof/>
          <w:lang w:val="en-US"/>
        </w:rPr>
        <w:drawing>
          <wp:inline distT="0" distB="0" distL="0" distR="0">
            <wp:extent cx="5052695" cy="2141443"/>
            <wp:effectExtent l="0" t="0" r="14605" b="11430"/>
            <wp:docPr id="13" name="Chart 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58D4494-334B-43C4-B7BD-30DD00398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 xml:space="preserve">From Fig.3 it can be observed that the frequency of total class participation in not influenced by gender. The ratio of males and females appear to be the same in all three classes of class participation. This supported the evidence revealed by the chi-square test done on Table 5. </w:t>
      </w:r>
    </w:p>
    <w:p w:rsidR="00FF774E" w:rsidRPr="00401B9E" w:rsidRDefault="00FF774E" w:rsidP="00401B9E">
      <w:pPr>
        <w:spacing w:after="0" w:line="240" w:lineRule="auto"/>
        <w:jc w:val="both"/>
        <w:rPr>
          <w:rFonts w:cstheme="minorHAnsi"/>
        </w:rPr>
      </w:pPr>
    </w:p>
    <w:p w:rsidR="00FF774E" w:rsidRPr="00401B9E" w:rsidRDefault="00FF774E" w:rsidP="00401B9E">
      <w:pPr>
        <w:pStyle w:val="ListParagraph"/>
        <w:numPr>
          <w:ilvl w:val="0"/>
          <w:numId w:val="29"/>
        </w:numPr>
        <w:spacing w:after="0" w:line="240" w:lineRule="auto"/>
        <w:ind w:left="0"/>
        <w:jc w:val="both"/>
        <w:rPr>
          <w:rStyle w:val="authorinfodata"/>
          <w:rFonts w:ascii="Times New Roman" w:hAnsi="Times New Roman"/>
          <w:b/>
        </w:rPr>
      </w:pPr>
      <w:r w:rsidRPr="00401B9E">
        <w:rPr>
          <w:rStyle w:val="authorinfodata"/>
          <w:rFonts w:ascii="Times New Roman" w:hAnsi="Times New Roman"/>
          <w:b/>
        </w:rPr>
        <w:t>Class Participation and Timing of Classes</w:t>
      </w: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 xml:space="preserve">Table 6 presents the data relating to the number of times students participated in class discussion over the study period of 14 calendar days and the timing of classes. Figure 4 illustrates graphically the dependency of class participation on timing of classes. The data was analyzed using chi-square test for independence to study if timing of classes contributed to class participation. </w:t>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b/>
        </w:rPr>
      </w:pPr>
      <w:proofErr w:type="gramStart"/>
      <w:r w:rsidRPr="00401B9E">
        <w:rPr>
          <w:rStyle w:val="authorinfodata"/>
          <w:rFonts w:ascii="Times New Roman" w:hAnsi="Times New Roman"/>
          <w:b/>
        </w:rPr>
        <w:t>Table 5.</w:t>
      </w:r>
      <w:proofErr w:type="gramEnd"/>
      <w:r w:rsidRPr="00401B9E">
        <w:rPr>
          <w:rStyle w:val="authorinfodata"/>
          <w:rFonts w:ascii="Times New Roman" w:hAnsi="Times New Roman"/>
          <w:b/>
        </w:rPr>
        <w:t xml:space="preserve"> Frequency of Total Class Participation andTiming of Classes</w:t>
      </w:r>
    </w:p>
    <w:tbl>
      <w:tblPr>
        <w:tblStyle w:val="TableGrid"/>
        <w:tblW w:w="9044" w:type="dxa"/>
        <w:tblLayout w:type="fixed"/>
        <w:tblLook w:val="04A0"/>
      </w:tblPr>
      <w:tblGrid>
        <w:gridCol w:w="2405"/>
        <w:gridCol w:w="1276"/>
        <w:gridCol w:w="1276"/>
        <w:gridCol w:w="1275"/>
        <w:gridCol w:w="1276"/>
        <w:gridCol w:w="1536"/>
      </w:tblGrid>
      <w:tr w:rsidR="00FF774E" w:rsidRPr="00401B9E" w:rsidTr="00FF774E">
        <w:trPr>
          <w:trHeight w:val="229"/>
        </w:trPr>
        <w:tc>
          <w:tcPr>
            <w:tcW w:w="2405" w:type="dxa"/>
            <w:vMerge w:val="restart"/>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Participation</w:t>
            </w:r>
          </w:p>
        </w:tc>
        <w:tc>
          <w:tcPr>
            <w:tcW w:w="5103" w:type="dxa"/>
            <w:gridSpan w:val="4"/>
            <w:vAlign w:val="center"/>
          </w:tcPr>
          <w:p w:rsidR="00FF774E" w:rsidRPr="00401B9E" w:rsidRDefault="00FF774E" w:rsidP="00401B9E">
            <w:pPr>
              <w:spacing w:after="0" w:line="240" w:lineRule="auto"/>
              <w:jc w:val="both"/>
              <w:rPr>
                <w:rFonts w:ascii="Times New Roman" w:hAnsi="Times New Roman"/>
                <w:b/>
              </w:rPr>
            </w:pPr>
            <w:r w:rsidRPr="00401B9E">
              <w:rPr>
                <w:rFonts w:ascii="Times New Roman" w:hAnsi="Times New Roman"/>
                <w:b/>
              </w:rPr>
              <w:t>Time of class</w:t>
            </w:r>
          </w:p>
        </w:tc>
        <w:tc>
          <w:tcPr>
            <w:tcW w:w="1536" w:type="dxa"/>
            <w:vAlign w:val="center"/>
          </w:tcPr>
          <w:p w:rsidR="00FF774E" w:rsidRPr="00401B9E" w:rsidRDefault="00FF774E" w:rsidP="00401B9E">
            <w:pPr>
              <w:spacing w:after="0" w:line="240" w:lineRule="auto"/>
              <w:jc w:val="both"/>
              <w:rPr>
                <w:rFonts w:ascii="Times New Roman" w:hAnsi="Times New Roman"/>
                <w:b/>
              </w:rPr>
            </w:pPr>
            <w:r w:rsidRPr="00401B9E">
              <w:rPr>
                <w:rStyle w:val="authorinfodata"/>
                <w:rFonts w:ascii="Times New Roman" w:hAnsi="Times New Roman"/>
                <w:b/>
              </w:rPr>
              <w:t xml:space="preserve">Chi-Square </w:t>
            </w:r>
            <w:r w:rsidRPr="00401B9E">
              <w:rPr>
                <w:rStyle w:val="authorinfodata"/>
                <w:rFonts w:ascii="Times New Roman" w:hAnsi="Times New Roman"/>
                <w:b/>
              </w:rPr>
              <w:lastRenderedPageBreak/>
              <w:t>Test p value</w:t>
            </w:r>
          </w:p>
        </w:tc>
      </w:tr>
      <w:tr w:rsidR="00FF774E" w:rsidRPr="00401B9E" w:rsidTr="00FF774E">
        <w:trPr>
          <w:trHeight w:val="293"/>
        </w:trPr>
        <w:tc>
          <w:tcPr>
            <w:tcW w:w="2405" w:type="dxa"/>
            <w:vMerge/>
            <w:vAlign w:val="center"/>
          </w:tcPr>
          <w:p w:rsidR="00FF774E" w:rsidRPr="00401B9E" w:rsidRDefault="00FF774E" w:rsidP="00401B9E">
            <w:pPr>
              <w:spacing w:after="0" w:line="240" w:lineRule="auto"/>
              <w:jc w:val="both"/>
              <w:rPr>
                <w:rFonts w:ascii="Times New Roman" w:hAnsi="Times New Roman"/>
              </w:rPr>
            </w:pPr>
          </w:p>
        </w:tc>
        <w:tc>
          <w:tcPr>
            <w:tcW w:w="1276"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9.15 - 10.30</w:t>
            </w:r>
          </w:p>
        </w:tc>
        <w:tc>
          <w:tcPr>
            <w:tcW w:w="1276"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10.45-12.00</w:t>
            </w:r>
          </w:p>
        </w:tc>
        <w:tc>
          <w:tcPr>
            <w:tcW w:w="1275"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12.15-13.30</w:t>
            </w:r>
          </w:p>
        </w:tc>
        <w:tc>
          <w:tcPr>
            <w:tcW w:w="1276"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14.30-15.45</w:t>
            </w:r>
          </w:p>
        </w:tc>
        <w:tc>
          <w:tcPr>
            <w:tcW w:w="1536" w:type="dxa"/>
            <w:vAlign w:val="center"/>
          </w:tcPr>
          <w:p w:rsidR="00FF774E" w:rsidRPr="00401B9E" w:rsidRDefault="00FF774E" w:rsidP="00401B9E">
            <w:pPr>
              <w:spacing w:after="0" w:line="240" w:lineRule="auto"/>
              <w:jc w:val="both"/>
              <w:rPr>
                <w:rFonts w:ascii="Times New Roman" w:hAnsi="Times New Roman"/>
              </w:rPr>
            </w:pPr>
          </w:p>
        </w:tc>
      </w:tr>
      <w:tr w:rsidR="00FF774E" w:rsidRPr="00401B9E" w:rsidTr="00FF774E">
        <w:trPr>
          <w:trHeight w:val="282"/>
        </w:trPr>
        <w:tc>
          <w:tcPr>
            <w:tcW w:w="2405"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No Participation</w:t>
            </w:r>
          </w:p>
        </w:tc>
        <w:tc>
          <w:tcPr>
            <w:tcW w:w="1276"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27</w:t>
            </w:r>
          </w:p>
        </w:tc>
        <w:tc>
          <w:tcPr>
            <w:tcW w:w="1276"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6</w:t>
            </w:r>
          </w:p>
        </w:tc>
        <w:tc>
          <w:tcPr>
            <w:tcW w:w="1275"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11</w:t>
            </w:r>
          </w:p>
        </w:tc>
        <w:tc>
          <w:tcPr>
            <w:tcW w:w="1276"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3</w:t>
            </w:r>
          </w:p>
        </w:tc>
        <w:tc>
          <w:tcPr>
            <w:tcW w:w="1536" w:type="dxa"/>
            <w:vMerge w:val="restart"/>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p &lt; 0.0001</w:t>
            </w:r>
          </w:p>
        </w:tc>
      </w:tr>
      <w:tr w:rsidR="00FF774E" w:rsidRPr="00401B9E" w:rsidTr="00FF774E">
        <w:trPr>
          <w:trHeight w:val="259"/>
        </w:trPr>
        <w:tc>
          <w:tcPr>
            <w:tcW w:w="2405"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At least One Participation</w:t>
            </w:r>
          </w:p>
        </w:tc>
        <w:tc>
          <w:tcPr>
            <w:tcW w:w="1276"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37</w:t>
            </w:r>
          </w:p>
        </w:tc>
        <w:tc>
          <w:tcPr>
            <w:tcW w:w="1276"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58</w:t>
            </w:r>
          </w:p>
        </w:tc>
        <w:tc>
          <w:tcPr>
            <w:tcW w:w="1275"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53</w:t>
            </w:r>
          </w:p>
        </w:tc>
        <w:tc>
          <w:tcPr>
            <w:tcW w:w="1276" w:type="dxa"/>
            <w:vAlign w:val="center"/>
          </w:tcPr>
          <w:p w:rsidR="00FF774E" w:rsidRPr="00401B9E" w:rsidRDefault="00FF774E" w:rsidP="00401B9E">
            <w:pPr>
              <w:spacing w:after="0" w:line="240" w:lineRule="auto"/>
              <w:jc w:val="both"/>
              <w:rPr>
                <w:rFonts w:ascii="Times New Roman" w:hAnsi="Times New Roman"/>
              </w:rPr>
            </w:pPr>
            <w:r w:rsidRPr="00401B9E">
              <w:rPr>
                <w:rFonts w:ascii="Times New Roman" w:hAnsi="Times New Roman"/>
              </w:rPr>
              <w:t>61</w:t>
            </w:r>
          </w:p>
        </w:tc>
        <w:tc>
          <w:tcPr>
            <w:tcW w:w="1536" w:type="dxa"/>
            <w:vMerge/>
            <w:vAlign w:val="center"/>
          </w:tcPr>
          <w:p w:rsidR="00FF774E" w:rsidRPr="00401B9E" w:rsidRDefault="00FF774E" w:rsidP="00401B9E">
            <w:pPr>
              <w:spacing w:after="0" w:line="240" w:lineRule="auto"/>
              <w:jc w:val="both"/>
              <w:rPr>
                <w:rFonts w:ascii="Times New Roman" w:hAnsi="Times New Roman"/>
              </w:rPr>
            </w:pPr>
          </w:p>
        </w:tc>
      </w:tr>
    </w:tbl>
    <w:p w:rsidR="00FF774E" w:rsidRPr="00401B9E" w:rsidRDefault="00FF774E" w:rsidP="00401B9E">
      <w:pPr>
        <w:spacing w:after="0" w:line="240" w:lineRule="auto"/>
        <w:jc w:val="both"/>
        <w:rPr>
          <w:rStyle w:val="authorinfodata"/>
          <w:rFonts w:ascii="Times New Roman" w:hAnsi="Times New Roman"/>
          <w:b/>
        </w:rPr>
      </w:pP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The p-value for the chi-square test presented in Table 5 indicates there is significant evidence from the data that class participation highly depended on timing of classes.</w:t>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rPr>
      </w:pPr>
      <w:r w:rsidRPr="00401B9E">
        <w:rPr>
          <w:rFonts w:ascii="Times New Roman" w:hAnsi="Times New Roman"/>
          <w:b/>
        </w:rPr>
        <w:t xml:space="preserve">Fig.4. </w:t>
      </w:r>
      <w:r w:rsidRPr="00401B9E">
        <w:rPr>
          <w:rStyle w:val="authorinfodata"/>
          <w:rFonts w:ascii="Times New Roman" w:hAnsi="Times New Roman"/>
          <w:b/>
        </w:rPr>
        <w:t>Frequency of Total Class Participation andTiming of Classes</w:t>
      </w:r>
    </w:p>
    <w:p w:rsidR="00FF774E" w:rsidRPr="00401B9E" w:rsidRDefault="00FF774E" w:rsidP="00401B9E">
      <w:pPr>
        <w:spacing w:after="0" w:line="240" w:lineRule="auto"/>
        <w:jc w:val="both"/>
        <w:rPr>
          <w:rFonts w:cstheme="minorHAnsi"/>
        </w:rPr>
      </w:pPr>
      <w:r w:rsidRPr="00401B9E">
        <w:rPr>
          <w:noProof/>
          <w:lang w:val="en-US"/>
        </w:rPr>
        <w:drawing>
          <wp:inline distT="0" distB="0" distL="0" distR="0">
            <wp:extent cx="5124450" cy="2080800"/>
            <wp:effectExtent l="0" t="0" r="0" b="15240"/>
            <wp:docPr id="14" name="Chart 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DDA700F-70BC-42BF-B4A3-B1EC33FAE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 xml:space="preserve">From Fig.4 it is evident that the frequency of class participation depended on the timing of classes. During the first period (9.15 to 10.30 hrs) the participation and no participation are not significantly different. When the timing of classes progressed from second period to third and third period to fourth the participation became significantly high. Second and fourth period showed the same level of high participation and slightly reduced participation in the third period. </w:t>
      </w:r>
    </w:p>
    <w:p w:rsidR="00FF774E" w:rsidRPr="00401B9E" w:rsidRDefault="00FF774E" w:rsidP="00401B9E">
      <w:pPr>
        <w:spacing w:after="0" w:line="240" w:lineRule="auto"/>
        <w:jc w:val="both"/>
        <w:rPr>
          <w:rStyle w:val="authorinfodata"/>
          <w:rFonts w:ascii="Times New Roman" w:hAnsi="Times New Roman"/>
        </w:rPr>
      </w:pPr>
    </w:p>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Discussion</w:t>
      </w: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t>This study was conducted to gain knowledge on the students’ class participation behaviour in premier business schools. As a case study one class of 64 students is identified and data was collected for a period of 14 days to study the behaviour of students’ participation based on their work experience, gender, interests in courses as well as course instructors and timings of classes. The study revealed the following facts.</w:t>
      </w:r>
    </w:p>
    <w:p w:rsidR="00FF774E" w:rsidRPr="00401B9E" w:rsidRDefault="00FF774E" w:rsidP="00401B9E">
      <w:pPr>
        <w:pStyle w:val="ListParagraph"/>
        <w:numPr>
          <w:ilvl w:val="0"/>
          <w:numId w:val="30"/>
        </w:numPr>
        <w:tabs>
          <w:tab w:val="left" w:pos="360"/>
          <w:tab w:val="left" w:pos="450"/>
        </w:tabs>
        <w:spacing w:after="0" w:line="240" w:lineRule="auto"/>
        <w:ind w:left="0" w:firstLine="0"/>
        <w:jc w:val="both"/>
        <w:rPr>
          <w:rStyle w:val="authorinfodata"/>
          <w:rFonts w:ascii="Times New Roman" w:hAnsi="Times New Roman"/>
        </w:rPr>
      </w:pPr>
      <w:bookmarkStart w:id="23" w:name="_Hlk496178712"/>
      <w:r w:rsidRPr="00401B9E">
        <w:rPr>
          <w:rStyle w:val="authorinfodata"/>
          <w:rFonts w:ascii="Times New Roman" w:hAnsi="Times New Roman"/>
        </w:rPr>
        <w:t>The students revealed more or less homogenous behaviourwith in a course. Work experience and gender were not significantly different with in a course. This may be because of peer pressure that the students in general would like to keep an even atmosphere and wouldn’t like others to talk more. Passive students try control over the aggressive students in class participation.</w:t>
      </w:r>
    </w:p>
    <w:bookmarkEnd w:id="23"/>
    <w:p w:rsidR="00FF774E" w:rsidRPr="00401B9E" w:rsidRDefault="00FF774E" w:rsidP="00401B9E">
      <w:pPr>
        <w:pStyle w:val="ListParagraph"/>
        <w:numPr>
          <w:ilvl w:val="0"/>
          <w:numId w:val="30"/>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The class participation was significantly different between courses. This may be attributed to the reasons that some courses are conducted demanding the participation of the students. In addition, the admiration of the instructors because of their skills and pedagogiesin conducting the learning activities making the students enjoy learning with them.</w:t>
      </w:r>
    </w:p>
    <w:p w:rsidR="00FF774E" w:rsidRPr="00401B9E" w:rsidRDefault="00FF774E" w:rsidP="00401B9E">
      <w:pPr>
        <w:pStyle w:val="ListParagraph"/>
        <w:numPr>
          <w:ilvl w:val="0"/>
          <w:numId w:val="30"/>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 xml:space="preserve">Work experience was significant in class participation when overall participation over the 14-calendar day period was considered. More the experience more was the participation.  </w:t>
      </w:r>
    </w:p>
    <w:p w:rsidR="00FF774E" w:rsidRPr="00401B9E" w:rsidRDefault="00FF774E" w:rsidP="00401B9E">
      <w:pPr>
        <w:pStyle w:val="ListParagraph"/>
        <w:numPr>
          <w:ilvl w:val="0"/>
          <w:numId w:val="30"/>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Gender was not significant in class participation when overall participation over the 14-calendar day period was considered.</w:t>
      </w:r>
    </w:p>
    <w:p w:rsidR="00FF774E" w:rsidRPr="00401B9E" w:rsidRDefault="00FF774E" w:rsidP="00401B9E">
      <w:pPr>
        <w:pStyle w:val="ListParagraph"/>
        <w:numPr>
          <w:ilvl w:val="0"/>
          <w:numId w:val="30"/>
        </w:numPr>
        <w:tabs>
          <w:tab w:val="left" w:pos="270"/>
        </w:tabs>
        <w:spacing w:after="0" w:line="240" w:lineRule="auto"/>
        <w:ind w:left="0" w:firstLine="0"/>
        <w:jc w:val="both"/>
        <w:rPr>
          <w:rStyle w:val="authorinfodata"/>
          <w:rFonts w:ascii="Times New Roman" w:hAnsi="Times New Roman"/>
        </w:rPr>
      </w:pPr>
      <w:r w:rsidRPr="00401B9E">
        <w:rPr>
          <w:rStyle w:val="authorinfodata"/>
          <w:rFonts w:ascii="Times New Roman" w:hAnsi="Times New Roman"/>
        </w:rPr>
        <w:t>Timing of classes came out to be a significant contributor to class participation. This may be because of the culture of premier business schools where students are awake overnight and get less sleep. They tend to be slow in the beginning of the day.</w:t>
      </w:r>
    </w:p>
    <w:p w:rsidR="00FF774E" w:rsidRPr="00401B9E" w:rsidRDefault="00FF774E" w:rsidP="00401B9E">
      <w:pPr>
        <w:spacing w:after="0" w:line="240" w:lineRule="auto"/>
        <w:jc w:val="both"/>
        <w:rPr>
          <w:rStyle w:val="authorinfodata"/>
          <w:rFonts w:ascii="Times New Roman" w:hAnsi="Times New Roman"/>
          <w:b/>
        </w:rPr>
      </w:pPr>
      <w:r w:rsidRPr="00401B9E">
        <w:rPr>
          <w:rStyle w:val="authorinfodata"/>
          <w:rFonts w:ascii="Times New Roman" w:hAnsi="Times New Roman"/>
          <w:b/>
        </w:rPr>
        <w:t>Recommendation</w:t>
      </w:r>
    </w:p>
    <w:p w:rsidR="00FF774E" w:rsidRPr="00401B9E" w:rsidRDefault="00FF774E" w:rsidP="00401B9E">
      <w:pPr>
        <w:spacing w:after="0" w:line="240" w:lineRule="auto"/>
        <w:jc w:val="both"/>
        <w:rPr>
          <w:rStyle w:val="authorinfodata"/>
          <w:rFonts w:ascii="Times New Roman" w:hAnsi="Times New Roman"/>
        </w:rPr>
      </w:pPr>
      <w:r w:rsidRPr="00401B9E">
        <w:rPr>
          <w:rStyle w:val="authorinfodata"/>
          <w:rFonts w:ascii="Times New Roman" w:hAnsi="Times New Roman"/>
        </w:rPr>
        <w:lastRenderedPageBreak/>
        <w:t xml:space="preserve">The present short study indicated there is a scope in specific research with respect to globally competing premier business schools in understanding the class participation behaviour of students. This would help the institutions to concentrate on the needs of students in the learning activities and reposition the programs offered in these institutions. This study is very limited to only 64 students belonging to one class on one business school. This may be extended to the students of the entire institution and for a longer period of one month in at least two terms. This would also bring interesting usable results if the same research is collaborated with similar institutions in </w:t>
      </w:r>
      <w:proofErr w:type="gramStart"/>
      <w:r w:rsidRPr="00401B9E">
        <w:rPr>
          <w:rStyle w:val="authorinfodata"/>
          <w:rFonts w:ascii="Times New Roman" w:hAnsi="Times New Roman"/>
        </w:rPr>
        <w:t>east</w:t>
      </w:r>
      <w:proofErr w:type="gramEnd"/>
      <w:r w:rsidRPr="00401B9E">
        <w:rPr>
          <w:rStyle w:val="authorinfodata"/>
          <w:rFonts w:ascii="Times New Roman" w:hAnsi="Times New Roman"/>
        </w:rPr>
        <w:t xml:space="preserve"> Asian region. This would bring in comparable and globally competitive programs at graduate level.</w:t>
      </w:r>
    </w:p>
    <w:p w:rsidR="00FF774E" w:rsidRPr="00401B9E" w:rsidRDefault="00FF774E" w:rsidP="00401B9E">
      <w:pPr>
        <w:spacing w:after="0" w:line="240" w:lineRule="auto"/>
        <w:jc w:val="both"/>
        <w:rPr>
          <w:rStyle w:val="authorinfodata"/>
          <w:rFonts w:ascii="Times New Roman" w:hAnsi="Times New Roman"/>
        </w:rPr>
      </w:pPr>
    </w:p>
    <w:p w:rsidR="00303CC4" w:rsidRDefault="00303CC4" w:rsidP="00401B9E">
      <w:pPr>
        <w:autoSpaceDE w:val="0"/>
        <w:autoSpaceDN w:val="0"/>
        <w:adjustRightInd w:val="0"/>
        <w:spacing w:after="0" w:line="240" w:lineRule="auto"/>
        <w:jc w:val="both"/>
        <w:rPr>
          <w:rFonts w:ascii="Times New Roman" w:hAnsi="Times New Roman"/>
          <w:b/>
          <w:bCs/>
        </w:rPr>
      </w:pPr>
    </w:p>
    <w:p w:rsidR="00303CC4" w:rsidRDefault="00303CC4" w:rsidP="00401B9E">
      <w:pPr>
        <w:autoSpaceDE w:val="0"/>
        <w:autoSpaceDN w:val="0"/>
        <w:adjustRightInd w:val="0"/>
        <w:spacing w:after="0" w:line="240" w:lineRule="auto"/>
        <w:jc w:val="both"/>
        <w:rPr>
          <w:rFonts w:ascii="Times New Roman" w:hAnsi="Times New Roman"/>
          <w:b/>
          <w:bCs/>
        </w:rPr>
      </w:pPr>
    </w:p>
    <w:p w:rsidR="00FF774E" w:rsidRPr="00401B9E" w:rsidRDefault="00FF774E" w:rsidP="00401B9E">
      <w:pPr>
        <w:autoSpaceDE w:val="0"/>
        <w:autoSpaceDN w:val="0"/>
        <w:adjustRightInd w:val="0"/>
        <w:spacing w:after="0" w:line="240" w:lineRule="auto"/>
        <w:jc w:val="both"/>
        <w:rPr>
          <w:rFonts w:ascii="Times New Roman" w:hAnsi="Times New Roman"/>
          <w:b/>
          <w:bCs/>
        </w:rPr>
      </w:pPr>
      <w:r w:rsidRPr="00401B9E">
        <w:rPr>
          <w:rFonts w:ascii="Times New Roman" w:hAnsi="Times New Roman"/>
          <w:b/>
          <w:bCs/>
        </w:rPr>
        <w:t>References</w:t>
      </w:r>
    </w:p>
    <w:p w:rsidR="00FF774E" w:rsidRPr="00401B9E" w:rsidRDefault="00FF774E" w:rsidP="00401B9E">
      <w:pPr>
        <w:pStyle w:val="ListParagraph"/>
        <w:numPr>
          <w:ilvl w:val="0"/>
          <w:numId w:val="31"/>
        </w:numPr>
        <w:tabs>
          <w:tab w:val="left" w:pos="270"/>
          <w:tab w:val="left" w:pos="360"/>
        </w:tabs>
        <w:autoSpaceDE w:val="0"/>
        <w:autoSpaceDN w:val="0"/>
        <w:adjustRightInd w:val="0"/>
        <w:spacing w:after="0" w:line="240" w:lineRule="auto"/>
        <w:ind w:left="0" w:firstLine="0"/>
        <w:jc w:val="both"/>
        <w:rPr>
          <w:rFonts w:ascii="Times New Roman" w:hAnsi="Times New Roman"/>
        </w:rPr>
      </w:pPr>
      <w:r w:rsidRPr="00401B9E">
        <w:rPr>
          <w:rFonts w:ascii="Times New Roman" w:hAnsi="Times New Roman"/>
        </w:rPr>
        <w:t>AvnerCaspi, EranChajut, Kelly Saporta, (2008). Participation in class and in online</w:t>
      </w:r>
      <w:r w:rsidR="00772156" w:rsidRPr="00401B9E">
        <w:rPr>
          <w:rFonts w:ascii="Times New Roman" w:hAnsi="Times New Roman"/>
        </w:rPr>
        <w:t xml:space="preserve"> </w:t>
      </w:r>
      <w:r w:rsidRPr="00401B9E">
        <w:rPr>
          <w:rFonts w:ascii="Times New Roman" w:hAnsi="Times New Roman"/>
        </w:rPr>
        <w:t>discussions</w:t>
      </w:r>
      <w:proofErr w:type="gramStart"/>
      <w:r w:rsidRPr="00401B9E">
        <w:rPr>
          <w:rFonts w:ascii="Times New Roman" w:hAnsi="Times New Roman"/>
        </w:rPr>
        <w:t>:Gender</w:t>
      </w:r>
      <w:proofErr w:type="gramEnd"/>
      <w:r w:rsidRPr="00401B9E">
        <w:rPr>
          <w:rFonts w:ascii="Times New Roman" w:hAnsi="Times New Roman"/>
        </w:rPr>
        <w:t xml:space="preserve"> differences.</w:t>
      </w:r>
      <w:r w:rsidRPr="00401B9E">
        <w:rPr>
          <w:rFonts w:ascii="Times New Roman" w:hAnsi="Times New Roman"/>
          <w:i/>
        </w:rPr>
        <w:t>Computers &amp; Education</w:t>
      </w:r>
      <w:r w:rsidRPr="00401B9E">
        <w:rPr>
          <w:rFonts w:ascii="Times New Roman" w:hAnsi="Times New Roman"/>
        </w:rPr>
        <w:t>, 50, 718-24.</w:t>
      </w:r>
    </w:p>
    <w:p w:rsidR="00FF774E" w:rsidRPr="00401B9E" w:rsidRDefault="00FF774E"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Caspi, A., Chajut, E., Saporta, K., &amp;Beyth-Marom, R. (2006). The influence of personality on social participation in learning environments.</w:t>
      </w:r>
      <w:r w:rsidRPr="00401B9E">
        <w:rPr>
          <w:rFonts w:ascii="Times New Roman" w:hAnsi="Times New Roman"/>
          <w:i/>
        </w:rPr>
        <w:t>Learning and Individual Differences</w:t>
      </w:r>
      <w:r w:rsidRPr="00401B9E">
        <w:rPr>
          <w:rFonts w:ascii="Times New Roman" w:hAnsi="Times New Roman"/>
        </w:rPr>
        <w:t xml:space="preserve">, </w:t>
      </w:r>
      <w:r w:rsidRPr="00401B9E">
        <w:rPr>
          <w:rFonts w:ascii="Times New Roman" w:hAnsi="Times New Roman"/>
        </w:rPr>
        <w:tab/>
        <w:t>16(2), 129–144.</w:t>
      </w:r>
    </w:p>
    <w:p w:rsidR="00FF774E" w:rsidRPr="00401B9E" w:rsidRDefault="00FF774E"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 xml:space="preserve">Crombie, G., Pyke, S. W., Silverthorn, N., Jones, A., &amp;Piccinin, S. (2003). Students’ perception of their classroom participation and instructor as a function of gender and context. </w:t>
      </w:r>
      <w:r w:rsidRPr="00401B9E">
        <w:rPr>
          <w:rFonts w:ascii="Times New Roman" w:hAnsi="Times New Roman"/>
          <w:i/>
        </w:rPr>
        <w:t>Journal of Higher Education</w:t>
      </w:r>
      <w:r w:rsidRPr="00401B9E">
        <w:rPr>
          <w:rFonts w:ascii="Times New Roman" w:hAnsi="Times New Roman"/>
        </w:rPr>
        <w:t>, 74(1), 51–76.</w:t>
      </w:r>
    </w:p>
    <w:p w:rsidR="00FF774E" w:rsidRPr="00401B9E" w:rsidRDefault="00FF774E"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 xml:space="preserve">Dancer, D &amp;Kamvounias, P. (2005). Student involvement in assessment: A project designed to assess class participation fairly and reliably. </w:t>
      </w:r>
      <w:r w:rsidRPr="00401B9E">
        <w:rPr>
          <w:rFonts w:ascii="Times New Roman" w:hAnsi="Times New Roman"/>
          <w:i/>
          <w:iCs/>
        </w:rPr>
        <w:t>Assessment &amp; Evaluation in Higher Education</w:t>
      </w:r>
      <w:r w:rsidRPr="00401B9E">
        <w:rPr>
          <w:rFonts w:ascii="Times New Roman" w:hAnsi="Times New Roman"/>
        </w:rPr>
        <w:t>, 30, 445 454. (ES)</w:t>
      </w:r>
      <w:r w:rsidR="00772156" w:rsidRPr="00401B9E">
        <w:rPr>
          <w:rFonts w:ascii="Times New Roman" w:hAnsi="Times New Roman"/>
        </w:rPr>
        <w:t>.</w:t>
      </w:r>
      <w:r w:rsidRPr="00401B9E">
        <w:rPr>
          <w:rFonts w:ascii="Times New Roman" w:hAnsi="Times New Roman"/>
        </w:rPr>
        <w:t xml:space="preserve"> </w:t>
      </w:r>
    </w:p>
    <w:p w:rsidR="00FF774E" w:rsidRPr="00401B9E" w:rsidRDefault="00FF774E"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 xml:space="preserve">Fassinger, P. A. (2000). How classes influence students’ participation in college classrooms. </w:t>
      </w:r>
      <w:r w:rsidRPr="00401B9E">
        <w:rPr>
          <w:rFonts w:ascii="Times New Roman" w:hAnsi="Times New Roman"/>
          <w:i/>
        </w:rPr>
        <w:t>Journal of Classroom Interaction</w:t>
      </w:r>
      <w:r w:rsidRPr="00401B9E">
        <w:rPr>
          <w:rFonts w:ascii="Times New Roman" w:hAnsi="Times New Roman"/>
        </w:rPr>
        <w:t>, 35, 38-47.</w:t>
      </w:r>
    </w:p>
    <w:p w:rsidR="00FF774E" w:rsidRPr="00401B9E" w:rsidRDefault="00FF774E"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 xml:space="preserve">Gorsky, P., Caspi, A., &amp;Trumper, R. (2004). Dialogue in a distance education physics course. </w:t>
      </w:r>
      <w:r w:rsidRPr="00401B9E">
        <w:rPr>
          <w:rFonts w:ascii="Times New Roman" w:hAnsi="Times New Roman"/>
          <w:i/>
        </w:rPr>
        <w:t>Open Learning</w:t>
      </w:r>
      <w:r w:rsidRPr="00401B9E">
        <w:rPr>
          <w:rFonts w:ascii="Times New Roman" w:hAnsi="Times New Roman"/>
        </w:rPr>
        <w:t>, 19, 265–277</w:t>
      </w:r>
      <w:r w:rsidR="00772156" w:rsidRPr="00401B9E">
        <w:rPr>
          <w:rFonts w:ascii="Times New Roman" w:hAnsi="Times New Roman"/>
        </w:rPr>
        <w:t>.</w:t>
      </w:r>
    </w:p>
    <w:p w:rsidR="00FF774E" w:rsidRPr="00401B9E" w:rsidRDefault="00FF774E"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Handelsman, M. M</w:t>
      </w:r>
      <w:proofErr w:type="gramStart"/>
      <w:r w:rsidRPr="00401B9E">
        <w:rPr>
          <w:rFonts w:ascii="Times New Roman" w:hAnsi="Times New Roman"/>
        </w:rPr>
        <w:t>. ,</w:t>
      </w:r>
      <w:proofErr w:type="gramEnd"/>
      <w:r w:rsidRPr="00401B9E">
        <w:rPr>
          <w:rFonts w:ascii="Times New Roman" w:hAnsi="Times New Roman"/>
        </w:rPr>
        <w:t xml:space="preserve"> Briggs , W. L. , Sullivan , N. , &amp;Towler , A. (2005). A measure of </w:t>
      </w:r>
      <w:r w:rsidRPr="00401B9E">
        <w:rPr>
          <w:rFonts w:ascii="Times New Roman" w:hAnsi="Times New Roman"/>
        </w:rPr>
        <w:tab/>
        <w:t xml:space="preserve">college student course engagement. </w:t>
      </w:r>
      <w:r w:rsidRPr="00401B9E">
        <w:rPr>
          <w:rFonts w:ascii="Times New Roman" w:hAnsi="Times New Roman"/>
          <w:i/>
          <w:iCs/>
        </w:rPr>
        <w:t>The Journal of Educational Research</w:t>
      </w:r>
      <w:r w:rsidRPr="00401B9E">
        <w:rPr>
          <w:rFonts w:ascii="Times New Roman" w:hAnsi="Times New Roman"/>
        </w:rPr>
        <w:t>, 98, 184-191.</w:t>
      </w:r>
    </w:p>
    <w:p w:rsidR="00FF774E" w:rsidRPr="00401B9E" w:rsidRDefault="00FF774E"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Karp, D. A., &amp;Yoels, W. C. (1976). The college classroom: Some observations on the meaning of student participation.</w:t>
      </w:r>
      <w:r w:rsidRPr="00401B9E">
        <w:rPr>
          <w:rFonts w:ascii="Times New Roman" w:hAnsi="Times New Roman"/>
          <w:i/>
        </w:rPr>
        <w:t>Sociology and Social Research,</w:t>
      </w:r>
      <w:r w:rsidRPr="00401B9E">
        <w:rPr>
          <w:rFonts w:ascii="Times New Roman" w:hAnsi="Times New Roman"/>
        </w:rPr>
        <w:t xml:space="preserve"> 60, 421-439.</w:t>
      </w:r>
      <w:r w:rsidRPr="00401B9E">
        <w:rPr>
          <w:rFonts w:ascii="Times New Roman" w:hAnsi="Times New Roman"/>
        </w:rPr>
        <w:tab/>
      </w:r>
    </w:p>
    <w:p w:rsidR="00FF774E" w:rsidRPr="00401B9E" w:rsidRDefault="00FF774E"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r w:rsidRPr="00401B9E">
        <w:rPr>
          <w:rStyle w:val="authorinfodata"/>
          <w:rFonts w:ascii="Times New Roman" w:hAnsi="Times New Roman"/>
        </w:rPr>
        <w:t xml:space="preserve">Kelly A. Rocca (2010). </w:t>
      </w:r>
      <w:r w:rsidRPr="00401B9E">
        <w:rPr>
          <w:rStyle w:val="nlmarticle-title"/>
          <w:rFonts w:ascii="Times New Roman" w:hAnsi="Times New Roman"/>
        </w:rPr>
        <w:t>Student Participation in the College Classroom: An Extended Multidisciplinary Literature Review.</w:t>
      </w:r>
      <w:r w:rsidRPr="00401B9E">
        <w:rPr>
          <w:rStyle w:val="titleheading"/>
          <w:rFonts w:ascii="Times New Roman" w:hAnsi="Times New Roman"/>
          <w:i/>
        </w:rPr>
        <w:t>Journal of</w:t>
      </w:r>
      <w:r w:rsidRPr="00401B9E">
        <w:rPr>
          <w:rFonts w:ascii="Times New Roman" w:hAnsi="Times New Roman"/>
          <w:i/>
        </w:rPr>
        <w:t xml:space="preserve"> Communication Education</w:t>
      </w:r>
      <w:r w:rsidRPr="00401B9E">
        <w:rPr>
          <w:rFonts w:ascii="Times New Roman" w:hAnsi="Times New Roman"/>
        </w:rPr>
        <w:t>, Volume 59(2), 185-213.</w:t>
      </w:r>
    </w:p>
    <w:p w:rsidR="00FF774E" w:rsidRPr="00401B9E" w:rsidRDefault="00FF774E"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 xml:space="preserve">Wade, R. (1994).Teacher education students’ views on class discussion: implications </w:t>
      </w:r>
      <w:r w:rsidR="00772156" w:rsidRPr="00401B9E">
        <w:rPr>
          <w:rFonts w:ascii="Times New Roman" w:hAnsi="Times New Roman"/>
        </w:rPr>
        <w:t xml:space="preserve">for </w:t>
      </w:r>
      <w:r w:rsidRPr="00401B9E">
        <w:rPr>
          <w:rFonts w:ascii="Times New Roman" w:hAnsi="Times New Roman"/>
        </w:rPr>
        <w:t xml:space="preserve">fostering critical thinking. </w:t>
      </w:r>
      <w:r w:rsidRPr="00401B9E">
        <w:rPr>
          <w:rFonts w:ascii="Times New Roman" w:hAnsi="Times New Roman"/>
          <w:i/>
        </w:rPr>
        <w:t>Teaching and Teacher Education</w:t>
      </w:r>
      <w:r w:rsidRPr="00401B9E">
        <w:rPr>
          <w:rFonts w:ascii="Times New Roman" w:hAnsi="Times New Roman"/>
        </w:rPr>
        <w:t>, 2, 231-243.</w:t>
      </w:r>
    </w:p>
    <w:p w:rsidR="00FF774E" w:rsidRPr="00401B9E" w:rsidRDefault="002A4E96"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hyperlink r:id="rId90" w:history="1">
        <w:r w:rsidR="00FF774E" w:rsidRPr="00401B9E">
          <w:rPr>
            <w:rFonts w:ascii="Times New Roman" w:hAnsi="Times New Roman"/>
            <w:color w:val="0000FF"/>
            <w:u w:val="single"/>
          </w:rPr>
          <w:t>A Study of Economic Reforms and Performance of Private Insurance Sector in Marathwada Region</w:t>
        </w:r>
      </w:hyperlink>
      <w:r w:rsidR="00772156" w:rsidRPr="00401B9E">
        <w:t xml:space="preserve"> </w:t>
      </w:r>
      <w:r w:rsidR="00FF774E" w:rsidRPr="00401B9E">
        <w:rPr>
          <w:rFonts w:ascii="Times New Roman" w:hAnsi="Times New Roman"/>
        </w:rPr>
        <w:t>WK Sarwade, MB JagannathTandale</w:t>
      </w:r>
      <w:r w:rsidR="00772156" w:rsidRPr="00401B9E">
        <w:rPr>
          <w:rFonts w:ascii="Times New Roman" w:hAnsi="Times New Roman"/>
        </w:rPr>
        <w:t xml:space="preserve"> </w:t>
      </w:r>
      <w:r w:rsidR="00FF774E" w:rsidRPr="00401B9E">
        <w:rPr>
          <w:rFonts w:ascii="Times New Roman" w:hAnsi="Times New Roman"/>
        </w:rPr>
        <w:t>Referred Journal of CMR College of Engineering &amp; Technology, 117</w:t>
      </w:r>
      <w:r w:rsidR="00772156" w:rsidRPr="00401B9E">
        <w:rPr>
          <w:rFonts w:ascii="Times New Roman" w:hAnsi="Times New Roman"/>
        </w:rPr>
        <w:t>.</w:t>
      </w:r>
    </w:p>
    <w:p w:rsidR="00772156" w:rsidRPr="00401B9E" w:rsidRDefault="00772156" w:rsidP="00401B9E">
      <w:pPr>
        <w:pStyle w:val="ListParagraph"/>
        <w:numPr>
          <w:ilvl w:val="0"/>
          <w:numId w:val="31"/>
        </w:numPr>
        <w:tabs>
          <w:tab w:val="left" w:pos="270"/>
          <w:tab w:val="left" w:pos="360"/>
        </w:tabs>
        <w:spacing w:after="0" w:line="240" w:lineRule="auto"/>
        <w:ind w:left="0" w:firstLine="0"/>
        <w:jc w:val="both"/>
        <w:rPr>
          <w:rFonts w:ascii="Times New Roman" w:hAnsi="Times New Roman"/>
        </w:rPr>
      </w:pPr>
      <w:r w:rsidRPr="00401B9E">
        <w:rPr>
          <w:rFonts w:ascii="Times New Roman" w:hAnsi="Times New Roman"/>
        </w:rPr>
        <w:t>Sarwade w.K.</w:t>
      </w:r>
      <w:proofErr w:type="gramStart"/>
      <w:r w:rsidRPr="00401B9E">
        <w:rPr>
          <w:rFonts w:ascii="Times New Roman" w:hAnsi="Times New Roman"/>
        </w:rPr>
        <w:t>,S.S.I</w:t>
      </w:r>
      <w:proofErr w:type="gramEnd"/>
      <w:r w:rsidRPr="00401B9E">
        <w:rPr>
          <w:rFonts w:ascii="Times New Roman" w:hAnsi="Times New Roman"/>
        </w:rPr>
        <w:t>. in new Millennium in global perspective., International Commerce Conference Issue, Apratim Publication, Vol-I,-No-II,( 2016), PP-267-278.</w:t>
      </w:r>
      <w:r w:rsidRPr="00401B9E">
        <w:rPr>
          <w:rFonts w:ascii="Times New Roman" w:hAnsi="Times New Roman"/>
        </w:rPr>
        <w:tab/>
        <w:t xml:space="preserve"> </w:t>
      </w:r>
    </w:p>
    <w:p w:rsidR="00FF774E" w:rsidRPr="00293036" w:rsidRDefault="00772156" w:rsidP="00772156">
      <w:pPr>
        <w:spacing w:after="0" w:line="240" w:lineRule="auto"/>
        <w:jc w:val="center"/>
        <w:rPr>
          <w:rFonts w:ascii="Times New Roman" w:hAnsi="Times New Roman"/>
          <w:sz w:val="24"/>
          <w:szCs w:val="24"/>
        </w:rPr>
      </w:pPr>
      <w:r>
        <w:rPr>
          <w:rFonts w:ascii="Times New Roman" w:hAnsi="Times New Roman"/>
          <w:sz w:val="24"/>
          <w:szCs w:val="24"/>
        </w:rPr>
        <w:t>####</w:t>
      </w:r>
    </w:p>
    <w:p w:rsidR="000B166D" w:rsidRPr="00A13484" w:rsidRDefault="000B166D" w:rsidP="00A13484">
      <w:pPr>
        <w:pStyle w:val="ListParagraph"/>
        <w:tabs>
          <w:tab w:val="left" w:pos="270"/>
          <w:tab w:val="left" w:pos="360"/>
        </w:tabs>
        <w:spacing w:after="0" w:line="240" w:lineRule="auto"/>
        <w:ind w:left="0"/>
        <w:jc w:val="both"/>
        <w:rPr>
          <w:rFonts w:ascii="Times New Roman" w:hAnsi="Times New Roman"/>
          <w:color w:val="000000" w:themeColor="text1"/>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401B9E" w:rsidRDefault="00401B9E" w:rsidP="00DB732B">
      <w:pPr>
        <w:spacing w:after="0" w:line="240" w:lineRule="auto"/>
        <w:jc w:val="center"/>
        <w:rPr>
          <w:rFonts w:ascii="Times New Roman" w:hAnsi="Times New Roman"/>
          <w:b/>
          <w:color w:val="000000"/>
          <w:sz w:val="28"/>
          <w:szCs w:val="28"/>
        </w:rPr>
      </w:pPr>
    </w:p>
    <w:p w:rsidR="00772156" w:rsidRPr="00DB732B" w:rsidRDefault="00772156" w:rsidP="00DB732B">
      <w:pPr>
        <w:spacing w:after="0" w:line="240" w:lineRule="auto"/>
        <w:jc w:val="center"/>
        <w:rPr>
          <w:rFonts w:ascii="Times New Roman" w:hAnsi="Times New Roman"/>
          <w:b/>
          <w:color w:val="000000"/>
          <w:sz w:val="28"/>
          <w:szCs w:val="28"/>
        </w:rPr>
      </w:pPr>
      <w:r w:rsidRPr="00DB732B">
        <w:rPr>
          <w:rFonts w:ascii="Times New Roman" w:hAnsi="Times New Roman"/>
          <w:b/>
          <w:color w:val="000000"/>
          <w:sz w:val="28"/>
          <w:szCs w:val="28"/>
        </w:rPr>
        <w:t>Start-up India: Opportunities and Challenges</w:t>
      </w:r>
    </w:p>
    <w:p w:rsidR="00772156" w:rsidRPr="00DB732B" w:rsidRDefault="00DB732B" w:rsidP="00DB732B">
      <w:pPr>
        <w:pStyle w:val="Title"/>
        <w:spacing w:after="0" w:line="240" w:lineRule="auto"/>
        <w:jc w:val="both"/>
        <w:rPr>
          <w:b w:val="0"/>
          <w:color w:val="000000"/>
          <w:sz w:val="22"/>
          <w:szCs w:val="22"/>
        </w:rPr>
      </w:pPr>
      <w:r>
        <w:rPr>
          <w:b w:val="0"/>
          <w:color w:val="000000"/>
          <w:sz w:val="22"/>
          <w:szCs w:val="22"/>
        </w:rPr>
        <w:t>*</w:t>
      </w:r>
      <w:r w:rsidR="00772156" w:rsidRPr="00DB732B">
        <w:rPr>
          <w:b w:val="0"/>
          <w:color w:val="000000"/>
          <w:sz w:val="22"/>
          <w:szCs w:val="22"/>
        </w:rPr>
        <w:t>M. Rameshwar Rao</w:t>
      </w:r>
    </w:p>
    <w:p w:rsidR="00DB732B" w:rsidRPr="002A0C4E" w:rsidRDefault="00DB732B" w:rsidP="00DB732B">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772156" w:rsidRPr="00772156" w:rsidRDefault="00772156" w:rsidP="00772156">
      <w:pPr>
        <w:autoSpaceDE w:val="0"/>
        <w:autoSpaceDN w:val="0"/>
        <w:adjustRightInd w:val="0"/>
        <w:spacing w:after="0" w:line="240" w:lineRule="auto"/>
        <w:jc w:val="both"/>
        <w:rPr>
          <w:rFonts w:ascii="Times New Roman" w:hAnsi="Times New Roman"/>
          <w:b/>
          <w:bCs/>
        </w:rPr>
      </w:pPr>
      <w:r w:rsidRPr="00772156">
        <w:rPr>
          <w:rFonts w:ascii="Times New Roman" w:hAnsi="Times New Roman"/>
          <w:b/>
          <w:bCs/>
        </w:rPr>
        <w:t>INTRODUCTION</w:t>
      </w:r>
    </w:p>
    <w:p w:rsidR="00772156" w:rsidRPr="00772156" w:rsidRDefault="00772156" w:rsidP="00772156">
      <w:pPr>
        <w:autoSpaceDE w:val="0"/>
        <w:autoSpaceDN w:val="0"/>
        <w:adjustRightInd w:val="0"/>
        <w:spacing w:after="0" w:line="240" w:lineRule="auto"/>
        <w:jc w:val="both"/>
        <w:rPr>
          <w:rFonts w:ascii="Times New Roman" w:hAnsi="Times New Roman"/>
        </w:rPr>
      </w:pPr>
      <w:r w:rsidRPr="00772156">
        <w:rPr>
          <w:rFonts w:ascii="Times New Roman" w:hAnsi="Times New Roman"/>
          <w:b/>
          <w:bCs/>
        </w:rPr>
        <w:tab/>
      </w:r>
      <w:r w:rsidRPr="00772156">
        <w:rPr>
          <w:rFonts w:ascii="Times New Roman" w:hAnsi="Times New Roman"/>
        </w:rPr>
        <w:t>Startup is deafened as an entity, registered or incorporated in India not prior to five years, with annual turnover limit INR 25crore in any following financial year, working towards innovation, development, deployment or commercialisation of new outcomes, steered by technology or intellectual property services provided that such entity is not formed by splitting, or renovation, or a business which is already exists.</w:t>
      </w:r>
    </w:p>
    <w:p w:rsidR="00772156" w:rsidRPr="00772156" w:rsidRDefault="00772156" w:rsidP="00772156">
      <w:pPr>
        <w:shd w:val="clear" w:color="auto" w:fill="FFFFFF"/>
        <w:autoSpaceDE w:val="0"/>
        <w:autoSpaceDN w:val="0"/>
        <w:adjustRightInd w:val="0"/>
        <w:spacing w:after="0" w:line="240" w:lineRule="auto"/>
        <w:jc w:val="both"/>
        <w:rPr>
          <w:rFonts w:ascii="Times New Roman" w:hAnsi="Times New Roman"/>
        </w:rPr>
      </w:pPr>
      <w:r w:rsidRPr="00772156">
        <w:rPr>
          <w:rFonts w:ascii="Times New Roman" w:hAnsi="Times New Roman"/>
        </w:rPr>
        <w:t>The ‘</w:t>
      </w:r>
      <w:r w:rsidRPr="00772156">
        <w:rPr>
          <w:rFonts w:ascii="Times New Roman" w:hAnsi="Times New Roman"/>
          <w:i/>
          <w:iCs/>
        </w:rPr>
        <w:t>Start up India, Stand-up India</w:t>
      </w:r>
      <w:r w:rsidRPr="00772156">
        <w:rPr>
          <w:rFonts w:ascii="Times New Roman" w:hAnsi="Times New Roman"/>
        </w:rPr>
        <w:t>’ initiative was launched by honourable Prime Minister on 15</w:t>
      </w:r>
      <w:r w:rsidRPr="00772156">
        <w:rPr>
          <w:rFonts w:ascii="Times New Roman" w:hAnsi="Times New Roman"/>
          <w:vertAlign w:val="superscript"/>
        </w:rPr>
        <w:t>th</w:t>
      </w:r>
      <w:r w:rsidRPr="00772156">
        <w:rPr>
          <w:rFonts w:ascii="Times New Roman" w:hAnsi="Times New Roman"/>
        </w:rPr>
        <w:t xml:space="preserve"> August, 2015 for providing a boost for entrepreneurial landscape of India. The main purpose if this initiative is </w:t>
      </w:r>
      <w:r w:rsidRPr="00772156">
        <w:rPr>
          <w:rFonts w:ascii="Times New Roman" w:hAnsi="Times New Roman"/>
          <w:lang w:val="en-US"/>
        </w:rPr>
        <w:t xml:space="preserve">to promote Bank Financing for startups </w:t>
      </w:r>
      <w:r w:rsidRPr="00772156">
        <w:rPr>
          <w:rFonts w:ascii="Times New Roman" w:hAnsi="Times New Roman"/>
        </w:rPr>
        <w:t>and offer incentives to boost entrepreneurship and employment construction. MSMEs (Micro, Small and Medium Enterprises) have been considered as the fuel of entrepreneurship for India’s economic developmental process. In the budget speech of 2014-15, Finance minister stated MSME sector as the backbone of our economy. This sector has a crucial role to play in the overall growth of the economy with an estimated 4crores of enterprises employing over 10crore, accounting for 37% of total industrial production and 35% of total exports. For the development of a business ecosystem to promote and realize ‘</w:t>
      </w:r>
      <w:r w:rsidRPr="00772156">
        <w:rPr>
          <w:rFonts w:ascii="Times New Roman" w:hAnsi="Times New Roman"/>
          <w:i/>
          <w:iCs/>
        </w:rPr>
        <w:t>Make in India</w:t>
      </w:r>
      <w:r w:rsidRPr="00772156">
        <w:rPr>
          <w:rFonts w:ascii="Times New Roman" w:hAnsi="Times New Roman"/>
        </w:rPr>
        <w:t xml:space="preserve">’, MSMEs are useful. </w:t>
      </w:r>
    </w:p>
    <w:p w:rsidR="00772156" w:rsidRPr="00772156" w:rsidRDefault="00772156" w:rsidP="00772156">
      <w:pPr>
        <w:shd w:val="clear" w:color="auto" w:fill="FFFFFF"/>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To overcome challenges in promoting entrepreneurship in India, the Indian government has taken initiatives. The government has founded some schemes to ease the ideation and funding stages of setting up a business, give aid for the ‘Start-up India, Stand-up India’ program. In order to meet the objectives of the initiative, Government of India had notified this Action Plan which addresses all characteristics of the Startup ecosystem. With this Action Plan the Government desired to sped-up the expanding of the Startup movement:</w:t>
      </w:r>
    </w:p>
    <w:p w:rsidR="00772156" w:rsidRPr="00772156" w:rsidRDefault="00772156" w:rsidP="00DB732B">
      <w:pPr>
        <w:shd w:val="clear" w:color="auto" w:fill="FFFFFF"/>
        <w:tabs>
          <w:tab w:val="left" w:pos="270"/>
          <w:tab w:val="left" w:pos="360"/>
          <w:tab w:val="left" w:pos="45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r>
      <w:proofErr w:type="gramStart"/>
      <w:r w:rsidRPr="00772156">
        <w:rPr>
          <w:rFonts w:ascii="Times New Roman" w:hAnsi="Times New Roman"/>
          <w:lang w:val="en-US"/>
        </w:rPr>
        <w:t>From</w:t>
      </w:r>
      <w:proofErr w:type="gramEnd"/>
      <w:r w:rsidRPr="00772156">
        <w:rPr>
          <w:rFonts w:ascii="Times New Roman" w:hAnsi="Times New Roman"/>
          <w:lang w:val="en-US"/>
        </w:rPr>
        <w:t xml:space="preserve"> digital and technology sector to a wide array of sectors including healthcare, education, agriculture, manufacturing, social sector, etc.</w:t>
      </w:r>
    </w:p>
    <w:p w:rsidR="00772156" w:rsidRPr="00772156" w:rsidRDefault="00772156" w:rsidP="00DB732B">
      <w:pPr>
        <w:shd w:val="clear" w:color="auto" w:fill="FFFFFF"/>
        <w:tabs>
          <w:tab w:val="left" w:pos="270"/>
          <w:tab w:val="left" w:pos="360"/>
          <w:tab w:val="left" w:pos="45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r>
      <w:proofErr w:type="gramStart"/>
      <w:r w:rsidRPr="00772156">
        <w:rPr>
          <w:rFonts w:ascii="Times New Roman" w:hAnsi="Times New Roman"/>
          <w:lang w:val="en-US"/>
        </w:rPr>
        <w:t>From</w:t>
      </w:r>
      <w:proofErr w:type="gramEnd"/>
      <w:r w:rsidRPr="00772156">
        <w:rPr>
          <w:rFonts w:ascii="Times New Roman" w:hAnsi="Times New Roman"/>
          <w:lang w:val="en-US"/>
        </w:rPr>
        <w:t xml:space="preserve"> extending tier-1cities to tier-2 and tier-3 cities compromising rural and semi-urban areas.</w:t>
      </w:r>
    </w:p>
    <w:p w:rsidR="00772156" w:rsidRPr="00772156" w:rsidRDefault="00772156" w:rsidP="00DB732B">
      <w:pPr>
        <w:shd w:val="clear" w:color="auto" w:fill="FFFFFF"/>
        <w:tabs>
          <w:tab w:val="left" w:pos="270"/>
          <w:tab w:val="left" w:pos="360"/>
          <w:tab w:val="left" w:pos="45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 xml:space="preserve">The Government of India has taken various measures to improve the ease of doing business and is also constructing a motivating and enabling environment for these Startups, with the launch of the “Startup India” program. Startup India Hub will be </w:t>
      </w:r>
      <w:proofErr w:type="gramStart"/>
      <w:r w:rsidRPr="00772156">
        <w:rPr>
          <w:rFonts w:ascii="Times New Roman" w:hAnsi="Times New Roman"/>
          <w:lang w:val="en-US"/>
        </w:rPr>
        <w:t>a</w:t>
      </w:r>
      <w:proofErr w:type="gramEnd"/>
      <w:r w:rsidRPr="00772156">
        <w:rPr>
          <w:rFonts w:ascii="Times New Roman" w:hAnsi="Times New Roman"/>
          <w:lang w:val="en-US"/>
        </w:rPr>
        <w:t xml:space="preserve"> important form factor in this intense ecosystem and will:</w:t>
      </w:r>
    </w:p>
    <w:p w:rsidR="00772156" w:rsidRPr="00772156" w:rsidRDefault="00772156" w:rsidP="00DB732B">
      <w:pPr>
        <w:shd w:val="clear" w:color="auto" w:fill="FFFFFF"/>
        <w:tabs>
          <w:tab w:val="left" w:pos="270"/>
          <w:tab w:val="left" w:pos="360"/>
          <w:tab w:val="left" w:pos="45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Work in a center and spoke model and in association with Central &amp; State governments, Indian and foreign VCs, banks, legal partners, incubators, consultants, universities and R&amp;D institutions, angel networks.</w:t>
      </w:r>
    </w:p>
    <w:p w:rsidR="00772156" w:rsidRPr="00772156" w:rsidRDefault="00772156" w:rsidP="00DB732B">
      <w:pPr>
        <w:shd w:val="clear" w:color="auto" w:fill="FFFFFF"/>
        <w:tabs>
          <w:tab w:val="left" w:pos="270"/>
          <w:tab w:val="left" w:pos="360"/>
          <w:tab w:val="left" w:pos="45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Assist Startups throughout their lifespan with particular focus on primary aspects like obtaining financing, feasibility testing and enhancement of marketing skills, business modeling advisory and technology commercialization and management evaluation.</w:t>
      </w:r>
    </w:p>
    <w:p w:rsidR="00772156" w:rsidRPr="00772156" w:rsidRDefault="00772156" w:rsidP="00DB732B">
      <w:pPr>
        <w:shd w:val="clear" w:color="auto" w:fill="FFFFFF"/>
        <w:tabs>
          <w:tab w:val="left" w:pos="270"/>
          <w:tab w:val="left" w:pos="360"/>
          <w:tab w:val="left" w:pos="45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 xml:space="preserve">Organizing consultant programs in association with government organizations, incubation centers, educational institutions and private organizations which desires to foster innovation. </w:t>
      </w:r>
    </w:p>
    <w:p w:rsidR="00772156" w:rsidRPr="00772156" w:rsidRDefault="00772156" w:rsidP="00772156">
      <w:pPr>
        <w:shd w:val="clear" w:color="auto" w:fill="FFFFFF"/>
        <w:autoSpaceDE w:val="0"/>
        <w:autoSpaceDN w:val="0"/>
        <w:adjustRightInd w:val="0"/>
        <w:spacing w:after="0" w:line="240" w:lineRule="auto"/>
        <w:jc w:val="both"/>
        <w:rPr>
          <w:rFonts w:ascii="Times New Roman" w:hAnsi="Times New Roman"/>
          <w:b/>
          <w:bCs/>
        </w:rPr>
      </w:pPr>
      <w:r w:rsidRPr="00772156">
        <w:rPr>
          <w:rFonts w:ascii="Times New Roman" w:hAnsi="Times New Roman"/>
          <w:b/>
          <w:bCs/>
        </w:rPr>
        <w:t>THE ELIGIBILITY FOR START-UPS</w:t>
      </w:r>
    </w:p>
    <w:p w:rsidR="00772156" w:rsidRPr="00772156" w:rsidRDefault="00772156" w:rsidP="00772156">
      <w:pPr>
        <w:shd w:val="clear" w:color="auto" w:fill="FFFFFF"/>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 xml:space="preserve">To become eligible as a startup and get permission from the Inter-Ministerial Board, an entity must be the one which aims to develop and commercialise, a new outcome or service or process or outstandingly improved existing product or service or process that will create or add significance for customers or workflow. Services or process or products, which do not have potential for commercialisation or is unique </w:t>
      </w:r>
      <w:r w:rsidRPr="00772156">
        <w:rPr>
          <w:rFonts w:ascii="Times New Roman" w:hAnsi="Times New Roman"/>
          <w:lang w:val="en-US"/>
        </w:rPr>
        <w:lastRenderedPageBreak/>
        <w:t>or have no or limited cumulative value, will not be considered under the Scheme. To consider as eligible for a startup firm, it should be supported by following documents/events:</w:t>
      </w:r>
    </w:p>
    <w:p w:rsidR="00772156" w:rsidRPr="00772156" w:rsidRDefault="00772156" w:rsidP="00DB732B">
      <w:pPr>
        <w:shd w:val="clear" w:color="auto" w:fill="FFFFFF"/>
        <w:tabs>
          <w:tab w:val="left" w:pos="27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A recommendation (with regard to innovative nature of business), in a format stated by DIPP, from an Incubator established in a post-graduate college in India</w:t>
      </w:r>
    </w:p>
    <w:p w:rsidR="00772156" w:rsidRPr="00772156" w:rsidRDefault="00772156" w:rsidP="00DB732B">
      <w:pPr>
        <w:shd w:val="clear" w:color="auto" w:fill="FFFFFF"/>
        <w:tabs>
          <w:tab w:val="left" w:pos="27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r>
      <w:proofErr w:type="gramStart"/>
      <w:r w:rsidRPr="00772156">
        <w:rPr>
          <w:rFonts w:ascii="Times New Roman" w:hAnsi="Times New Roman"/>
          <w:lang w:val="en-US"/>
        </w:rPr>
        <w:t>An</w:t>
      </w:r>
      <w:proofErr w:type="gramEnd"/>
      <w:r w:rsidRPr="00772156">
        <w:rPr>
          <w:rFonts w:ascii="Times New Roman" w:hAnsi="Times New Roman"/>
          <w:lang w:val="en-US"/>
        </w:rPr>
        <w:t xml:space="preserve"> incubator, which is financed (in accordance to the project) from GoI as part of any specified scheme to promote innovation</w:t>
      </w:r>
    </w:p>
    <w:p w:rsidR="00872B8C" w:rsidRDefault="00772156" w:rsidP="00872B8C">
      <w:pPr>
        <w:tabs>
          <w:tab w:val="left" w:pos="360"/>
        </w:tabs>
        <w:spacing w:after="0" w:line="240" w:lineRule="auto"/>
        <w:jc w:val="both"/>
        <w:rPr>
          <w:rFonts w:ascii="Times New Roman" w:hAnsi="Times New Roman"/>
          <w:color w:val="000000" w:themeColor="text1"/>
          <w:sz w:val="16"/>
          <w:szCs w:val="16"/>
        </w:rPr>
      </w:pPr>
      <w:r w:rsidRPr="00772156">
        <w:rPr>
          <w:rFonts w:ascii="Times New Roman" w:hAnsi="Times New Roman"/>
          <w:lang w:val="en-US"/>
        </w:rPr>
        <w:t></w:t>
      </w:r>
      <w:r w:rsidRPr="00772156">
        <w:rPr>
          <w:rFonts w:ascii="Times New Roman" w:hAnsi="Times New Roman"/>
          <w:lang w:val="en-US"/>
        </w:rPr>
        <w:tab/>
        <w:t xml:space="preserve">A recommendation (in the view of innovative nature of business), in a format specified by DIPP, from an Incubator recognized by GoI or be financed by an Angel Fund or Private Equity Fund or Incubation </w:t>
      </w:r>
      <w:r w:rsidR="00872B8C">
        <w:rPr>
          <w:rFonts w:ascii="Times New Roman" w:hAnsi="Times New Roman"/>
          <w:color w:val="000000" w:themeColor="text1"/>
          <w:sz w:val="16"/>
          <w:szCs w:val="16"/>
        </w:rPr>
        <w:t>–</w:t>
      </w:r>
    </w:p>
    <w:p w:rsidR="00872B8C" w:rsidRDefault="00772156" w:rsidP="00872B8C">
      <w:pPr>
        <w:tabs>
          <w:tab w:val="left" w:pos="360"/>
        </w:tabs>
        <w:spacing w:after="0" w:line="240" w:lineRule="auto"/>
        <w:jc w:val="both"/>
        <w:rPr>
          <w:rFonts w:ascii="Times New Roman" w:hAnsi="Times New Roman"/>
          <w:lang w:val="en-US"/>
        </w:rPr>
      </w:pPr>
      <w:r w:rsidRPr="00772156">
        <w:rPr>
          <w:rFonts w:ascii="Times New Roman" w:hAnsi="Times New Roman"/>
          <w:lang w:val="en-US"/>
        </w:rPr>
        <w:t xml:space="preserve">Fund </w:t>
      </w:r>
      <w:proofErr w:type="gramStart"/>
      <w:r w:rsidRPr="00772156">
        <w:rPr>
          <w:rFonts w:ascii="Times New Roman" w:hAnsi="Times New Roman"/>
          <w:lang w:val="en-US"/>
        </w:rPr>
        <w:t>or  Accelerator</w:t>
      </w:r>
      <w:proofErr w:type="gramEnd"/>
      <w:r w:rsidRPr="00772156">
        <w:rPr>
          <w:rFonts w:ascii="Times New Roman" w:hAnsi="Times New Roman"/>
          <w:lang w:val="en-US"/>
        </w:rPr>
        <w:t xml:space="preserve"> or Angel Network duly registered with SEBI that upholds innovative nature of the </w:t>
      </w:r>
    </w:p>
    <w:p w:rsidR="00872B8C" w:rsidRPr="00FE78EB" w:rsidRDefault="00872B8C" w:rsidP="00872B8C">
      <w:pPr>
        <w:tabs>
          <w:tab w:val="left" w:pos="360"/>
        </w:tabs>
        <w:spacing w:after="0" w:line="240" w:lineRule="auto"/>
        <w:jc w:val="both"/>
        <w:rPr>
          <w:rFonts w:ascii="Times New Roman" w:hAnsi="Times New Roman"/>
          <w:color w:val="000000" w:themeColor="text1"/>
          <w:sz w:val="16"/>
          <w:szCs w:val="16"/>
        </w:rPr>
      </w:pPr>
      <w:r w:rsidRPr="00FE78EB">
        <w:rPr>
          <w:rFonts w:ascii="Times New Roman" w:hAnsi="Times New Roman"/>
          <w:color w:val="000000" w:themeColor="text1"/>
          <w:sz w:val="16"/>
          <w:szCs w:val="16"/>
        </w:rPr>
        <w:t>-------------------------------------------------------------------------------------------------------------------------------------------------------------------------------</w:t>
      </w:r>
    </w:p>
    <w:p w:rsidR="00872B8C" w:rsidRDefault="00872B8C" w:rsidP="00872B8C">
      <w:pPr>
        <w:tabs>
          <w:tab w:val="left" w:pos="360"/>
        </w:tabs>
        <w:spacing w:after="0" w:line="240" w:lineRule="auto"/>
        <w:jc w:val="both"/>
        <w:rPr>
          <w:rFonts w:ascii="Times New Roman" w:hAnsi="Times New Roman"/>
          <w:iCs/>
          <w:color w:val="000000" w:themeColor="text1"/>
          <w:sz w:val="16"/>
          <w:szCs w:val="16"/>
          <w:lang w:eastAsia="en-IN"/>
        </w:rPr>
      </w:pPr>
      <w:r w:rsidRPr="00FE78EB">
        <w:rPr>
          <w:rFonts w:ascii="Times New Roman" w:hAnsi="Times New Roman"/>
          <w:iCs/>
          <w:color w:val="000000" w:themeColor="text1"/>
          <w:sz w:val="16"/>
          <w:szCs w:val="16"/>
          <w:lang w:eastAsia="en-IN"/>
        </w:rPr>
        <w:t xml:space="preserve">* </w:t>
      </w:r>
      <w:r w:rsidRPr="00872B8C">
        <w:rPr>
          <w:rFonts w:ascii="Times New Roman" w:hAnsi="Times New Roman"/>
          <w:iCs/>
          <w:color w:val="000000" w:themeColor="text1"/>
          <w:sz w:val="16"/>
          <w:szCs w:val="16"/>
          <w:lang w:eastAsia="en-IN"/>
        </w:rPr>
        <w:t>Asst. Prof of Commerce, PG College Secunderabad, Osmania University, Hyderabad.</w:t>
      </w:r>
    </w:p>
    <w:p w:rsidR="00772156" w:rsidRPr="00772156" w:rsidRDefault="00772156" w:rsidP="00872B8C">
      <w:pPr>
        <w:tabs>
          <w:tab w:val="left" w:pos="360"/>
        </w:tabs>
        <w:spacing w:after="0" w:line="240" w:lineRule="auto"/>
        <w:jc w:val="both"/>
        <w:rPr>
          <w:rFonts w:ascii="Times New Roman" w:hAnsi="Times New Roman"/>
          <w:lang w:val="en-US"/>
        </w:rPr>
      </w:pPr>
      <w:r w:rsidRPr="00772156">
        <w:rPr>
          <w:rFonts w:ascii="Times New Roman" w:hAnsi="Times New Roman"/>
          <w:lang w:val="en-US"/>
        </w:rPr>
        <w:t>business or be financed by GoI as part of any mentioned scheme to encourage innovation or hold a patent issued by the Indian Patent and Trademark Office in areas allied with the essence of business being promoted.</w:t>
      </w:r>
    </w:p>
    <w:p w:rsidR="00772156" w:rsidRPr="00772156" w:rsidRDefault="00772156" w:rsidP="00772156">
      <w:pPr>
        <w:shd w:val="clear" w:color="auto" w:fill="FFFFFF"/>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t xml:space="preserve">THE </w:t>
      </w:r>
      <w:r w:rsidRPr="00772156">
        <w:rPr>
          <w:rFonts w:ascii="Times New Roman" w:hAnsi="Times New Roman"/>
          <w:b/>
          <w:bCs/>
        </w:rPr>
        <w:t>PROPOSED SCHEMES AND INCENTIVES UNDER</w:t>
      </w:r>
      <w:r w:rsidRPr="00772156">
        <w:rPr>
          <w:rFonts w:ascii="Times New Roman" w:hAnsi="Times New Roman"/>
          <w:b/>
          <w:bCs/>
          <w:lang w:val="en-US"/>
        </w:rPr>
        <w:t xml:space="preserve"> ACTION PLAN</w:t>
      </w:r>
    </w:p>
    <w:p w:rsidR="00772156" w:rsidRPr="00772156" w:rsidRDefault="00772156" w:rsidP="00772156">
      <w:pPr>
        <w:shd w:val="clear" w:color="auto" w:fill="FFFFFF"/>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It is divided across the following areas:</w:t>
      </w:r>
    </w:p>
    <w:p w:rsidR="00772156" w:rsidRPr="00772156" w:rsidRDefault="00772156" w:rsidP="00DB732B">
      <w:pPr>
        <w:shd w:val="clear" w:color="auto" w:fill="FFFFFF"/>
        <w:tabs>
          <w:tab w:val="left" w:pos="27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Funding Support and Incentives</w:t>
      </w:r>
    </w:p>
    <w:p w:rsidR="00772156" w:rsidRPr="00772156" w:rsidRDefault="00772156" w:rsidP="00DB732B">
      <w:pPr>
        <w:shd w:val="clear" w:color="auto" w:fill="FFFFFF"/>
        <w:tabs>
          <w:tab w:val="left" w:pos="27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rPr>
        <w:t></w:t>
      </w:r>
      <w:r w:rsidRPr="00772156">
        <w:rPr>
          <w:rFonts w:ascii="Times New Roman" w:hAnsi="Times New Roman"/>
        </w:rPr>
        <w:tab/>
        <w:t>Industry-Academia Partnership and Incubation</w:t>
      </w:r>
    </w:p>
    <w:p w:rsidR="00772156" w:rsidRPr="00772156" w:rsidRDefault="00772156" w:rsidP="00DB732B">
      <w:pPr>
        <w:shd w:val="clear" w:color="auto" w:fill="FFFFFF"/>
        <w:tabs>
          <w:tab w:val="left" w:pos="27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Simplification and Handholding</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The following are various schemes and initiatives taken by the government to boost start-ups in India.</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Compliance Regime based on Self-Certification:</w:t>
      </w:r>
      <w:r w:rsidRPr="00772156">
        <w:rPr>
          <w:rFonts w:ascii="Times New Roman" w:hAnsi="Times New Roman"/>
          <w:lang w:val="en-US"/>
        </w:rPr>
        <w:t xml:space="preserve"> The purpose of this scheme is to curtail the regulatory pressure on Startups thereby permitting them to focus on their root business and preserve conformity cost low.</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Startup India Hub:</w:t>
      </w:r>
      <w:r w:rsidRPr="00772156">
        <w:rPr>
          <w:rFonts w:ascii="Times New Roman" w:hAnsi="Times New Roman"/>
          <w:lang w:val="en-US"/>
        </w:rPr>
        <w:t xml:space="preserve"> The objective is to create a single point of contact for the whole Startup ecosystem, enabling exchange of knowledge and access to funding.</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Rolling-out of Mobile App and Portal:</w:t>
      </w:r>
      <w:r w:rsidRPr="00772156">
        <w:rPr>
          <w:rFonts w:ascii="Times New Roman" w:hAnsi="Times New Roman"/>
          <w:lang w:val="en-US"/>
        </w:rPr>
        <w:t xml:space="preserve"> The Objective is to serve as the lone stage for Startups for interacting with Government and Regulatory Institutions for all business requirements and exchange information across various stakeholders.</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Legal Support and Fast-tracking Patent Examination at Lower Costs:</w:t>
      </w:r>
      <w:r w:rsidRPr="00772156">
        <w:rPr>
          <w:rFonts w:ascii="Times New Roman" w:hAnsi="Times New Roman"/>
          <w:lang w:val="en-US"/>
        </w:rPr>
        <w:t xml:space="preserve"> The objective is to promote awareness and adoption of IPRS by Startups and facilitate them in protecting and make profitable IPRS by offering entry in to high quality Intellectual Property services and resources, including fast paced enquiry of patent applications and reduction in fees.</w:t>
      </w:r>
    </w:p>
    <w:p w:rsidR="00772156" w:rsidRPr="00772156" w:rsidRDefault="00772156" w:rsidP="00772156">
      <w:pPr>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t>Relaxed Norms of Public Procurement for Startups Faster Exit for Startups:</w:t>
      </w:r>
      <w:r w:rsidRPr="00772156">
        <w:rPr>
          <w:rFonts w:ascii="Times New Roman" w:hAnsi="Times New Roman"/>
          <w:lang w:val="en-US"/>
        </w:rPr>
        <w:t xml:space="preserve"> The objective is to make it easier for Startups to wind up operations. </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Funding Support and Incentives:</w:t>
      </w:r>
      <w:r w:rsidRPr="00772156">
        <w:rPr>
          <w:rFonts w:ascii="Times New Roman" w:hAnsi="Times New Roman"/>
          <w:lang w:val="en-US"/>
        </w:rPr>
        <w:t xml:space="preserve"> The objective is to provide funding support for expansion and advancement of innovation driven enterprises.</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Credit Guarantee Fund for Startups:</w:t>
      </w:r>
      <w:r w:rsidRPr="00772156">
        <w:rPr>
          <w:rFonts w:ascii="Times New Roman" w:hAnsi="Times New Roman"/>
          <w:lang w:val="en-US"/>
        </w:rPr>
        <w:t xml:space="preserve"> The objective is to marshal the entrepreneurship by offering credit to innovators across all sections of society.</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Tax Exemption on Capital Gains:</w:t>
      </w:r>
      <w:r w:rsidRPr="00772156">
        <w:rPr>
          <w:rFonts w:ascii="Times New Roman" w:hAnsi="Times New Roman"/>
          <w:lang w:val="en-US"/>
        </w:rPr>
        <w:t xml:space="preserve"> The objective is to promote investments into Startups by mobilizing the capital gains increasing from sale of capital properties.</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Tax Exemption to Startups for 3 years:</w:t>
      </w:r>
      <w:r w:rsidRPr="00772156">
        <w:rPr>
          <w:rFonts w:ascii="Times New Roman" w:hAnsi="Times New Roman"/>
          <w:lang w:val="en-US"/>
        </w:rPr>
        <w:t xml:space="preserve"> The objective is to promote the growth of Startups and address working capital requirements.</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Tax Exemption on Investments over Fair Market Value:</w:t>
      </w:r>
      <w:r w:rsidRPr="00772156">
        <w:rPr>
          <w:rFonts w:ascii="Times New Roman" w:hAnsi="Times New Roman"/>
          <w:lang w:val="en-US"/>
        </w:rPr>
        <w:t xml:space="preserve"> objective is to encourage seed-capital investment in Startups.</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Organizing Startup Fests for Showcasing Innovation and Offering a Collaboration Platform:</w:t>
      </w:r>
      <w:r w:rsidRPr="00772156">
        <w:rPr>
          <w:rFonts w:ascii="Times New Roman" w:hAnsi="Times New Roman"/>
          <w:lang w:val="en-US"/>
        </w:rPr>
        <w:t xml:space="preserve">  The objective is to galvanize the Startup </w:t>
      </w:r>
      <w:r w:rsidRPr="00772156">
        <w:rPr>
          <w:rFonts w:ascii="Times New Roman" w:hAnsi="Times New Roman"/>
        </w:rPr>
        <w:t xml:space="preserve">environment </w:t>
      </w:r>
      <w:r w:rsidRPr="00772156">
        <w:rPr>
          <w:rFonts w:ascii="Times New Roman" w:hAnsi="Times New Roman"/>
          <w:lang w:val="en-US"/>
        </w:rPr>
        <w:t>and to serve national and international visibility to the Startup ecosystem in India.</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Launch of Atal Innovation Mission (AIM) with SETU (Self-Employment and Talent Utilization) Program:</w:t>
      </w:r>
      <w:r w:rsidRPr="00772156">
        <w:rPr>
          <w:rFonts w:ascii="Times New Roman" w:hAnsi="Times New Roman"/>
          <w:lang w:val="en-US"/>
        </w:rPr>
        <w:t xml:space="preserve"> The objective is to serve as a stage for elevation of Grand Challenges, top-class Innovation Hubs, Startup Businesses and other self-employment actions, significantly in technology enforced areas. The Atal Innovation Mission (AIM) shall have two core functions:</w:t>
      </w:r>
    </w:p>
    <w:p w:rsidR="00772156" w:rsidRPr="00772156" w:rsidRDefault="00772156" w:rsidP="00DB732B">
      <w:pPr>
        <w:tabs>
          <w:tab w:val="left" w:pos="18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Promotion of Entrepreneurship via Self-Employment and Talent Utilization (SETU), where Innovators would be encouraged and guided to become successful entrepreneurs.</w:t>
      </w:r>
    </w:p>
    <w:p w:rsidR="00772156" w:rsidRPr="00772156" w:rsidRDefault="00772156" w:rsidP="00DB732B">
      <w:pPr>
        <w:tabs>
          <w:tab w:val="left" w:pos="18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Innovation promotion for staging a platform where innovative ideas are developed.</w:t>
      </w:r>
    </w:p>
    <w:p w:rsidR="00772156" w:rsidRPr="00772156" w:rsidRDefault="00772156" w:rsidP="00DB732B">
      <w:pPr>
        <w:tabs>
          <w:tab w:val="left" w:pos="18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The primary components planned to be initiated as part of the mission include:</w:t>
      </w:r>
    </w:p>
    <w:p w:rsidR="00772156" w:rsidRPr="00772156" w:rsidRDefault="00772156" w:rsidP="00DB732B">
      <w:pPr>
        <w:tabs>
          <w:tab w:val="left" w:pos="180"/>
          <w:tab w:val="left" w:pos="360"/>
        </w:tabs>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lastRenderedPageBreak/>
        <w:t>Entrepreneurship promotion:</w:t>
      </w:r>
    </w:p>
    <w:p w:rsidR="00772156" w:rsidRPr="00772156" w:rsidRDefault="00772156" w:rsidP="00DB732B">
      <w:pPr>
        <w:tabs>
          <w:tab w:val="left" w:pos="18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rPr>
        <w:t>•</w:t>
      </w:r>
      <w:r w:rsidRPr="00772156">
        <w:rPr>
          <w:rFonts w:ascii="Times New Roman" w:hAnsi="Times New Roman"/>
        </w:rPr>
        <w:tab/>
        <w:t>Inception</w:t>
      </w:r>
      <w:r w:rsidRPr="00772156">
        <w:rPr>
          <w:rFonts w:ascii="Times New Roman" w:hAnsi="Times New Roman"/>
          <w:lang w:val="en-US"/>
        </w:rPr>
        <w:t xml:space="preserve"> of sector </w:t>
      </w:r>
      <w:r w:rsidRPr="00772156">
        <w:rPr>
          <w:rFonts w:ascii="Times New Roman" w:hAnsi="Times New Roman"/>
        </w:rPr>
        <w:t>precise</w:t>
      </w:r>
      <w:r w:rsidRPr="00772156">
        <w:rPr>
          <w:rFonts w:ascii="Times New Roman" w:hAnsi="Times New Roman"/>
          <w:lang w:val="en-US"/>
        </w:rPr>
        <w:t xml:space="preserve"> Incubators </w:t>
      </w:r>
      <w:r w:rsidRPr="00772156">
        <w:rPr>
          <w:rFonts w:ascii="Times New Roman" w:hAnsi="Times New Roman"/>
        </w:rPr>
        <w:t>together with</w:t>
      </w:r>
      <w:r w:rsidRPr="00772156">
        <w:rPr>
          <w:rFonts w:ascii="Times New Roman" w:hAnsi="Times New Roman"/>
          <w:lang w:val="en-US"/>
        </w:rPr>
        <w:t xml:space="preserve"> PPP Establishment of 500 Tinkering Labs.</w:t>
      </w:r>
    </w:p>
    <w:p w:rsidR="00772156" w:rsidRPr="00772156" w:rsidRDefault="00772156" w:rsidP="00DB732B">
      <w:pPr>
        <w:tabs>
          <w:tab w:val="left" w:pos="18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 xml:space="preserve">Pre-incubation training to </w:t>
      </w:r>
      <w:r w:rsidRPr="00772156">
        <w:rPr>
          <w:rFonts w:ascii="Times New Roman" w:hAnsi="Times New Roman"/>
        </w:rPr>
        <w:t>flair</w:t>
      </w:r>
      <w:r w:rsidRPr="00772156">
        <w:rPr>
          <w:rFonts w:ascii="Times New Roman" w:hAnsi="Times New Roman"/>
          <w:lang w:val="en-US"/>
        </w:rPr>
        <w:t xml:space="preserve"> entrepreneurs in </w:t>
      </w:r>
      <w:r w:rsidRPr="00772156">
        <w:rPr>
          <w:rFonts w:ascii="Times New Roman" w:hAnsi="Times New Roman"/>
        </w:rPr>
        <w:t>different</w:t>
      </w:r>
      <w:r w:rsidRPr="00772156">
        <w:rPr>
          <w:rFonts w:ascii="Times New Roman" w:hAnsi="Times New Roman"/>
          <w:lang w:val="en-US"/>
        </w:rPr>
        <w:t xml:space="preserve"> technology areas in collaboration with various academic institutions having </w:t>
      </w:r>
      <w:r w:rsidRPr="00772156">
        <w:rPr>
          <w:rFonts w:ascii="Times New Roman" w:hAnsi="Times New Roman"/>
        </w:rPr>
        <w:t>proficiency</w:t>
      </w:r>
      <w:r w:rsidRPr="00772156">
        <w:rPr>
          <w:rFonts w:ascii="Times New Roman" w:hAnsi="Times New Roman"/>
          <w:lang w:val="en-US"/>
        </w:rPr>
        <w:t xml:space="preserve"> in the field.</w:t>
      </w:r>
    </w:p>
    <w:p w:rsidR="00772156" w:rsidRPr="00772156" w:rsidRDefault="00772156" w:rsidP="00DB732B">
      <w:pPr>
        <w:tabs>
          <w:tab w:val="left" w:pos="18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rPr>
        <w:t>•</w:t>
      </w:r>
      <w:r w:rsidRPr="00772156">
        <w:rPr>
          <w:rFonts w:ascii="Times New Roman" w:hAnsi="Times New Roman"/>
        </w:rPr>
        <w:tab/>
        <w:t>Reinforcing</w:t>
      </w:r>
      <w:r w:rsidRPr="00772156">
        <w:rPr>
          <w:rFonts w:ascii="Times New Roman" w:hAnsi="Times New Roman"/>
          <w:lang w:val="en-US"/>
        </w:rPr>
        <w:t xml:space="preserve"> of incubation facilities in existing incubators and mentoring of Startups.</w:t>
      </w:r>
    </w:p>
    <w:p w:rsidR="00772156" w:rsidRPr="00772156" w:rsidRDefault="00772156" w:rsidP="00DB732B">
      <w:pPr>
        <w:tabs>
          <w:tab w:val="left" w:pos="18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 xml:space="preserve">Seed </w:t>
      </w:r>
      <w:r w:rsidRPr="00772156">
        <w:rPr>
          <w:rFonts w:ascii="Times New Roman" w:hAnsi="Times New Roman"/>
        </w:rPr>
        <w:t>financing</w:t>
      </w:r>
      <w:r w:rsidRPr="00772156">
        <w:rPr>
          <w:rFonts w:ascii="Times New Roman" w:hAnsi="Times New Roman"/>
          <w:lang w:val="en-US"/>
        </w:rPr>
        <w:t xml:space="preserve"> to potentially efficient and highly expanding Startups.</w:t>
      </w:r>
    </w:p>
    <w:p w:rsidR="00772156" w:rsidRPr="00772156" w:rsidRDefault="00772156" w:rsidP="00DB732B">
      <w:pPr>
        <w:tabs>
          <w:tab w:val="left" w:pos="180"/>
          <w:tab w:val="left" w:pos="360"/>
        </w:tabs>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t>Innovation promotion:</w:t>
      </w:r>
    </w:p>
    <w:p w:rsidR="00772156" w:rsidRPr="00772156" w:rsidRDefault="00772156" w:rsidP="00DB732B">
      <w:pPr>
        <w:tabs>
          <w:tab w:val="left" w:pos="180"/>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3 National level awards and Institution of Innovation Awards (3 per state/UT).</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Providing support to State Innovation Councils for awareness creation and organizing state level workshops and conferences.</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rPr>
        <w:t>•</w:t>
      </w:r>
      <w:r w:rsidRPr="00772156">
        <w:rPr>
          <w:rFonts w:ascii="Times New Roman" w:hAnsi="Times New Roman"/>
        </w:rPr>
        <w:tab/>
        <w:t>Inauguration </w:t>
      </w:r>
      <w:r w:rsidRPr="00772156">
        <w:rPr>
          <w:rFonts w:ascii="Times New Roman" w:hAnsi="Times New Roman"/>
          <w:lang w:val="en-US"/>
        </w:rPr>
        <w:t xml:space="preserve">of Grand Innovation Challenge Awards for finding ultra-low cost solutions to India’s </w:t>
      </w:r>
      <w:r w:rsidRPr="00772156">
        <w:rPr>
          <w:rFonts w:ascii="Times New Roman" w:hAnsi="Times New Roman"/>
        </w:rPr>
        <w:t>critical</w:t>
      </w:r>
      <w:r w:rsidRPr="00772156">
        <w:rPr>
          <w:rFonts w:ascii="Times New Roman" w:hAnsi="Times New Roman"/>
          <w:lang w:val="en-US"/>
        </w:rPr>
        <w:t xml:space="preserve"> and </w:t>
      </w:r>
      <w:r w:rsidRPr="00772156">
        <w:rPr>
          <w:rFonts w:ascii="Times New Roman" w:hAnsi="Times New Roman"/>
        </w:rPr>
        <w:t>uncontrollable</w:t>
      </w:r>
      <w:r w:rsidRPr="00772156">
        <w:rPr>
          <w:rFonts w:ascii="Times New Roman" w:hAnsi="Times New Roman"/>
          <w:lang w:val="en-US"/>
        </w:rPr>
        <w:t xml:space="preserve"> problems.</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Harnessing Private Sector Expertise for Incubator Setup:</w:t>
      </w:r>
      <w:r w:rsidRPr="00772156">
        <w:rPr>
          <w:rFonts w:ascii="Times New Roman" w:hAnsi="Times New Roman"/>
          <w:lang w:val="en-US"/>
        </w:rPr>
        <w:t xml:space="preserve"> The objective is to ensure professional management of Government sponsored or funded incubators, Government will create a scheme and </w:t>
      </w:r>
      <w:r w:rsidRPr="00772156">
        <w:rPr>
          <w:rFonts w:ascii="Times New Roman" w:hAnsi="Times New Roman"/>
        </w:rPr>
        <w:t>structure</w:t>
      </w:r>
      <w:r w:rsidRPr="00772156">
        <w:rPr>
          <w:rFonts w:ascii="Times New Roman" w:hAnsi="Times New Roman"/>
          <w:lang w:val="en-US"/>
        </w:rPr>
        <w:t xml:space="preserve"> for establishment of incubators across the country in public private partnership</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Building Innovation Centres at National Institutes:</w:t>
      </w:r>
      <w:r w:rsidRPr="00772156">
        <w:rPr>
          <w:rFonts w:ascii="Times New Roman" w:hAnsi="Times New Roman"/>
          <w:lang w:val="en-US"/>
        </w:rPr>
        <w:t xml:space="preserve">   The purpose is to launch successful innovation through augmentation of incubation and R&amp;D efforts. In order to </w:t>
      </w:r>
      <w:r w:rsidRPr="00772156">
        <w:rPr>
          <w:rFonts w:ascii="Times New Roman" w:hAnsi="Times New Roman"/>
        </w:rPr>
        <w:t>extend</w:t>
      </w:r>
      <w:r w:rsidRPr="00772156">
        <w:rPr>
          <w:rFonts w:ascii="Times New Roman" w:hAnsi="Times New Roman"/>
          <w:lang w:val="en-US"/>
        </w:rPr>
        <w:t xml:space="preserve"> the evolution and R&amp;D efforts in the country, the Government will set up/ scale up to 31centres (to offer facilities over 1,200 new Startups) of innovation and entrepreneurship at National institutes, compromising:</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Establish 13 Startup innovative centers: Funding support of INR 50 lakhs (shared 50:50 by DST and MHRD) for every year and for three years for encouraging student driven Startups from the Host institute.</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w:t>
      </w:r>
      <w:r w:rsidRPr="00772156">
        <w:rPr>
          <w:rFonts w:ascii="Times New Roman" w:hAnsi="Times New Roman"/>
          <w:lang w:val="en-US"/>
        </w:rPr>
        <w:tab/>
        <w:t xml:space="preserve">Setting-up or expanding the 18 Technology Business Incubators (tbis) at iits/nits/iims etc. </w:t>
      </w:r>
      <w:proofErr w:type="gramStart"/>
      <w:r w:rsidRPr="00772156">
        <w:rPr>
          <w:rFonts w:ascii="Times New Roman" w:hAnsi="Times New Roman"/>
          <w:lang w:val="en-US"/>
        </w:rPr>
        <w:t>As per funding model of DST with MHRD providing smooth approvals for TBI to have individual society and development space.</w:t>
      </w:r>
      <w:proofErr w:type="gramEnd"/>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noProof/>
          <w:lang w:val="en-US"/>
        </w:rPr>
        <w:drawing>
          <wp:inline distT="0" distB="0" distL="0" distR="0">
            <wp:extent cx="5913917" cy="1423486"/>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srcRect/>
                    <a:stretch>
                      <a:fillRect/>
                    </a:stretch>
                  </pic:blipFill>
                  <pic:spPr bwMode="auto">
                    <a:xfrm>
                      <a:off x="0" y="0"/>
                      <a:ext cx="5919958" cy="1424940"/>
                    </a:xfrm>
                    <a:prstGeom prst="rect">
                      <a:avLst/>
                    </a:prstGeom>
                    <a:noFill/>
                    <a:ln w="9525">
                      <a:noFill/>
                      <a:miter lim="800000"/>
                      <a:headEnd/>
                      <a:tailEnd/>
                    </a:ln>
                  </pic:spPr>
                </pic:pic>
              </a:graphicData>
            </a:graphic>
          </wp:inline>
        </w:drawing>
      </w:r>
    </w:p>
    <w:p w:rsidR="00772156" w:rsidRPr="00772156" w:rsidRDefault="00772156" w:rsidP="00772156">
      <w:pPr>
        <w:autoSpaceDE w:val="0"/>
        <w:autoSpaceDN w:val="0"/>
        <w:adjustRightInd w:val="0"/>
        <w:spacing w:after="0" w:line="240" w:lineRule="auto"/>
        <w:jc w:val="both"/>
        <w:rPr>
          <w:rFonts w:ascii="Times New Roman" w:hAnsi="Times New Roman"/>
          <w:i/>
          <w:iCs/>
          <w:lang w:val="en-US"/>
        </w:rPr>
      </w:pPr>
      <w:r w:rsidRPr="00772156">
        <w:rPr>
          <w:rFonts w:ascii="Times New Roman" w:hAnsi="Times New Roman"/>
          <w:i/>
          <w:iCs/>
          <w:lang w:val="en-US"/>
        </w:rPr>
        <w:t>Figure 1: Innovation centers</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Setting up of 7 New Research Parks Modeled on the Research Park Setup at IIT Madras:</w:t>
      </w:r>
      <w:r w:rsidRPr="00772156">
        <w:rPr>
          <w:rFonts w:ascii="Times New Roman" w:hAnsi="Times New Roman"/>
          <w:lang w:val="en-US"/>
        </w:rPr>
        <w:t xml:space="preserve"> The objective is to propel successful innovation through incubation and joint R&amp;D efforts between academia and industry.</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Setting up of 7 New Research Parks Modeled on the Research Park Promoting Startups in the Biotechnology Sector:</w:t>
      </w:r>
      <w:r w:rsidRPr="00772156">
        <w:rPr>
          <w:rFonts w:ascii="Times New Roman" w:hAnsi="Times New Roman"/>
          <w:lang w:val="en-US"/>
        </w:rPr>
        <w:t xml:space="preserve"> The objective is to foster and facilitate bio-entrepreneurship.</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proofErr w:type="gramStart"/>
      <w:r w:rsidRPr="00772156">
        <w:rPr>
          <w:rFonts w:ascii="Times New Roman" w:hAnsi="Times New Roman"/>
          <w:b/>
          <w:bCs/>
          <w:lang w:val="en-US"/>
        </w:rPr>
        <w:t>Launching of Innovation Focused Programs for Students:</w:t>
      </w:r>
      <w:r w:rsidRPr="00772156">
        <w:rPr>
          <w:rFonts w:ascii="Times New Roman" w:hAnsi="Times New Roman"/>
          <w:lang w:val="en-US"/>
        </w:rPr>
        <w:t xml:space="preserve"> The objective is to foster a culture of innovation in the field of Science and Technology amongst students.</w:t>
      </w:r>
      <w:proofErr w:type="gramEnd"/>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b/>
          <w:bCs/>
          <w:lang w:val="en-US"/>
        </w:rPr>
        <w:t>Annual Incubator Grand Challenge:</w:t>
      </w:r>
      <w:r w:rsidRPr="00772156">
        <w:rPr>
          <w:rFonts w:ascii="Times New Roman" w:hAnsi="Times New Roman"/>
          <w:lang w:val="en-US"/>
        </w:rPr>
        <w:t xml:space="preserve"> The objective is to support creation of successful world class incubators in India.</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ab/>
        <w:t xml:space="preserve">As many as 2.5 lakh jobs are expected to be created by tech start-ups in the next five years, </w:t>
      </w:r>
      <w:r w:rsidRPr="00772156">
        <w:rPr>
          <w:rFonts w:ascii="Times New Roman" w:hAnsi="Times New Roman"/>
        </w:rPr>
        <w:t>commensurate with</w:t>
      </w:r>
      <w:r w:rsidRPr="00772156">
        <w:rPr>
          <w:rFonts w:ascii="Times New Roman" w:hAnsi="Times New Roman"/>
          <w:lang w:val="en-US"/>
        </w:rPr>
        <w:t xml:space="preserve"> IT industry influence The National Association of Software and Services Companies (NASSCOM). With more than 3,000 digital or tech oriented start-ups, India is the fourth largest platform for new companies, the trade body said. Nasscom stated that  if the scenery continues to emerge at this speed, by the end of 2020, more than 11,500 start-ups are expected to get established in India producing employment opportunities for 2,50,000 people . Over 800 start-ups established in India in 2014 alone, the study said. Bengaluru and the Delhi- NCR are the top two start-up landing places and the two places jointly account for more than 50% of new companies. Nasscom said, the major growth factors like mentors, whitespace opportunities, huge domestic market, access to capital, and increased M&amp;A (merger and acquisition) actions are speeding the start-ups growth. Young entrepreneurs are in command in the start-up landscape with more than 73% founders under the age of 36 years. Nasccom stated that Start-ups </w:t>
      </w:r>
      <w:r w:rsidRPr="00772156">
        <w:rPr>
          <w:rFonts w:ascii="Times New Roman" w:hAnsi="Times New Roman"/>
          <w:lang w:val="en-US"/>
        </w:rPr>
        <w:lastRenderedPageBreak/>
        <w:t>today have access to multiple sources of funding from angel investors, venture capitalists (VC)/ private equity (PE), banks and financial institutions as well as incubators. From 2010 to 2014, an approximate of Rs.18</w:t>
      </w:r>
      <w:proofErr w:type="gramStart"/>
      <w:r w:rsidRPr="00772156">
        <w:rPr>
          <w:rFonts w:ascii="Times New Roman" w:hAnsi="Times New Roman"/>
          <w:lang w:val="en-US"/>
        </w:rPr>
        <w:t>,900crore</w:t>
      </w:r>
      <w:proofErr w:type="gramEnd"/>
      <w:r w:rsidRPr="00772156">
        <w:rPr>
          <w:rFonts w:ascii="Times New Roman" w:hAnsi="Times New Roman"/>
          <w:lang w:val="en-US"/>
        </w:rPr>
        <w:t xml:space="preserve"> have been invested in start-ups, it said.</w:t>
      </w:r>
    </w:p>
    <w:p w:rsidR="00772156" w:rsidRPr="00772156" w:rsidRDefault="00772156" w:rsidP="00772156">
      <w:pPr>
        <w:autoSpaceDE w:val="0"/>
        <w:autoSpaceDN w:val="0"/>
        <w:adjustRightInd w:val="0"/>
        <w:spacing w:after="0" w:line="240" w:lineRule="auto"/>
        <w:jc w:val="both"/>
        <w:rPr>
          <w:rFonts w:ascii="Times New Roman" w:hAnsi="Times New Roman"/>
          <w:b/>
          <w:bCs/>
          <w:caps/>
        </w:rPr>
      </w:pPr>
      <w:r w:rsidRPr="00772156">
        <w:rPr>
          <w:rFonts w:ascii="Times New Roman" w:hAnsi="Times New Roman"/>
          <w:b/>
          <w:bCs/>
          <w:lang w:val="en-US"/>
        </w:rPr>
        <w:t>STARTUPS INNOVATION AND GROWTH IN INDIA</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ab/>
        <w:t>The government, which wants to raise the share of the</w:t>
      </w:r>
      <w:r w:rsidRPr="00772156">
        <w:rPr>
          <w:rFonts w:ascii="Times New Roman" w:hAnsi="Times New Roman"/>
          <w:caps/>
          <w:lang w:val="en-US"/>
        </w:rPr>
        <w:t xml:space="preserve"> </w:t>
      </w:r>
      <w:r w:rsidRPr="00772156">
        <w:rPr>
          <w:rFonts w:ascii="Times New Roman" w:hAnsi="Times New Roman"/>
          <w:lang w:val="en-US"/>
        </w:rPr>
        <w:t>manufacturing sector to 25% of GDP by 2025, is viewing startups as creating jobs for over 15 million people who joined the</w:t>
      </w:r>
      <w:r w:rsidRPr="00772156">
        <w:rPr>
          <w:rFonts w:ascii="Times New Roman" w:hAnsi="Times New Roman"/>
          <w:caps/>
          <w:lang w:val="en-US"/>
        </w:rPr>
        <w:t xml:space="preserve"> </w:t>
      </w:r>
      <w:r w:rsidRPr="00772156">
        <w:rPr>
          <w:rFonts w:ascii="Times New Roman" w:hAnsi="Times New Roman"/>
          <w:lang w:val="en-US"/>
        </w:rPr>
        <w:t>workforce every year</w:t>
      </w:r>
      <w:r w:rsidRPr="00772156">
        <w:rPr>
          <w:rFonts w:ascii="Times New Roman" w:hAnsi="Times New Roman"/>
          <w:caps/>
          <w:lang w:val="en-US"/>
        </w:rPr>
        <w:t xml:space="preserve">. </w:t>
      </w:r>
      <w:r w:rsidRPr="00772156">
        <w:rPr>
          <w:rFonts w:ascii="Times New Roman" w:hAnsi="Times New Roman"/>
          <w:lang w:val="en-US"/>
        </w:rPr>
        <w:t>There are</w:t>
      </w:r>
      <w:r w:rsidRPr="00772156">
        <w:rPr>
          <w:rFonts w:ascii="Times New Roman" w:hAnsi="Times New Roman"/>
          <w:caps/>
          <w:lang w:val="en-US"/>
        </w:rPr>
        <w:t xml:space="preserve"> </w:t>
      </w:r>
      <w:r w:rsidRPr="00772156">
        <w:rPr>
          <w:rFonts w:ascii="Times New Roman" w:hAnsi="Times New Roman"/>
          <w:lang w:val="en-US"/>
        </w:rPr>
        <w:t>30mn of small</w:t>
      </w:r>
      <w:r w:rsidRPr="00772156">
        <w:rPr>
          <w:rFonts w:ascii="Times New Roman" w:hAnsi="Times New Roman"/>
          <w:caps/>
          <w:lang w:val="en-US"/>
        </w:rPr>
        <w:t xml:space="preserve">, </w:t>
      </w:r>
      <w:r w:rsidRPr="00772156">
        <w:rPr>
          <w:rFonts w:ascii="Times New Roman" w:hAnsi="Times New Roman"/>
          <w:lang w:val="en-US"/>
        </w:rPr>
        <w:t>micro and medium enterprises in</w:t>
      </w:r>
      <w:r w:rsidRPr="00772156">
        <w:rPr>
          <w:rFonts w:ascii="Times New Roman" w:hAnsi="Times New Roman"/>
          <w:caps/>
          <w:lang w:val="en-US"/>
        </w:rPr>
        <w:t xml:space="preserve"> </w:t>
      </w:r>
      <w:r w:rsidRPr="00772156">
        <w:rPr>
          <w:rFonts w:ascii="Times New Roman" w:hAnsi="Times New Roman"/>
          <w:lang w:val="en-US"/>
        </w:rPr>
        <w:t>India</w:t>
      </w:r>
      <w:r w:rsidRPr="00772156">
        <w:rPr>
          <w:rFonts w:ascii="Times New Roman" w:hAnsi="Times New Roman"/>
          <w:caps/>
          <w:lang w:val="en-US"/>
        </w:rPr>
        <w:t xml:space="preserve">. </w:t>
      </w:r>
      <w:r w:rsidRPr="00772156">
        <w:rPr>
          <w:rFonts w:ascii="Times New Roman" w:hAnsi="Times New Roman"/>
          <w:lang w:val="en-US"/>
        </w:rPr>
        <w:t xml:space="preserve">India is the 4th largest ecosystem in the World for Starts-Ups, after the UK, Israel and US with speedily emerging ecosystem, driven by an extremely young, diverse and containing entrepreneurial platform. It is estimated that if the current trend continues, within 1-2 years India will be in 2nd spot next to US and will be one of the top Asian Start-Up ecosystems, along with South East Countries and China. As specified by NASSCOM about 11,500 Start-ups will come up in the Country by 2020, creating over 2.5 lakh jobs, compared to the current 75,000 jobs. The top 30 software start-ups in India are now valued US$10.25 Billion, which is 20% increase from October 2014-these starts-ups employ 21,200 people and have 80% of their customer base abroad state by a report of iSpirit. </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ab/>
        <w:t xml:space="preserve"> Startup India Hub was operationalized on 1st April 2016 to resolve queries and provide handholding support to Startups. The hub has been able to resolve 19,566 queries received from Startups through telephone, email and Twitter. </w:t>
      </w:r>
    </w:p>
    <w:p w:rsidR="00772156" w:rsidRPr="00772156" w:rsidRDefault="00772156" w:rsidP="00772156">
      <w:pPr>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t xml:space="preserve"> Recognition</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 xml:space="preserve">A total of 1010 applications have been received for out of which 327 had the required documents and have been recognized as Startups by DIPP. Other applicants will be offered guidance and support to submit the relevant documents by the Startup India Hub. Among total applications obtained, 77 applications can be considered for tax benefits as only these Startups were been included after April 1, 2016. Out of the 77 applications, all have been considered by the IMB and 6 Startups have been approved for availing tax benefits. </w:t>
      </w:r>
    </w:p>
    <w:p w:rsidR="00772156" w:rsidRPr="00772156" w:rsidRDefault="00772156" w:rsidP="00772156">
      <w:pPr>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t xml:space="preserve">Recommendation by Incubators </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A maximum fee of Rs.5</w:t>
      </w:r>
      <w:proofErr w:type="gramStart"/>
      <w:r w:rsidRPr="00772156">
        <w:rPr>
          <w:rFonts w:ascii="Times New Roman" w:hAnsi="Times New Roman"/>
          <w:lang w:val="en-US"/>
        </w:rPr>
        <w:t>,000</w:t>
      </w:r>
      <w:proofErr w:type="gramEnd"/>
      <w:r w:rsidRPr="00772156">
        <w:rPr>
          <w:rFonts w:ascii="Times New Roman" w:hAnsi="Times New Roman"/>
          <w:lang w:val="en-US"/>
        </w:rPr>
        <w:t xml:space="preserve"> is charged by the setups for catering Letter of Recommendation to Startups. Incubators charge a fee of Rs.10</w:t>
      </w:r>
      <w:proofErr w:type="gramStart"/>
      <w:r w:rsidRPr="00772156">
        <w:rPr>
          <w:rFonts w:ascii="Times New Roman" w:hAnsi="Times New Roman"/>
          <w:lang w:val="en-US"/>
        </w:rPr>
        <w:t>,000</w:t>
      </w:r>
      <w:proofErr w:type="gramEnd"/>
      <w:r w:rsidRPr="00772156">
        <w:rPr>
          <w:rFonts w:ascii="Times New Roman" w:hAnsi="Times New Roman"/>
          <w:lang w:val="en-US"/>
        </w:rPr>
        <w:t xml:space="preserve"> , if there is a case of external expert(s) is/are required to evaluate the creation of a product or service or process, maximum. </w:t>
      </w:r>
    </w:p>
    <w:p w:rsidR="00772156" w:rsidRPr="00772156" w:rsidRDefault="00772156" w:rsidP="00772156">
      <w:pPr>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t>Augmenting Incubators</w:t>
      </w:r>
    </w:p>
    <w:p w:rsidR="00772156" w:rsidRPr="00772156" w:rsidRDefault="00772156" w:rsidP="00772156">
      <w:pPr>
        <w:autoSpaceDE w:val="0"/>
        <w:autoSpaceDN w:val="0"/>
        <w:adjustRightInd w:val="0"/>
        <w:spacing w:after="0" w:line="240" w:lineRule="auto"/>
        <w:jc w:val="both"/>
        <w:rPr>
          <w:rFonts w:ascii="Times New Roman" w:hAnsi="Times New Roman"/>
          <w:caps/>
        </w:rPr>
      </w:pPr>
      <w:r w:rsidRPr="00772156">
        <w:rPr>
          <w:rFonts w:ascii="Times New Roman" w:hAnsi="Times New Roman"/>
          <w:lang w:val="en-US"/>
        </w:rPr>
        <w:t>Concerning to augment the current list of incubators, a module to identify the incubators has been launched. This enables incubators to get recognition from the Government of India that will permit them to give recommendation letters to Startups.</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ab/>
        <w:t xml:space="preserve">Nasscom became as the India’s largest platform for very early stage techno startups with an initiative of 10,000 startups. It organized 8 events nationwide which provide high impact on product based startups. </w:t>
      </w:r>
      <w:r w:rsidRPr="00772156">
        <w:rPr>
          <w:rFonts w:ascii="Times New Roman" w:hAnsi="Times New Roman"/>
        </w:rPr>
        <w:t xml:space="preserve">India ranks third globally with more than 4,200 startups, stated in 2015 NASSCOM report. Startups in India are hoping to go to the further side of 10,000 by 2020. The auspicious startup verticals are analytics, IOTs, health tech and hyper local e-commerce. Based on the report, India received $5 billion in financing in 2015, a development of 125% progress year-on-year. </w:t>
      </w:r>
      <w:r w:rsidRPr="00772156">
        <w:rPr>
          <w:rFonts w:ascii="Times New Roman" w:hAnsi="Times New Roman"/>
          <w:lang w:val="en-US"/>
        </w:rPr>
        <w:t xml:space="preserve">The government has also realised the need for startups as a significant growth engine for economy boost and society. In order to build a more conducive business ecosystem, and for </w:t>
      </w:r>
      <w:r w:rsidRPr="00772156">
        <w:rPr>
          <w:rFonts w:ascii="Times New Roman" w:hAnsi="Times New Roman"/>
        </w:rPr>
        <w:t>facileness</w:t>
      </w:r>
      <w:r w:rsidRPr="00772156">
        <w:rPr>
          <w:rFonts w:ascii="Times New Roman" w:hAnsi="Times New Roman"/>
          <w:lang w:val="en-US"/>
        </w:rPr>
        <w:t xml:space="preserve"> for doing business, the Government of India recently launched the “</w:t>
      </w:r>
      <w:hyperlink r:id="rId92" w:history="1">
        <w:r w:rsidRPr="00772156">
          <w:rPr>
            <w:rFonts w:ascii="Times New Roman" w:hAnsi="Times New Roman"/>
            <w:color w:val="0000FF"/>
            <w:u w:val="single"/>
            <w:lang w:val="en-US"/>
          </w:rPr>
          <w:t>Startup India</w:t>
        </w:r>
      </w:hyperlink>
      <w:r w:rsidRPr="00772156">
        <w:rPr>
          <w:rFonts w:ascii="Times New Roman" w:hAnsi="Times New Roman"/>
          <w:lang w:val="en-US"/>
        </w:rPr>
        <w:t xml:space="preserve">” campaign. </w:t>
      </w:r>
    </w:p>
    <w:p w:rsidR="00772156" w:rsidRPr="00772156" w:rsidRDefault="00772156" w:rsidP="00772156">
      <w:pPr>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t>Indian tech startups to witness hyper-growth</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 xml:space="preserve">Information Technology (IT) and IT-enabled Services (ITeS) make up the great benefactor to Indian services exports buisiness. The survey says the IT and ITeS sector, </w:t>
      </w:r>
      <w:r w:rsidRPr="00772156">
        <w:rPr>
          <w:rFonts w:ascii="Times New Roman" w:hAnsi="Times New Roman"/>
        </w:rPr>
        <w:t>inclusive of</w:t>
      </w:r>
      <w:r w:rsidRPr="00772156">
        <w:rPr>
          <w:rFonts w:ascii="Times New Roman" w:hAnsi="Times New Roman"/>
          <w:lang w:val="en-US"/>
        </w:rPr>
        <w:t xml:space="preserve"> BPM (Business Process Management) proceeded as one of the highest employers in the country, directly providing job for nearly 35 lakh people. The revenue of the IT-BPM industry at US$ 119 billion grew by 12% in 2014-15 with export market alone making up nearly $100 billion. Year 2014-15 witnessed rapid growth in the technology startup and software product landscape; India as the fourth biggest startup center in the world with over 3,100 startups in the country. Software products and services income for 2015-16 are expected to increase at 12-14%.</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 xml:space="preserve">According to a recent study by </w:t>
      </w:r>
      <w:proofErr w:type="gramStart"/>
      <w:r w:rsidRPr="00772156">
        <w:rPr>
          <w:rFonts w:ascii="Times New Roman" w:hAnsi="Times New Roman"/>
          <w:lang w:val="en-US"/>
        </w:rPr>
        <w:t>Nasscom ,</w:t>
      </w:r>
      <w:proofErr w:type="gramEnd"/>
      <w:r w:rsidRPr="00772156">
        <w:rPr>
          <w:rFonts w:ascii="Times New Roman" w:hAnsi="Times New Roman"/>
          <w:lang w:val="en-US"/>
        </w:rPr>
        <w:t xml:space="preserve"> India has nearly 4400 startups that provide  employment for 85,000 employees. Total funding till 2015 in startups is $6.5 billion. This eliminates funding in startups incorporated before 2010, such as Flipkart, Quickr, Practo, Inmobi and Zomoto which, if we consider, </w:t>
      </w:r>
      <w:r w:rsidRPr="00772156">
        <w:rPr>
          <w:rFonts w:ascii="Times New Roman" w:hAnsi="Times New Roman"/>
          <w:lang w:val="en-US"/>
        </w:rPr>
        <w:lastRenderedPageBreak/>
        <w:t>will additionally inflate the investment figure. The ecosystem for both technology and regular startups has been developing at a rapid speed.</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noProof/>
          <w:lang w:val="en-US"/>
        </w:rPr>
        <w:drawing>
          <wp:inline distT="0" distB="0" distL="0" distR="0">
            <wp:extent cx="5913917" cy="827883"/>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a:srcRect/>
                    <a:stretch>
                      <a:fillRect/>
                    </a:stretch>
                  </pic:blipFill>
                  <pic:spPr bwMode="auto">
                    <a:xfrm>
                      <a:off x="0" y="0"/>
                      <a:ext cx="5924108" cy="829310"/>
                    </a:xfrm>
                    <a:prstGeom prst="rect">
                      <a:avLst/>
                    </a:prstGeom>
                    <a:noFill/>
                    <a:ln w="9525">
                      <a:noFill/>
                      <a:miter lim="800000"/>
                      <a:headEnd/>
                      <a:tailEnd/>
                    </a:ln>
                  </pic:spPr>
                </pic:pic>
              </a:graphicData>
            </a:graphic>
          </wp:inline>
        </w:drawing>
      </w:r>
    </w:p>
    <w:p w:rsidR="00772156" w:rsidRPr="00772156" w:rsidRDefault="00772156" w:rsidP="00772156">
      <w:pPr>
        <w:autoSpaceDE w:val="0"/>
        <w:autoSpaceDN w:val="0"/>
        <w:adjustRightInd w:val="0"/>
        <w:spacing w:after="0" w:line="240" w:lineRule="auto"/>
        <w:jc w:val="both"/>
        <w:rPr>
          <w:rFonts w:ascii="Times New Roman" w:hAnsi="Times New Roman"/>
          <w:i/>
          <w:iCs/>
          <w:lang w:val="en-US"/>
        </w:rPr>
      </w:pPr>
      <w:r w:rsidRPr="00772156">
        <w:rPr>
          <w:rFonts w:ascii="Times New Roman" w:hAnsi="Times New Roman"/>
          <w:i/>
          <w:iCs/>
          <w:lang w:val="en-US"/>
        </w:rPr>
        <w:t>Figure 2 Tech startups in India</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These startups have put India on the world map by making it the third- ranked Global Start-up Ecosystem 2015. However, most of the startups as well as their backers and financiers are located in, Delhi, Bangalore and Mumbai. Additionally, their focus tends to be on information technology enabled services including aggregators, analytics, IoTs, e-commerce, online payments and health techs.</w:t>
      </w:r>
    </w:p>
    <w:p w:rsidR="00772156" w:rsidRPr="00772156" w:rsidRDefault="00772156" w:rsidP="00772156">
      <w:pPr>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t>WOMEN &amp; STARTUPS</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 xml:space="preserve">Number of female tech-entrepreneurs is doubled in the last five years; still the percentage of female founders is only 9%. A study that </w:t>
      </w:r>
      <w:r w:rsidRPr="00772156">
        <w:rPr>
          <w:rFonts w:ascii="Times New Roman" w:hAnsi="Times New Roman"/>
        </w:rPr>
        <w:t>look over</w:t>
      </w:r>
      <w:r w:rsidRPr="00772156">
        <w:rPr>
          <w:rFonts w:ascii="Times New Roman" w:hAnsi="Times New Roman"/>
          <w:lang w:val="en-US"/>
        </w:rPr>
        <w:t xml:space="preserve"> 200 female entrepreneurs in Bangalore reveled that half of the companies were knowledge </w:t>
      </w:r>
      <w:r w:rsidRPr="00772156">
        <w:rPr>
          <w:rFonts w:ascii="Times New Roman" w:hAnsi="Times New Roman"/>
        </w:rPr>
        <w:t>thorough</w:t>
      </w:r>
      <w:r w:rsidRPr="00772156">
        <w:rPr>
          <w:rFonts w:ascii="Times New Roman" w:hAnsi="Times New Roman"/>
          <w:lang w:val="en-US"/>
        </w:rPr>
        <w:t xml:space="preserve"> and located in office spaces while only 14% </w:t>
      </w:r>
      <w:r w:rsidRPr="00772156">
        <w:rPr>
          <w:rFonts w:ascii="Times New Roman" w:hAnsi="Times New Roman"/>
        </w:rPr>
        <w:t>concentrating</w:t>
      </w:r>
      <w:r w:rsidRPr="00772156">
        <w:rPr>
          <w:rFonts w:ascii="Times New Roman" w:hAnsi="Times New Roman"/>
          <w:lang w:val="en-US"/>
        </w:rPr>
        <w:t xml:space="preserve"> on manufacturing and 18% were located in industrial areas.</w:t>
      </w:r>
    </w:p>
    <w:p w:rsidR="00772156" w:rsidRPr="00772156" w:rsidRDefault="00772156" w:rsidP="00772156">
      <w:pPr>
        <w:autoSpaceDE w:val="0"/>
        <w:autoSpaceDN w:val="0"/>
        <w:adjustRightInd w:val="0"/>
        <w:spacing w:after="0" w:line="240" w:lineRule="auto"/>
        <w:jc w:val="both"/>
        <w:rPr>
          <w:rFonts w:ascii="Times New Roman" w:hAnsi="Times New Roman"/>
          <w:b/>
          <w:bCs/>
          <w:caps/>
        </w:rPr>
      </w:pPr>
    </w:p>
    <w:p w:rsidR="00772156" w:rsidRPr="00772156" w:rsidRDefault="00772156" w:rsidP="00772156">
      <w:pPr>
        <w:autoSpaceDE w:val="0"/>
        <w:autoSpaceDN w:val="0"/>
        <w:adjustRightInd w:val="0"/>
        <w:spacing w:after="0" w:line="240" w:lineRule="auto"/>
        <w:jc w:val="both"/>
        <w:rPr>
          <w:rFonts w:ascii="Times New Roman" w:hAnsi="Times New Roman"/>
          <w:b/>
          <w:bCs/>
          <w:caps/>
        </w:rPr>
      </w:pPr>
      <w:r w:rsidRPr="00772156">
        <w:rPr>
          <w:rFonts w:ascii="Times New Roman" w:hAnsi="Times New Roman"/>
          <w:b/>
          <w:bCs/>
          <w:caps/>
        </w:rPr>
        <w:t>Challenges</w:t>
      </w:r>
    </w:p>
    <w:p w:rsidR="00772156" w:rsidRPr="00772156" w:rsidRDefault="00772156" w:rsidP="00772156">
      <w:pPr>
        <w:autoSpaceDE w:val="0"/>
        <w:autoSpaceDN w:val="0"/>
        <w:adjustRightInd w:val="0"/>
        <w:spacing w:after="0" w:line="240" w:lineRule="auto"/>
        <w:jc w:val="both"/>
        <w:rPr>
          <w:rFonts w:ascii="Times New Roman" w:hAnsi="Times New Roman"/>
        </w:rPr>
      </w:pPr>
      <w:r w:rsidRPr="00772156">
        <w:rPr>
          <w:rFonts w:ascii="Times New Roman" w:hAnsi="Times New Roman"/>
        </w:rPr>
        <w:t xml:space="preserve">Total </w:t>
      </w:r>
      <w:r w:rsidRPr="00772156">
        <w:rPr>
          <w:rFonts w:ascii="Times New Roman" w:hAnsi="Times New Roman"/>
          <w:lang w:val="en-US"/>
        </w:rPr>
        <w:t>funding in technology startups were USD 2.2 billion in 2014 and it is US$4.9 billion in 2015 commensurate with a NASSCOM study. At the same time, the number of funds investing in India expanded 40% from</w:t>
      </w:r>
      <w:r w:rsidRPr="00772156">
        <w:rPr>
          <w:rFonts w:ascii="Times New Roman" w:hAnsi="Times New Roman"/>
        </w:rPr>
        <w:t xml:space="preserve"> 2013 to 2014, and half of that money was expending in India for the first time.</w:t>
      </w:r>
    </w:p>
    <w:p w:rsidR="00772156" w:rsidRPr="00772156" w:rsidRDefault="00772156" w:rsidP="00772156">
      <w:pPr>
        <w:autoSpaceDE w:val="0"/>
        <w:autoSpaceDN w:val="0"/>
        <w:adjustRightInd w:val="0"/>
        <w:spacing w:after="0" w:line="240" w:lineRule="auto"/>
        <w:jc w:val="both"/>
        <w:rPr>
          <w:rFonts w:ascii="Times New Roman" w:hAnsi="Times New Roman"/>
        </w:rPr>
      </w:pPr>
      <w:r w:rsidRPr="00772156">
        <w:rPr>
          <w:rFonts w:ascii="Times New Roman" w:hAnsi="Times New Roman"/>
          <w:noProof/>
          <w:lang w:val="en-US"/>
        </w:rPr>
        <w:drawing>
          <wp:inline distT="0" distB="0" distL="0" distR="0">
            <wp:extent cx="5913917" cy="1467293"/>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a:srcRect/>
                    <a:stretch>
                      <a:fillRect/>
                    </a:stretch>
                  </pic:blipFill>
                  <pic:spPr bwMode="auto">
                    <a:xfrm>
                      <a:off x="0" y="0"/>
                      <a:ext cx="5914691" cy="1467485"/>
                    </a:xfrm>
                    <a:prstGeom prst="rect">
                      <a:avLst/>
                    </a:prstGeom>
                    <a:noFill/>
                    <a:ln w="9525">
                      <a:noFill/>
                      <a:miter lim="800000"/>
                      <a:headEnd/>
                      <a:tailEnd/>
                    </a:ln>
                  </pic:spPr>
                </pic:pic>
              </a:graphicData>
            </a:graphic>
          </wp:inline>
        </w:drawing>
      </w:r>
    </w:p>
    <w:p w:rsidR="00772156" w:rsidRPr="00772156" w:rsidRDefault="00772156" w:rsidP="00772156">
      <w:pPr>
        <w:autoSpaceDE w:val="0"/>
        <w:autoSpaceDN w:val="0"/>
        <w:adjustRightInd w:val="0"/>
        <w:spacing w:after="0" w:line="240" w:lineRule="auto"/>
        <w:jc w:val="both"/>
        <w:rPr>
          <w:rFonts w:ascii="Times New Roman" w:hAnsi="Times New Roman"/>
          <w:i/>
          <w:iCs/>
        </w:rPr>
      </w:pPr>
      <w:r w:rsidRPr="00772156">
        <w:rPr>
          <w:rFonts w:ascii="Times New Roman" w:hAnsi="Times New Roman"/>
          <w:i/>
          <w:iCs/>
        </w:rPr>
        <w:t>Figure 3 Number of VC/PE Funds till 2015</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However, while there is clearly a great deal of capital flowing into the startup environment, only a very</w:t>
      </w:r>
      <w:r w:rsidRPr="00772156">
        <w:rPr>
          <w:rFonts w:ascii="Times New Roman" w:hAnsi="Times New Roman"/>
          <w:caps/>
          <w:lang w:val="en-US"/>
        </w:rPr>
        <w:t xml:space="preserve"> </w:t>
      </w:r>
      <w:r w:rsidRPr="00772156">
        <w:rPr>
          <w:rFonts w:ascii="Times New Roman" w:hAnsi="Times New Roman"/>
          <w:lang w:val="en-US"/>
        </w:rPr>
        <w:t xml:space="preserve">less amount attained by startups. Two major issues are the </w:t>
      </w:r>
      <w:r w:rsidRPr="00772156">
        <w:rPr>
          <w:rFonts w:ascii="Times New Roman" w:hAnsi="Times New Roman"/>
        </w:rPr>
        <w:t>deficiency</w:t>
      </w:r>
      <w:r w:rsidRPr="00772156">
        <w:rPr>
          <w:rFonts w:ascii="Times New Roman" w:hAnsi="Times New Roman"/>
          <w:lang w:val="en-US"/>
        </w:rPr>
        <w:t xml:space="preserve"> of early stage financing – angel and seed</w:t>
      </w:r>
      <w:r w:rsidRPr="00772156">
        <w:rPr>
          <w:rFonts w:ascii="Times New Roman" w:hAnsi="Times New Roman"/>
          <w:caps/>
          <w:lang w:val="en-US"/>
        </w:rPr>
        <w:t xml:space="preserve"> </w:t>
      </w:r>
      <w:r w:rsidRPr="00772156">
        <w:rPr>
          <w:rFonts w:ascii="Times New Roman" w:hAnsi="Times New Roman"/>
          <w:lang w:val="en-US"/>
        </w:rPr>
        <w:t>funding - and the current concentration of funding towards technology and e-commerce.</w:t>
      </w:r>
      <w:r w:rsidRPr="00772156">
        <w:rPr>
          <w:rFonts w:ascii="Times New Roman" w:hAnsi="Times New Roman"/>
          <w:caps/>
          <w:lang w:val="en-US"/>
        </w:rPr>
        <w:t xml:space="preserve"> </w:t>
      </w:r>
      <w:r w:rsidRPr="00772156">
        <w:rPr>
          <w:rFonts w:ascii="Times New Roman" w:hAnsi="Times New Roman"/>
          <w:lang w:val="en-US"/>
        </w:rPr>
        <w:t xml:space="preserve">Venture capital funds in India generally invest in firms that are already </w:t>
      </w:r>
      <w:r w:rsidRPr="00772156">
        <w:rPr>
          <w:rFonts w:ascii="Times New Roman" w:hAnsi="Times New Roman"/>
        </w:rPr>
        <w:t>triggering</w:t>
      </w:r>
      <w:r w:rsidRPr="00772156">
        <w:rPr>
          <w:rFonts w:ascii="Times New Roman" w:hAnsi="Times New Roman"/>
          <w:lang w:val="en-US"/>
        </w:rPr>
        <w:t xml:space="preserve"> revenues, therefore</w:t>
      </w:r>
      <w:r w:rsidRPr="00772156">
        <w:rPr>
          <w:rFonts w:ascii="Times New Roman" w:hAnsi="Times New Roman"/>
          <w:caps/>
          <w:lang w:val="en-US"/>
        </w:rPr>
        <w:t xml:space="preserve"> </w:t>
      </w:r>
      <w:r w:rsidRPr="00772156">
        <w:rPr>
          <w:rFonts w:ascii="Times New Roman" w:hAnsi="Times New Roman"/>
          <w:lang w:val="en-US"/>
        </w:rPr>
        <w:t>investing relatively late in the startup cycle.</w:t>
      </w:r>
      <w:r w:rsidRPr="00772156">
        <w:rPr>
          <w:rFonts w:ascii="Times New Roman" w:hAnsi="Times New Roman"/>
          <w:caps/>
          <w:lang w:val="en-US"/>
        </w:rPr>
        <w:t xml:space="preserve"> </w:t>
      </w:r>
      <w:r w:rsidRPr="00772156">
        <w:rPr>
          <w:rFonts w:ascii="Times New Roman" w:hAnsi="Times New Roman"/>
          <w:lang w:val="en-US"/>
        </w:rPr>
        <w:t xml:space="preserve">A series of regulatory and tax-related </w:t>
      </w:r>
      <w:r w:rsidRPr="00772156">
        <w:rPr>
          <w:rFonts w:ascii="Times New Roman" w:hAnsi="Times New Roman"/>
        </w:rPr>
        <w:t>revives</w:t>
      </w:r>
      <w:r w:rsidRPr="00772156">
        <w:rPr>
          <w:rFonts w:ascii="Times New Roman" w:hAnsi="Times New Roman"/>
          <w:lang w:val="en-US"/>
        </w:rPr>
        <w:t xml:space="preserve"> and </w:t>
      </w:r>
      <w:r w:rsidRPr="00772156">
        <w:rPr>
          <w:rFonts w:ascii="Times New Roman" w:hAnsi="Times New Roman"/>
        </w:rPr>
        <w:t>sake</w:t>
      </w:r>
      <w:r w:rsidRPr="00772156">
        <w:rPr>
          <w:rFonts w:ascii="Times New Roman" w:hAnsi="Times New Roman"/>
          <w:lang w:val="en-US"/>
        </w:rPr>
        <w:t xml:space="preserve">s have been proposed under the program for incubating growing startups. However, to further promote startups and create an environment for ease of doing business, </w:t>
      </w:r>
      <w:r w:rsidRPr="00772156">
        <w:rPr>
          <w:rFonts w:ascii="Times New Roman" w:hAnsi="Times New Roman"/>
        </w:rPr>
        <w:t>improvements</w:t>
      </w:r>
      <w:r w:rsidRPr="00772156">
        <w:rPr>
          <w:rFonts w:ascii="Times New Roman" w:hAnsi="Times New Roman"/>
          <w:lang w:val="en-US"/>
        </w:rPr>
        <w:t xml:space="preserve"> also required to be introduced from an Indirect Tax </w:t>
      </w:r>
      <w:r w:rsidRPr="00772156">
        <w:rPr>
          <w:rFonts w:ascii="Times New Roman" w:hAnsi="Times New Roman"/>
        </w:rPr>
        <w:t>outlook</w:t>
      </w:r>
      <w:r w:rsidRPr="00772156">
        <w:rPr>
          <w:rFonts w:ascii="Times New Roman" w:hAnsi="Times New Roman"/>
          <w:lang w:val="en-US"/>
        </w:rPr>
        <w:t>. GST (Goods and Services Tax) is one such measure.</w:t>
      </w:r>
    </w:p>
    <w:p w:rsidR="00772156" w:rsidRPr="00772156" w:rsidRDefault="00772156" w:rsidP="00772156">
      <w:pPr>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t>Practical challenges with GST</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 xml:space="preserve">While the government has brought over many </w:t>
      </w:r>
      <w:r w:rsidRPr="00772156">
        <w:rPr>
          <w:rFonts w:ascii="Times New Roman" w:hAnsi="Times New Roman"/>
        </w:rPr>
        <w:t>affirmative</w:t>
      </w:r>
      <w:r w:rsidRPr="00772156">
        <w:rPr>
          <w:rFonts w:ascii="Times New Roman" w:hAnsi="Times New Roman"/>
          <w:lang w:val="en-US"/>
        </w:rPr>
        <w:t xml:space="preserve"> changes in legislative </w:t>
      </w:r>
      <w:r w:rsidRPr="00772156">
        <w:rPr>
          <w:rFonts w:ascii="Times New Roman" w:hAnsi="Times New Roman"/>
        </w:rPr>
        <w:t>plans</w:t>
      </w:r>
      <w:r w:rsidRPr="00772156">
        <w:rPr>
          <w:rFonts w:ascii="Times New Roman" w:hAnsi="Times New Roman"/>
          <w:lang w:val="en-US"/>
        </w:rPr>
        <w:t xml:space="preserve">, the ground-level realities are very different. There are practical challenges in approaching several tax authorities in terms of trying to explain the functioning of the new business </w:t>
      </w:r>
      <w:r w:rsidRPr="00772156">
        <w:rPr>
          <w:rFonts w:ascii="Times New Roman" w:hAnsi="Times New Roman"/>
        </w:rPr>
        <w:t>prototypes</w:t>
      </w:r>
      <w:r w:rsidRPr="00772156">
        <w:rPr>
          <w:rFonts w:ascii="Times New Roman" w:hAnsi="Times New Roman"/>
          <w:lang w:val="en-US"/>
        </w:rPr>
        <w:t xml:space="preserve">. Seen that the lower cadre officers lack the understanding of new business models, which is radically different from conventional businesses, both </w:t>
      </w:r>
      <w:r w:rsidRPr="00772156">
        <w:rPr>
          <w:rFonts w:ascii="Times New Roman" w:hAnsi="Times New Roman"/>
        </w:rPr>
        <w:t>regarding</w:t>
      </w:r>
      <w:r w:rsidRPr="00772156">
        <w:rPr>
          <w:rFonts w:ascii="Times New Roman" w:hAnsi="Times New Roman"/>
          <w:lang w:val="en-US"/>
        </w:rPr>
        <w:t xml:space="preserve"> what these new commercial dealings are, and also how they are </w:t>
      </w:r>
      <w:r w:rsidRPr="00772156">
        <w:rPr>
          <w:rFonts w:ascii="Times New Roman" w:hAnsi="Times New Roman"/>
        </w:rPr>
        <w:t>managed</w:t>
      </w:r>
      <w:r w:rsidRPr="00772156">
        <w:rPr>
          <w:rFonts w:ascii="Times New Roman" w:hAnsi="Times New Roman"/>
          <w:lang w:val="en-US"/>
        </w:rPr>
        <w:t xml:space="preserve">. This is creating business </w:t>
      </w:r>
      <w:r w:rsidRPr="00772156">
        <w:rPr>
          <w:rFonts w:ascii="Times New Roman" w:hAnsi="Times New Roman"/>
        </w:rPr>
        <w:t>hindrance</w:t>
      </w:r>
      <w:r w:rsidRPr="00772156">
        <w:rPr>
          <w:rFonts w:ascii="Times New Roman" w:hAnsi="Times New Roman"/>
          <w:lang w:val="en-US"/>
        </w:rPr>
        <w:t xml:space="preserve"> and barriers to the advancement and development of startups. It is </w:t>
      </w:r>
      <w:r w:rsidRPr="00772156">
        <w:rPr>
          <w:rFonts w:ascii="Times New Roman" w:hAnsi="Times New Roman"/>
        </w:rPr>
        <w:t>expected </w:t>
      </w:r>
      <w:r w:rsidRPr="00772156">
        <w:rPr>
          <w:rFonts w:ascii="Times New Roman" w:hAnsi="Times New Roman"/>
          <w:lang w:val="en-US"/>
        </w:rPr>
        <w:t xml:space="preserve">that the present state tax </w:t>
      </w:r>
      <w:r w:rsidRPr="00772156">
        <w:rPr>
          <w:rFonts w:ascii="Times New Roman" w:hAnsi="Times New Roman"/>
        </w:rPr>
        <w:t>boundaries</w:t>
      </w:r>
      <w:r w:rsidRPr="00772156">
        <w:rPr>
          <w:rFonts w:ascii="Times New Roman" w:hAnsi="Times New Roman"/>
          <w:lang w:val="en-US"/>
        </w:rPr>
        <w:t xml:space="preserve"> would be diluted to a large extent under the GST regime. </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lang w:val="en-US"/>
        </w:rPr>
        <w:tab/>
        <w:t xml:space="preserve">Financing is not a major barrier faced by Indian companies as there are umpteen VCs and angel funds, in addition to thousands of individual </w:t>
      </w:r>
      <w:hyperlink r:id="rId95" w:history="1">
        <w:r w:rsidRPr="00772156">
          <w:rPr>
            <w:rFonts w:ascii="Times New Roman" w:hAnsi="Times New Roman"/>
            <w:color w:val="0000FF"/>
            <w:u w:val="single"/>
            <w:lang w:val="en-US"/>
          </w:rPr>
          <w:t>entrepreneur</w:t>
        </w:r>
      </w:hyperlink>
      <w:r w:rsidRPr="00772156">
        <w:rPr>
          <w:rFonts w:ascii="Times New Roman" w:hAnsi="Times New Roman"/>
          <w:lang w:val="en-US"/>
        </w:rPr>
        <w:t xml:space="preserve">s. The </w:t>
      </w:r>
      <w:r w:rsidRPr="00772156">
        <w:rPr>
          <w:rFonts w:ascii="Times New Roman" w:hAnsi="Times New Roman"/>
        </w:rPr>
        <w:t>major</w:t>
      </w:r>
      <w:r w:rsidRPr="00772156">
        <w:rPr>
          <w:rFonts w:ascii="Times New Roman" w:hAnsi="Times New Roman"/>
          <w:lang w:val="en-US"/>
        </w:rPr>
        <w:t xml:space="preserve"> striking was the announcement of a mobile app for startup registration. Catching the young is a smart </w:t>
      </w:r>
      <w:proofErr w:type="gramStart"/>
      <w:r w:rsidRPr="00772156">
        <w:rPr>
          <w:rFonts w:ascii="Times New Roman" w:hAnsi="Times New Roman"/>
          <w:lang w:val="en-US"/>
        </w:rPr>
        <w:t>move</w:t>
      </w:r>
      <w:r w:rsidRPr="00772156">
        <w:rPr>
          <w:rFonts w:ascii="Times New Roman" w:hAnsi="Times New Roman"/>
          <w:b/>
          <w:bCs/>
          <w:lang w:val="en-US"/>
        </w:rPr>
        <w:t xml:space="preserve"> </w:t>
      </w:r>
      <w:r w:rsidRPr="00772156">
        <w:rPr>
          <w:rFonts w:ascii="Times New Roman" w:hAnsi="Times New Roman"/>
          <w:lang w:val="en-US"/>
        </w:rPr>
        <w:t xml:space="preserve"> and</w:t>
      </w:r>
      <w:proofErr w:type="gramEnd"/>
      <w:r w:rsidRPr="00772156">
        <w:rPr>
          <w:rFonts w:ascii="Times New Roman" w:hAnsi="Times New Roman"/>
          <w:lang w:val="en-US"/>
        </w:rPr>
        <w:t xml:space="preserve"> the thought of teaching innovation at the grassroots level to school kids is interesting. But there is lack of teachers in 5 lac schools across the country. Getting quality mentors with real entrepreneurship </w:t>
      </w:r>
      <w:r w:rsidRPr="00772156">
        <w:rPr>
          <w:rFonts w:ascii="Times New Roman" w:hAnsi="Times New Roman"/>
        </w:rPr>
        <w:t>surroundings</w:t>
      </w:r>
      <w:r w:rsidRPr="00772156">
        <w:rPr>
          <w:rFonts w:ascii="Times New Roman" w:hAnsi="Times New Roman"/>
          <w:lang w:val="en-US"/>
        </w:rPr>
        <w:t xml:space="preserve"> and experience to monitor is a big issue.  We must announce the ideas that can be </w:t>
      </w:r>
      <w:r w:rsidRPr="00772156">
        <w:rPr>
          <w:rFonts w:ascii="Times New Roman" w:hAnsi="Times New Roman"/>
        </w:rPr>
        <w:t>very nearly</w:t>
      </w:r>
      <w:r w:rsidRPr="00772156">
        <w:rPr>
          <w:rFonts w:ascii="Times New Roman" w:hAnsi="Times New Roman"/>
          <w:lang w:val="en-US"/>
        </w:rPr>
        <w:t xml:space="preserve"> implemented and not just stop </w:t>
      </w:r>
      <w:r w:rsidRPr="00772156">
        <w:rPr>
          <w:rFonts w:ascii="Times New Roman" w:hAnsi="Times New Roman"/>
          <w:lang w:val="en-US"/>
        </w:rPr>
        <w:lastRenderedPageBreak/>
        <w:t xml:space="preserve">with good </w:t>
      </w:r>
      <w:r w:rsidRPr="00772156">
        <w:rPr>
          <w:rFonts w:ascii="Times New Roman" w:hAnsi="Times New Roman"/>
        </w:rPr>
        <w:t>aspirations</w:t>
      </w:r>
      <w:r w:rsidRPr="00772156">
        <w:rPr>
          <w:rFonts w:ascii="Times New Roman" w:hAnsi="Times New Roman"/>
          <w:lang w:val="en-US"/>
        </w:rPr>
        <w:t xml:space="preserve">. the , including at leading business schools, many of entrepreneurship courses taught at several campuses,  use outdated material put together and taught by faculty who have never been entrepreneurs. This is a major problem and requires a </w:t>
      </w:r>
      <w:r w:rsidRPr="00772156">
        <w:rPr>
          <w:rFonts w:ascii="Times New Roman" w:hAnsi="Times New Roman"/>
        </w:rPr>
        <w:t>combined </w:t>
      </w:r>
      <w:r w:rsidRPr="00772156">
        <w:rPr>
          <w:rFonts w:ascii="Times New Roman" w:hAnsi="Times New Roman"/>
          <w:lang w:val="en-US"/>
        </w:rPr>
        <w:t xml:space="preserve">effort by the HRD ministry. It is also important for the government to </w:t>
      </w:r>
      <w:r w:rsidRPr="00772156">
        <w:rPr>
          <w:rFonts w:ascii="Times New Roman" w:hAnsi="Times New Roman"/>
        </w:rPr>
        <w:t>approve</w:t>
      </w:r>
      <w:proofErr w:type="gramStart"/>
      <w:r w:rsidRPr="00772156">
        <w:rPr>
          <w:rFonts w:ascii="Times New Roman" w:hAnsi="Times New Roman"/>
        </w:rPr>
        <w:t> </w:t>
      </w:r>
      <w:r w:rsidRPr="00772156">
        <w:rPr>
          <w:rFonts w:ascii="Times New Roman" w:hAnsi="Times New Roman"/>
          <w:lang w:val="en-US"/>
        </w:rPr>
        <w:t xml:space="preserve"> two</w:t>
      </w:r>
      <w:proofErr w:type="gramEnd"/>
      <w:r w:rsidRPr="00772156">
        <w:rPr>
          <w:rFonts w:ascii="Times New Roman" w:hAnsi="Times New Roman"/>
          <w:lang w:val="en-US"/>
        </w:rPr>
        <w:t xml:space="preserve"> </w:t>
      </w:r>
      <w:r w:rsidRPr="00772156">
        <w:rPr>
          <w:rFonts w:ascii="Times New Roman" w:hAnsi="Times New Roman"/>
        </w:rPr>
        <w:t>major</w:t>
      </w:r>
      <w:r w:rsidRPr="00772156">
        <w:rPr>
          <w:rFonts w:ascii="Times New Roman" w:hAnsi="Times New Roman"/>
          <w:lang w:val="en-US"/>
        </w:rPr>
        <w:t xml:space="preserve"> pending bills in parliament without any further delay – the GST and the bankruptcy bill, both of which can positively impact startup activity.</w:t>
      </w:r>
    </w:p>
    <w:p w:rsidR="00772156" w:rsidRPr="00772156" w:rsidRDefault="00772156" w:rsidP="00772156">
      <w:pPr>
        <w:autoSpaceDE w:val="0"/>
        <w:autoSpaceDN w:val="0"/>
        <w:adjustRightInd w:val="0"/>
        <w:spacing w:after="0" w:line="240" w:lineRule="auto"/>
        <w:jc w:val="both"/>
        <w:rPr>
          <w:rFonts w:ascii="Times New Roman" w:hAnsi="Times New Roman"/>
          <w:b/>
          <w:bCs/>
        </w:rPr>
      </w:pPr>
      <w:r w:rsidRPr="00772156">
        <w:rPr>
          <w:rFonts w:ascii="Times New Roman" w:hAnsi="Times New Roman"/>
          <w:b/>
          <w:bCs/>
        </w:rPr>
        <w:t>CONCLUSION</w:t>
      </w:r>
    </w:p>
    <w:p w:rsidR="00772156" w:rsidRPr="00772156" w:rsidRDefault="00772156" w:rsidP="00772156">
      <w:pPr>
        <w:autoSpaceDE w:val="0"/>
        <w:autoSpaceDN w:val="0"/>
        <w:adjustRightInd w:val="0"/>
        <w:spacing w:after="0" w:line="240" w:lineRule="auto"/>
        <w:jc w:val="both"/>
        <w:rPr>
          <w:rFonts w:ascii="Times New Roman" w:hAnsi="Times New Roman"/>
          <w:lang w:val="en-US"/>
        </w:rPr>
      </w:pPr>
      <w:r w:rsidRPr="00772156">
        <w:rPr>
          <w:rFonts w:ascii="Times New Roman" w:hAnsi="Times New Roman"/>
        </w:rPr>
        <w:t xml:space="preserve">Although Government has been taken several initiatives funding was the major   problems for sever statrtups. </w:t>
      </w:r>
      <w:r w:rsidRPr="00772156">
        <w:rPr>
          <w:rFonts w:ascii="Times New Roman" w:hAnsi="Times New Roman"/>
          <w:lang w:val="en-US"/>
        </w:rPr>
        <w:t xml:space="preserve">Most startups start in a garage with borrowed money, which often has to be returned irrespective of the final outcome.  The situation in India is very different. Especially for students from </w:t>
      </w:r>
      <w:r w:rsidRPr="00772156">
        <w:rPr>
          <w:rFonts w:ascii="Times New Roman" w:hAnsi="Times New Roman"/>
        </w:rPr>
        <w:t>leading</w:t>
      </w:r>
      <w:r w:rsidRPr="00772156">
        <w:rPr>
          <w:rFonts w:ascii="Times New Roman" w:hAnsi="Times New Roman"/>
          <w:lang w:val="en-US"/>
        </w:rPr>
        <w:t xml:space="preserve"> institutes, a lot of financing is available. There are many kinds of angel investors in the market. To make Indian startups actually </w:t>
      </w:r>
      <w:r w:rsidRPr="00772156">
        <w:rPr>
          <w:rFonts w:ascii="Times New Roman" w:hAnsi="Times New Roman"/>
        </w:rPr>
        <w:t>trade</w:t>
      </w:r>
      <w:r w:rsidRPr="00772156">
        <w:rPr>
          <w:rFonts w:ascii="Times New Roman" w:hAnsi="Times New Roman"/>
          <w:lang w:val="en-US"/>
        </w:rPr>
        <w:t xml:space="preserve">, it is </w:t>
      </w:r>
      <w:r w:rsidRPr="00772156">
        <w:rPr>
          <w:rFonts w:ascii="Times New Roman" w:hAnsi="Times New Roman"/>
        </w:rPr>
        <w:t>mandatory</w:t>
      </w:r>
      <w:r w:rsidRPr="00772156">
        <w:rPr>
          <w:rFonts w:ascii="Times New Roman" w:hAnsi="Times New Roman"/>
          <w:lang w:val="en-US"/>
        </w:rPr>
        <w:t xml:space="preserve"> to add additional constraints to the money supply. An unbridled supply of capital is not </w:t>
      </w:r>
      <w:r w:rsidRPr="00772156">
        <w:rPr>
          <w:rFonts w:ascii="Times New Roman" w:hAnsi="Times New Roman"/>
        </w:rPr>
        <w:t>precisely</w:t>
      </w:r>
      <w:r w:rsidRPr="00772156">
        <w:rPr>
          <w:rFonts w:ascii="Times New Roman" w:hAnsi="Times New Roman"/>
          <w:lang w:val="en-US"/>
        </w:rPr>
        <w:t xml:space="preserve"> the best way to move ahead. Founders should know that the purpose of a business is to earn profit, and provide value to customers.  Startups should solve customer problems, and then only investment will follows. In this paper we conclude that startup India is a great initiative taken by the government to encourage young entrepreneurs, researchers, students and small brininess firms. There are challenges like lack of right mentors, financial problems and longevity of startup, we can easily overcome these by with knowledge and correct mentorship who have experience in entrepreneurship and with the help of initiatives taken by the government.</w:t>
      </w:r>
    </w:p>
    <w:p w:rsidR="00772156" w:rsidRPr="00772156" w:rsidRDefault="00772156" w:rsidP="00772156">
      <w:pPr>
        <w:autoSpaceDE w:val="0"/>
        <w:autoSpaceDN w:val="0"/>
        <w:adjustRightInd w:val="0"/>
        <w:spacing w:after="0" w:line="240" w:lineRule="auto"/>
        <w:jc w:val="both"/>
        <w:rPr>
          <w:rFonts w:ascii="Times New Roman" w:hAnsi="Times New Roman"/>
          <w:b/>
          <w:bCs/>
          <w:lang w:val="en-US"/>
        </w:rPr>
      </w:pPr>
      <w:r w:rsidRPr="00772156">
        <w:rPr>
          <w:rFonts w:ascii="Times New Roman" w:hAnsi="Times New Roman"/>
          <w:b/>
          <w:bCs/>
          <w:lang w:val="en-US"/>
        </w:rPr>
        <w:t>REFERENCES</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r w:rsidRPr="00772156">
        <w:rPr>
          <w:rFonts w:ascii="Times New Roman" w:hAnsi="Times New Roman"/>
        </w:rPr>
        <w:t>1.</w:t>
      </w:r>
      <w:r w:rsidRPr="00772156">
        <w:rPr>
          <w:rFonts w:ascii="Times New Roman" w:hAnsi="Times New Roman"/>
        </w:rPr>
        <w:tab/>
        <w:t>Start-up India An analysis of the Indian entrepreneurial landscape swati initiative.</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r w:rsidRPr="00772156">
        <w:rPr>
          <w:rFonts w:ascii="Times New Roman" w:hAnsi="Times New Roman"/>
        </w:rPr>
        <w:t>2.</w:t>
      </w:r>
      <w:r w:rsidRPr="00772156">
        <w:rPr>
          <w:rFonts w:ascii="Times New Roman" w:hAnsi="Times New Roman"/>
        </w:rPr>
        <w:tab/>
        <w:t xml:space="preserve">Action plan Startup </w:t>
      </w:r>
      <w:proofErr w:type="gramStart"/>
      <w:r w:rsidRPr="00772156">
        <w:rPr>
          <w:rFonts w:ascii="Times New Roman" w:hAnsi="Times New Roman"/>
        </w:rPr>
        <w:t>india</w:t>
      </w:r>
      <w:proofErr w:type="gramEnd"/>
      <w:r w:rsidRPr="00772156">
        <w:rPr>
          <w:rFonts w:ascii="Times New Roman" w:hAnsi="Times New Roman"/>
        </w:rPr>
        <w:t xml:space="preserve"> by government of India.</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r w:rsidRPr="00772156">
        <w:rPr>
          <w:rFonts w:ascii="Times New Roman" w:hAnsi="Times New Roman"/>
        </w:rPr>
        <w:t>3.</w:t>
      </w:r>
      <w:r w:rsidRPr="00772156">
        <w:rPr>
          <w:rFonts w:ascii="Times New Roman" w:hAnsi="Times New Roman"/>
        </w:rPr>
        <w:tab/>
        <w:t>Article by indian express Techdesk</w:t>
      </w:r>
      <w:proofErr w:type="gramStart"/>
      <w:r w:rsidRPr="00772156">
        <w:rPr>
          <w:rFonts w:ascii="Times New Roman" w:hAnsi="Times New Roman"/>
        </w:rPr>
        <w:t>,  January</w:t>
      </w:r>
      <w:proofErr w:type="gramEnd"/>
      <w:r w:rsidRPr="00772156">
        <w:rPr>
          <w:rFonts w:ascii="Times New Roman" w:hAnsi="Times New Roman"/>
        </w:rPr>
        <w:t xml:space="preserve"> 18, 2016. </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proofErr w:type="gramStart"/>
      <w:r w:rsidRPr="00772156">
        <w:rPr>
          <w:rFonts w:ascii="Times New Roman" w:hAnsi="Times New Roman"/>
        </w:rPr>
        <w:t>4.</w:t>
      </w:r>
      <w:r w:rsidRPr="00772156">
        <w:rPr>
          <w:rFonts w:ascii="Times New Roman" w:hAnsi="Times New Roman"/>
        </w:rPr>
        <w:tab/>
      </w:r>
      <w:hyperlink r:id="rId96" w:history="1">
        <w:r w:rsidRPr="00772156">
          <w:rPr>
            <w:rFonts w:ascii="Times New Roman" w:hAnsi="Times New Roman"/>
            <w:color w:val="0000FF"/>
            <w:u w:val="single"/>
          </w:rPr>
          <w:t>http://profit.ndtv.com/news/industries/article-indian-start-ups-may-create-2-5-lakh-jobs-in-5-years-722818</w:t>
        </w:r>
      </w:hyperlink>
      <w:r w:rsidRPr="00772156">
        <w:rPr>
          <w:rFonts w:ascii="Times New Roman" w:hAnsi="Times New Roman"/>
        </w:rPr>
        <w:t>.</w:t>
      </w:r>
      <w:proofErr w:type="gramEnd"/>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r w:rsidRPr="00772156">
        <w:rPr>
          <w:rFonts w:ascii="Times New Roman" w:hAnsi="Times New Roman"/>
        </w:rPr>
        <w:t>5.</w:t>
      </w:r>
      <w:r w:rsidRPr="00772156">
        <w:rPr>
          <w:rFonts w:ascii="Times New Roman" w:hAnsi="Times New Roman"/>
        </w:rPr>
        <w:tab/>
        <w:t>Status report, department of policy &amp; promotion, Government of India, Ministry of Commerce &amp; Industry, 18</w:t>
      </w:r>
      <w:r w:rsidRPr="00772156">
        <w:rPr>
          <w:rFonts w:ascii="Times New Roman" w:hAnsi="Times New Roman"/>
          <w:vertAlign w:val="superscript"/>
        </w:rPr>
        <w:t>th</w:t>
      </w:r>
      <w:r w:rsidRPr="00772156">
        <w:rPr>
          <w:rFonts w:ascii="Times New Roman" w:hAnsi="Times New Roman"/>
        </w:rPr>
        <w:t xml:space="preserve"> September 2016.</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r w:rsidRPr="00772156">
        <w:rPr>
          <w:rFonts w:ascii="Times New Roman" w:hAnsi="Times New Roman"/>
        </w:rPr>
        <w:t>6.</w:t>
      </w:r>
      <w:r w:rsidRPr="00772156">
        <w:rPr>
          <w:rFonts w:ascii="Times New Roman" w:hAnsi="Times New Roman"/>
        </w:rPr>
        <w:tab/>
        <w:t>Start-up India –Momentous Rise of the Indian Start-up Ecosystem</w:t>
      </w:r>
      <w:proofErr w:type="gramStart"/>
      <w:r w:rsidRPr="00772156">
        <w:rPr>
          <w:rFonts w:ascii="Times New Roman" w:hAnsi="Times New Roman"/>
        </w:rPr>
        <w:t>,Nasscom</w:t>
      </w:r>
      <w:proofErr w:type="gramEnd"/>
      <w:r w:rsidRPr="00772156">
        <w:rPr>
          <w:rFonts w:ascii="Times New Roman" w:hAnsi="Times New Roman"/>
        </w:rPr>
        <w:t>.</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r w:rsidRPr="00772156">
        <w:rPr>
          <w:rFonts w:ascii="Times New Roman" w:hAnsi="Times New Roman"/>
        </w:rPr>
        <w:t>7.</w:t>
      </w:r>
      <w:r w:rsidRPr="00772156">
        <w:rPr>
          <w:rFonts w:ascii="Times New Roman" w:hAnsi="Times New Roman"/>
        </w:rPr>
        <w:tab/>
        <w:t xml:space="preserve">How GST can help startups in India, </w:t>
      </w:r>
      <w:hyperlink r:id="rId97" w:history="1">
        <w:r w:rsidRPr="00772156">
          <w:rPr>
            <w:rFonts w:ascii="Times New Roman" w:hAnsi="Times New Roman"/>
            <w:color w:val="0000FF"/>
            <w:u w:val="single"/>
          </w:rPr>
          <w:t>AMIT BHAGAT</w:t>
        </w:r>
      </w:hyperlink>
      <w:r w:rsidRPr="00772156">
        <w:rPr>
          <w:rFonts w:ascii="Times New Roman" w:hAnsi="Times New Roman"/>
        </w:rPr>
        <w:t>.</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r w:rsidRPr="00772156">
        <w:rPr>
          <w:rFonts w:ascii="Times New Roman" w:hAnsi="Times New Roman"/>
        </w:rPr>
        <w:t>8.</w:t>
      </w:r>
      <w:r w:rsidRPr="00772156">
        <w:rPr>
          <w:rFonts w:ascii="Times New Roman" w:hAnsi="Times New Roman"/>
        </w:rPr>
        <w:tab/>
        <w:t xml:space="preserve">Indian tech startups to witness hyper-growth, says Economic Survey on services sector, </w:t>
      </w:r>
      <w:hyperlink r:id="rId98" w:history="1">
        <w:r w:rsidRPr="00772156">
          <w:rPr>
            <w:rFonts w:ascii="Times New Roman" w:hAnsi="Times New Roman"/>
            <w:color w:val="0000FF"/>
            <w:u w:val="single"/>
          </w:rPr>
          <w:t>ALOK SONI</w:t>
        </w:r>
      </w:hyperlink>
      <w:r w:rsidRPr="00772156">
        <w:rPr>
          <w:rFonts w:ascii="Times New Roman" w:hAnsi="Times New Roman"/>
        </w:rPr>
        <w:t>.</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r w:rsidRPr="00772156">
        <w:rPr>
          <w:rFonts w:ascii="Times New Roman" w:hAnsi="Times New Roman"/>
        </w:rPr>
        <w:t>9.</w:t>
      </w:r>
      <w:r w:rsidRPr="00772156">
        <w:rPr>
          <w:rFonts w:ascii="Times New Roman" w:hAnsi="Times New Roman"/>
        </w:rPr>
        <w:tab/>
        <w:t xml:space="preserve">Is the Startup India Action Plan really that startup-friendly, </w:t>
      </w:r>
      <w:hyperlink r:id="rId99" w:history="1">
        <w:r w:rsidRPr="00772156">
          <w:rPr>
            <w:rFonts w:ascii="Times New Roman" w:hAnsi="Times New Roman"/>
            <w:color w:val="0000FF"/>
            <w:u w:val="single"/>
          </w:rPr>
          <w:t>Dhruv Suri</w:t>
        </w:r>
      </w:hyperlink>
      <w:r w:rsidRPr="00772156">
        <w:rPr>
          <w:rFonts w:ascii="Times New Roman" w:hAnsi="Times New Roman"/>
        </w:rPr>
        <w:t>.</w:t>
      </w:r>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r w:rsidRPr="00772156">
        <w:rPr>
          <w:rFonts w:ascii="Times New Roman" w:hAnsi="Times New Roman"/>
        </w:rPr>
        <w:t>10.</w:t>
      </w:r>
      <w:r w:rsidRPr="00772156">
        <w:rPr>
          <w:rFonts w:ascii="Times New Roman" w:hAnsi="Times New Roman"/>
        </w:rPr>
        <w:tab/>
        <w:t>Startup India – the hits and misses, 18</w:t>
      </w:r>
      <w:r w:rsidRPr="00772156">
        <w:rPr>
          <w:rFonts w:ascii="Times New Roman" w:hAnsi="Times New Roman"/>
          <w:vertAlign w:val="superscript"/>
        </w:rPr>
        <w:t>th</w:t>
      </w:r>
      <w:r w:rsidRPr="00772156">
        <w:rPr>
          <w:rFonts w:ascii="Times New Roman" w:hAnsi="Times New Roman"/>
        </w:rPr>
        <w:t xml:space="preserve"> January 2016.</w:t>
      </w:r>
    </w:p>
    <w:p w:rsidR="00DB732B" w:rsidRDefault="00772156" w:rsidP="00DB732B">
      <w:pPr>
        <w:tabs>
          <w:tab w:val="left" w:pos="360"/>
        </w:tabs>
        <w:autoSpaceDE w:val="0"/>
        <w:autoSpaceDN w:val="0"/>
        <w:adjustRightInd w:val="0"/>
        <w:spacing w:after="0" w:line="240" w:lineRule="auto"/>
        <w:jc w:val="both"/>
        <w:rPr>
          <w:rFonts w:ascii="Times New Roman" w:hAnsi="Times New Roman"/>
        </w:rPr>
      </w:pPr>
      <w:proofErr w:type="gramStart"/>
      <w:r w:rsidRPr="00772156">
        <w:rPr>
          <w:rFonts w:ascii="Times New Roman" w:hAnsi="Times New Roman"/>
        </w:rPr>
        <w:t>11.</w:t>
      </w:r>
      <w:r w:rsidRPr="00772156">
        <w:rPr>
          <w:rFonts w:ascii="Times New Roman" w:hAnsi="Times New Roman"/>
        </w:rPr>
        <w:tab/>
      </w:r>
      <w:hyperlink r:id="rId100" w:history="1">
        <w:r w:rsidRPr="00772156">
          <w:rPr>
            <w:rFonts w:ascii="Times New Roman" w:hAnsi="Times New Roman"/>
            <w:color w:val="0000FF"/>
            <w:u w:val="single"/>
          </w:rPr>
          <w:t>http://www.cse.iitd.ernet.in/~srsarangi/startups.html</w:t>
        </w:r>
      </w:hyperlink>
      <w:r w:rsidRPr="00772156">
        <w:rPr>
          <w:rFonts w:ascii="Times New Roman" w:hAnsi="Times New Roman"/>
        </w:rPr>
        <w:t>.</w:t>
      </w:r>
      <w:proofErr w:type="gramEnd"/>
    </w:p>
    <w:p w:rsidR="00772156" w:rsidRPr="00772156" w:rsidRDefault="00772156" w:rsidP="00DB732B">
      <w:pPr>
        <w:tabs>
          <w:tab w:val="left" w:pos="360"/>
        </w:tabs>
        <w:autoSpaceDE w:val="0"/>
        <w:autoSpaceDN w:val="0"/>
        <w:adjustRightInd w:val="0"/>
        <w:spacing w:after="0" w:line="240" w:lineRule="auto"/>
        <w:jc w:val="both"/>
        <w:rPr>
          <w:rFonts w:ascii="Times New Roman" w:hAnsi="Times New Roman"/>
        </w:rPr>
      </w:pPr>
      <w:r w:rsidRPr="00772156">
        <w:rPr>
          <w:rFonts w:ascii="Times New Roman" w:hAnsi="Times New Roman"/>
        </w:rPr>
        <w:t>12 Sarwade W.K.</w:t>
      </w:r>
      <w:proofErr w:type="gramStart"/>
      <w:r w:rsidRPr="00772156">
        <w:rPr>
          <w:rFonts w:ascii="Times New Roman" w:hAnsi="Times New Roman"/>
        </w:rPr>
        <w:t>,</w:t>
      </w:r>
      <w:proofErr w:type="gramEnd"/>
      <w:r w:rsidR="002A4E96">
        <w:fldChar w:fldCharType="begin"/>
      </w:r>
      <w:r w:rsidR="00016C2C">
        <w:instrText>HYPERLINK "https://scholar.google.co.in/citations?view_op=view_citation&amp;hl=en&amp;user=Hszf5N0AAAAJ&amp;cstart=20&amp;pagesize=80&amp;citation_for_view=Hszf5N0AAAAJ:4JMBOYKVnBMC"</w:instrText>
      </w:r>
      <w:r w:rsidR="002A4E96">
        <w:fldChar w:fldCharType="separate"/>
      </w:r>
      <w:r w:rsidRPr="00772156">
        <w:rPr>
          <w:rFonts w:ascii="Times New Roman" w:hAnsi="Times New Roman"/>
          <w:color w:val="0000FF"/>
          <w:u w:val="single"/>
        </w:rPr>
        <w:t>Economic slowdown and industrial employment in India</w:t>
      </w:r>
      <w:r w:rsidR="002A4E96">
        <w:fldChar w:fldCharType="end"/>
      </w:r>
      <w:r w:rsidRPr="00772156">
        <w:rPr>
          <w:rFonts w:ascii="Times New Roman" w:hAnsi="Times New Roman"/>
        </w:rPr>
        <w:t>,Journal of Public financial Management, Vol-I, No-I, 2010</w:t>
      </w:r>
    </w:p>
    <w:p w:rsidR="00772156" w:rsidRDefault="00772156" w:rsidP="00DB732B">
      <w:pPr>
        <w:tabs>
          <w:tab w:val="left" w:pos="360"/>
        </w:tabs>
        <w:autoSpaceDE w:val="0"/>
        <w:autoSpaceDN w:val="0"/>
        <w:adjustRightInd w:val="0"/>
        <w:spacing w:after="0" w:line="240" w:lineRule="auto"/>
        <w:jc w:val="both"/>
        <w:rPr>
          <w:rFonts w:ascii="Times New Roman" w:hAnsi="Times New Roman"/>
        </w:rPr>
      </w:pPr>
    </w:p>
    <w:p w:rsidR="00DB732B" w:rsidRPr="00772156" w:rsidRDefault="00DB732B" w:rsidP="00DB732B">
      <w:pPr>
        <w:tabs>
          <w:tab w:val="left" w:pos="360"/>
        </w:tabs>
        <w:autoSpaceDE w:val="0"/>
        <w:autoSpaceDN w:val="0"/>
        <w:adjustRightInd w:val="0"/>
        <w:spacing w:after="0" w:line="240" w:lineRule="auto"/>
        <w:jc w:val="center"/>
        <w:rPr>
          <w:rFonts w:ascii="Times New Roman" w:hAnsi="Times New Roman"/>
        </w:rPr>
      </w:pPr>
      <w:r>
        <w:rPr>
          <w:rFonts w:ascii="Times New Roman" w:hAnsi="Times New Roman"/>
        </w:rPr>
        <w:t>####</w:t>
      </w:r>
    </w:p>
    <w:p w:rsidR="00772156" w:rsidRPr="00772156" w:rsidRDefault="00772156" w:rsidP="00772156">
      <w:pPr>
        <w:pStyle w:val="ListParagraph"/>
        <w:tabs>
          <w:tab w:val="left" w:pos="270"/>
          <w:tab w:val="left" w:pos="360"/>
        </w:tabs>
        <w:spacing w:after="0" w:line="240" w:lineRule="auto"/>
        <w:ind w:left="0"/>
        <w:jc w:val="both"/>
        <w:rPr>
          <w:rFonts w:ascii="Times New Roman" w:hAnsi="Times New Roman"/>
          <w:color w:val="000000" w:themeColor="text1"/>
        </w:rPr>
      </w:pPr>
    </w:p>
    <w:p w:rsidR="00BE37CE" w:rsidRPr="00772156" w:rsidRDefault="00BE37CE" w:rsidP="00772156">
      <w:pPr>
        <w:pStyle w:val="ListParagraph"/>
        <w:tabs>
          <w:tab w:val="left" w:pos="270"/>
          <w:tab w:val="left" w:pos="360"/>
        </w:tabs>
        <w:spacing w:after="0" w:line="240" w:lineRule="auto"/>
        <w:ind w:left="0"/>
        <w:jc w:val="both"/>
        <w:rPr>
          <w:rFonts w:ascii="Times New Roman" w:hAnsi="Times New Roman"/>
          <w:color w:val="000000" w:themeColor="text1"/>
        </w:rPr>
      </w:pPr>
    </w:p>
    <w:p w:rsidR="00542D92" w:rsidRPr="00772156" w:rsidRDefault="00542D92" w:rsidP="00772156">
      <w:pPr>
        <w:pStyle w:val="ListParagraph"/>
        <w:tabs>
          <w:tab w:val="left" w:pos="180"/>
          <w:tab w:val="left" w:pos="270"/>
          <w:tab w:val="left" w:pos="360"/>
        </w:tabs>
        <w:spacing w:after="0" w:line="240" w:lineRule="auto"/>
        <w:ind w:left="0"/>
        <w:jc w:val="both"/>
        <w:rPr>
          <w:rFonts w:ascii="Times New Roman" w:hAnsi="Times New Roman"/>
          <w:color w:val="000000" w:themeColor="text1"/>
        </w:rPr>
      </w:pPr>
    </w:p>
    <w:p w:rsidR="00487AD2" w:rsidRPr="00EF4D83" w:rsidRDefault="00487AD2" w:rsidP="00EF4D83">
      <w:pPr>
        <w:pStyle w:val="ListParagraph"/>
        <w:tabs>
          <w:tab w:val="left" w:pos="180"/>
          <w:tab w:val="left" w:pos="270"/>
          <w:tab w:val="left" w:pos="360"/>
        </w:tabs>
        <w:spacing w:after="0" w:line="240" w:lineRule="auto"/>
        <w:ind w:left="0"/>
        <w:jc w:val="both"/>
        <w:rPr>
          <w:rFonts w:ascii="Times New Roman" w:hAnsi="Times New Roman"/>
          <w:color w:val="000000" w:themeColor="text1"/>
        </w:rPr>
      </w:pPr>
    </w:p>
    <w:p w:rsidR="00487AD2" w:rsidRDefault="00487AD2"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Default="00EA00E3" w:rsidP="00697C3E">
      <w:pPr>
        <w:pStyle w:val="ListParagraph"/>
        <w:tabs>
          <w:tab w:val="left" w:pos="180"/>
          <w:tab w:val="left" w:pos="270"/>
          <w:tab w:val="left" w:pos="360"/>
        </w:tabs>
        <w:spacing w:after="0" w:line="240" w:lineRule="auto"/>
        <w:ind w:left="0"/>
        <w:jc w:val="center"/>
        <w:rPr>
          <w:rFonts w:ascii="Times New Roman" w:hAnsi="Times New Roman"/>
          <w:color w:val="000000" w:themeColor="text1"/>
        </w:rPr>
      </w:pPr>
    </w:p>
    <w:p w:rsidR="00EA00E3" w:rsidRPr="00B41757" w:rsidRDefault="00EA00E3" w:rsidP="00B41757">
      <w:pPr>
        <w:spacing w:after="0" w:line="240" w:lineRule="auto"/>
        <w:jc w:val="center"/>
        <w:rPr>
          <w:rFonts w:ascii="Times New Roman" w:hAnsi="Times New Roman"/>
          <w:b/>
          <w:color w:val="000000"/>
          <w:sz w:val="28"/>
          <w:szCs w:val="28"/>
        </w:rPr>
      </w:pPr>
      <w:r w:rsidRPr="00B41757">
        <w:rPr>
          <w:rFonts w:ascii="Times New Roman" w:hAnsi="Times New Roman"/>
          <w:b/>
          <w:color w:val="000000"/>
          <w:sz w:val="28"/>
          <w:szCs w:val="28"/>
        </w:rPr>
        <w:lastRenderedPageBreak/>
        <w:t>Human Resource Management Practices: A Critical Study: With Special Reference to Aurangabad Municipal Corporation</w:t>
      </w:r>
    </w:p>
    <w:p w:rsidR="00B41757" w:rsidRDefault="00EA00E3" w:rsidP="00B41757">
      <w:pPr>
        <w:spacing w:after="0" w:line="240" w:lineRule="auto"/>
        <w:jc w:val="center"/>
        <w:rPr>
          <w:rFonts w:ascii="Times New Roman" w:hAnsi="Times New Roman"/>
          <w:b/>
          <w:color w:val="000000"/>
          <w:sz w:val="28"/>
          <w:szCs w:val="28"/>
        </w:rPr>
      </w:pPr>
      <w:r w:rsidRPr="00B41757">
        <w:rPr>
          <w:rFonts w:ascii="Times New Roman" w:hAnsi="Times New Roman"/>
          <w:b/>
          <w:color w:val="000000"/>
          <w:sz w:val="28"/>
          <w:szCs w:val="28"/>
        </w:rPr>
        <w:t xml:space="preserve">                                                                         </w:t>
      </w:r>
    </w:p>
    <w:p w:rsidR="00EA00E3" w:rsidRPr="00872B8C" w:rsidRDefault="00872B8C" w:rsidP="00872B8C">
      <w:pPr>
        <w:pStyle w:val="Title"/>
        <w:spacing w:after="0" w:line="240" w:lineRule="auto"/>
        <w:jc w:val="both"/>
        <w:rPr>
          <w:b w:val="0"/>
          <w:color w:val="000000"/>
          <w:sz w:val="22"/>
          <w:szCs w:val="22"/>
        </w:rPr>
      </w:pPr>
      <w:r>
        <w:rPr>
          <w:b w:val="0"/>
          <w:color w:val="000000"/>
          <w:sz w:val="22"/>
          <w:szCs w:val="22"/>
        </w:rPr>
        <w:t>*</w:t>
      </w:r>
      <w:r w:rsidR="00EA00E3" w:rsidRPr="00B41757">
        <w:rPr>
          <w:b w:val="0"/>
          <w:color w:val="000000"/>
          <w:sz w:val="22"/>
          <w:szCs w:val="22"/>
        </w:rPr>
        <w:t>Mrs. M.B. Ujgare</w:t>
      </w:r>
      <w:r w:rsidR="00EA00E3" w:rsidRPr="00B41757">
        <w:rPr>
          <w:bCs/>
          <w:color w:val="000000"/>
          <w:sz w:val="22"/>
          <w:szCs w:val="22"/>
        </w:rPr>
        <w:t xml:space="preserve">                                                        </w:t>
      </w:r>
    </w:p>
    <w:p w:rsidR="00B41757" w:rsidRPr="002A0C4E" w:rsidRDefault="00B41757" w:rsidP="00B41757">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EA00E3" w:rsidRPr="00B41757" w:rsidRDefault="00EA00E3" w:rsidP="00B41757">
      <w:pPr>
        <w:spacing w:after="0" w:line="240" w:lineRule="auto"/>
        <w:jc w:val="both"/>
        <w:rPr>
          <w:rFonts w:ascii="Times New Roman" w:hAnsi="Times New Roman"/>
        </w:rPr>
      </w:pPr>
      <w:r w:rsidRPr="00B41757">
        <w:rPr>
          <w:rFonts w:ascii="Times New Roman" w:hAnsi="Times New Roman"/>
          <w:b/>
          <w:bCs/>
          <w:color w:val="000000"/>
        </w:rPr>
        <w:t>Introduction:</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 xml:space="preserve">India was a police State and the local bodies were subservient to the purpose of smooth running of the British Administration in India. They were not provided with any powers but were merely administrative agencies in character. Today it is the general opinion that the relationship between Municipal Corporations and State should be one of partnership and mutual co-operation and the Municipal Corporation should enjoy full autonomy subject to the guidance of the State Government. The Local Self Government is a symbol of democratic life. It plays a vital part in the social and cultural life of nation. In India, the Local Government is the third level of Government apart from the State and Central Governments. There are various types of Local Government units which may be categorized in the three Urban Local Government i.e. Municipal Corporation, Municipal Board and Cantonment Board; Semi-Urban Local Government. </w:t>
      </w:r>
      <w:proofErr w:type="gramStart"/>
      <w:r w:rsidRPr="00B41757">
        <w:rPr>
          <w:rFonts w:ascii="Times New Roman" w:hAnsi="Times New Roman"/>
          <w:color w:val="000000"/>
        </w:rPr>
        <w:t>I.e. Town Area and Notified Area; Rural Local Government i.e. Zilha Parishad, Panchayat Samiti and Gram Panchayats.</w:t>
      </w:r>
      <w:proofErr w:type="gramEnd"/>
      <w:r w:rsidRPr="00B41757">
        <w:rPr>
          <w:rFonts w:ascii="Times New Roman" w:hAnsi="Times New Roman"/>
          <w:color w:val="000000"/>
        </w:rPr>
        <w:t xml:space="preserve"> Municipal Corporations are the most important for their in-depth study because, first they are the oldest institutions; secondly, they are at the</w:t>
      </w:r>
    </w:p>
    <w:p w:rsidR="00872B8C" w:rsidRDefault="00EA00E3" w:rsidP="00B41757">
      <w:pPr>
        <w:spacing w:after="0" w:line="240" w:lineRule="auto"/>
        <w:jc w:val="both"/>
        <w:rPr>
          <w:rFonts w:ascii="Times New Roman" w:hAnsi="Times New Roman"/>
          <w:b/>
          <w:bCs/>
          <w:color w:val="000000"/>
        </w:rPr>
      </w:pPr>
      <w:r w:rsidRPr="00B41757">
        <w:rPr>
          <w:rFonts w:ascii="Times New Roman" w:hAnsi="Times New Roman"/>
          <w:color w:val="000000"/>
        </w:rPr>
        <w:t>Apex of the Urban Local Government: thirdly, they are the most autonomous among the various local bodies; fourtherly, they are the trend setters for other local bodies and lastly, they bear the greatest impact of the changes brought about by industrialization and urbanization.</w:t>
      </w:r>
    </w:p>
    <w:p w:rsidR="00EA00E3" w:rsidRPr="00B41757" w:rsidRDefault="00EA00E3" w:rsidP="00B41757">
      <w:pPr>
        <w:spacing w:after="0" w:line="240" w:lineRule="auto"/>
        <w:jc w:val="both"/>
        <w:rPr>
          <w:rFonts w:ascii="Times New Roman" w:hAnsi="Times New Roman"/>
          <w:color w:val="000000"/>
        </w:rPr>
      </w:pPr>
      <w:r w:rsidRPr="00B41757">
        <w:rPr>
          <w:rFonts w:ascii="Times New Roman" w:hAnsi="Times New Roman"/>
          <w:b/>
          <w:bCs/>
          <w:color w:val="000000"/>
        </w:rPr>
        <w:t>Importance of Local Government:</w:t>
      </w:r>
    </w:p>
    <w:p w:rsidR="00EA00E3" w:rsidRPr="00B41757" w:rsidRDefault="00EA00E3" w:rsidP="00B41757">
      <w:pPr>
        <w:spacing w:after="0" w:line="240" w:lineRule="auto"/>
        <w:jc w:val="both"/>
        <w:rPr>
          <w:rFonts w:ascii="Times New Roman" w:hAnsi="Times New Roman"/>
          <w:color w:val="000000"/>
        </w:rPr>
      </w:pPr>
      <w:r w:rsidRPr="00B41757">
        <w:rPr>
          <w:rFonts w:ascii="Times New Roman" w:hAnsi="Times New Roman"/>
          <w:color w:val="000000"/>
        </w:rPr>
        <w:t xml:space="preserve">The purpose served by Local Government is valuable not only on account of the services it renders for the common welfare of the community, but also on account of the opportunity it places before the citizens to have free, intelligent and active participation in the  view of Lord Ripen, Government of their, enthusiasm and local patriotism. </w:t>
      </w:r>
      <w:proofErr w:type="gramStart"/>
      <w:r w:rsidRPr="00B41757">
        <w:rPr>
          <w:rFonts w:ascii="Times New Roman" w:hAnsi="Times New Roman"/>
          <w:color w:val="000000"/>
        </w:rPr>
        <w:t>The Ex-President of India.</w:t>
      </w:r>
      <w:proofErr w:type="gramEnd"/>
      <w:r w:rsidRPr="00B41757">
        <w:rPr>
          <w:rFonts w:ascii="Times New Roman" w:hAnsi="Times New Roman"/>
          <w:color w:val="000000"/>
        </w:rPr>
        <w:t xml:space="preserve"> Dr. Radhakrishanan replying to a civic address of Dhulia Municipality said that, "The local bodies must have the objectives of promoting the well being of the people. Local Government contributes institutions in a number of ways policies can best be formulated and executed by local officials who are close to the people. It serves as a training ground for politicians in the beginning of their career. It gives opportunity of public scrutiny of official actions, facilitates decision and promotes personal identification in the individual with the local units of Governments which cover a small area."</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74th Constitutional Amendments:</w:t>
      </w:r>
    </w:p>
    <w:p w:rsidR="00872B8C" w:rsidRDefault="00EA00E3" w:rsidP="00872B8C">
      <w:pPr>
        <w:tabs>
          <w:tab w:val="left" w:pos="360"/>
        </w:tabs>
        <w:spacing w:after="0" w:line="240" w:lineRule="auto"/>
        <w:jc w:val="both"/>
        <w:rPr>
          <w:rFonts w:ascii="Times New Roman" w:hAnsi="Times New Roman"/>
          <w:iCs/>
          <w:color w:val="000000" w:themeColor="text1"/>
          <w:sz w:val="16"/>
          <w:szCs w:val="16"/>
          <w:lang w:eastAsia="en-IN"/>
        </w:rPr>
      </w:pPr>
      <w:proofErr w:type="gramStart"/>
      <w:r w:rsidRPr="00B41757">
        <w:rPr>
          <w:rFonts w:ascii="Times New Roman" w:hAnsi="Times New Roman"/>
          <w:color w:val="000000"/>
        </w:rPr>
        <w:t>74th Constitutional Amendments Act.</w:t>
      </w:r>
      <w:proofErr w:type="gramEnd"/>
      <w:r w:rsidRPr="00B41757">
        <w:rPr>
          <w:rFonts w:ascii="Times New Roman" w:hAnsi="Times New Roman"/>
          <w:color w:val="000000"/>
        </w:rPr>
        <w:t xml:space="preserve"> 1992, was a landmark in the history of Municipal Administration in India. These Amendments confer authority on legislature of State to endow respectively Municipalities with such powers and functions as may be necessary to enable as institutions of self Government for the purpose. The Municipalities have been charges with the responsibility have been charges with the responsibility of preparing and implementing plans for economic development and social justice including those in relation to matters listed in the twelfth scheduled of the constitutions. The central objective of this Amendment is the decentralization of planning and decision making procedures.</w:t>
      </w:r>
      <w:r w:rsidRPr="00B41757">
        <w:rPr>
          <w:rFonts w:ascii="Times New Roman" w:hAnsi="Times New Roman"/>
          <w:b/>
          <w:bCs/>
          <w:color w:val="000000"/>
        </w:rPr>
        <w:t xml:space="preserve"> </w:t>
      </w:r>
      <w:r w:rsidRPr="00B41757">
        <w:rPr>
          <w:rFonts w:ascii="Times New Roman" w:hAnsi="Times New Roman"/>
          <w:color w:val="000000"/>
        </w:rPr>
        <w:t xml:space="preserve">As per the section 243(I) the Maharashtra State </w:t>
      </w:r>
      <w:proofErr w:type="gramStart"/>
      <w:r w:rsidRPr="00B41757">
        <w:rPr>
          <w:rFonts w:ascii="Times New Roman" w:hAnsi="Times New Roman"/>
          <w:color w:val="000000"/>
        </w:rPr>
        <w:t>make</w:t>
      </w:r>
      <w:proofErr w:type="gramEnd"/>
      <w:r w:rsidRPr="00B41757">
        <w:rPr>
          <w:rFonts w:ascii="Times New Roman" w:hAnsi="Times New Roman"/>
          <w:color w:val="000000"/>
        </w:rPr>
        <w:t xml:space="preserve"> a Finance Commission in 1994. This Commission makes recommendation for determining principles for allocation for of taxes. </w:t>
      </w:r>
      <w:proofErr w:type="gramStart"/>
      <w:r w:rsidRPr="00B41757">
        <w:rPr>
          <w:rFonts w:ascii="Times New Roman" w:hAnsi="Times New Roman"/>
          <w:color w:val="000000"/>
        </w:rPr>
        <w:t>Tax shares and Grant-in-aid of the local bodies.</w:t>
      </w:r>
      <w:proofErr w:type="gramEnd"/>
      <w:r w:rsidRPr="00B41757">
        <w:rPr>
          <w:rFonts w:ascii="Times New Roman" w:hAnsi="Times New Roman"/>
          <w:color w:val="000000"/>
        </w:rPr>
        <w:t xml:space="preserve"> </w:t>
      </w:r>
      <w:proofErr w:type="gramStart"/>
      <w:r w:rsidRPr="00B41757">
        <w:rPr>
          <w:rFonts w:ascii="Times New Roman" w:hAnsi="Times New Roman"/>
          <w:color w:val="000000"/>
        </w:rPr>
        <w:t>The Maharashtra District Planning Committee Act.</w:t>
      </w:r>
      <w:proofErr w:type="gramEnd"/>
      <w:r w:rsidRPr="00B41757">
        <w:rPr>
          <w:rFonts w:ascii="Times New Roman" w:hAnsi="Times New Roman"/>
          <w:color w:val="000000"/>
        </w:rPr>
        <w:t xml:space="preserve"> 1998 provides for the constitution of district Planning Committee at district level. This committee prepares the plans for the panchayats and Municipalities in the district and to prepare a draft district development plan for the district as a whole and provides guidance to relate that concerned matters in it. The Urban Local Self Government institution in Maharashtra State by the end of March 2010 comprise of 23 Municipal Corporation, 221 Municipal Councils and 5 Mayor panchayati.</w:t>
      </w:r>
      <w:r w:rsidRPr="00B41757">
        <w:rPr>
          <w:rFonts w:ascii="Times New Roman" w:hAnsi="Times New Roman"/>
          <w:b/>
          <w:bCs/>
          <w:color w:val="000000"/>
        </w:rPr>
        <w:t xml:space="preserve"> </w:t>
      </w:r>
      <w:r w:rsidRPr="00B41757">
        <w:rPr>
          <w:rFonts w:ascii="Times New Roman" w:hAnsi="Times New Roman"/>
          <w:color w:val="000000"/>
        </w:rPr>
        <w:t>All these institutions are expected to try social, economic, political and cultural development of the Maharashtra State by increasing people's participations in the process of development these Local</w:t>
      </w:r>
      <w:r w:rsidR="00303CC4">
        <w:rPr>
          <w:rFonts w:ascii="Times New Roman" w:hAnsi="Times New Roman"/>
          <w:color w:val="000000"/>
        </w:rPr>
        <w:t>.</w:t>
      </w:r>
      <w:r w:rsidRPr="00B41757">
        <w:rPr>
          <w:rFonts w:ascii="Times New Roman" w:hAnsi="Times New Roman"/>
          <w:color w:val="000000"/>
        </w:rPr>
        <w:t xml:space="preserve"> </w:t>
      </w:r>
    </w:p>
    <w:p w:rsidR="00EA00E3" w:rsidRPr="00B41757" w:rsidRDefault="00EA00E3" w:rsidP="00B41757">
      <w:pPr>
        <w:spacing w:after="0" w:line="240" w:lineRule="auto"/>
        <w:jc w:val="both"/>
        <w:rPr>
          <w:rFonts w:ascii="Times New Roman" w:hAnsi="Times New Roman"/>
          <w:color w:val="000000"/>
        </w:rPr>
      </w:pPr>
      <w:r w:rsidRPr="00B41757">
        <w:rPr>
          <w:rFonts w:ascii="Times New Roman" w:eastAsiaTheme="minorHAnsi" w:hAnsi="Times New Roman"/>
          <w:b/>
          <w:bCs/>
        </w:rPr>
        <w:t>What is HRM?</w:t>
      </w:r>
    </w:p>
    <w:p w:rsidR="00872B8C" w:rsidRDefault="00EA00E3" w:rsidP="00872B8C">
      <w:pPr>
        <w:tabs>
          <w:tab w:val="left" w:pos="360"/>
        </w:tabs>
        <w:spacing w:after="0" w:line="240" w:lineRule="auto"/>
        <w:jc w:val="both"/>
        <w:rPr>
          <w:rFonts w:ascii="Times New Roman" w:eastAsiaTheme="minorHAnsi" w:hAnsi="Times New Roman"/>
        </w:rPr>
      </w:pPr>
      <w:r w:rsidRPr="00B41757">
        <w:rPr>
          <w:rFonts w:ascii="Times New Roman" w:eastAsiaTheme="minorHAnsi" w:hAnsi="Times New Roman"/>
          <w:b/>
          <w:bCs/>
        </w:rPr>
        <w:t xml:space="preserve"> </w:t>
      </w:r>
      <w:r w:rsidRPr="00B41757">
        <w:rPr>
          <w:rFonts w:ascii="Times New Roman" w:eastAsiaTheme="minorHAnsi" w:hAnsi="Times New Roman"/>
        </w:rPr>
        <w:t>HRM is concerned with the people dimension in management. Since every organization is made up of</w:t>
      </w:r>
    </w:p>
    <w:p w:rsidR="00872B8C" w:rsidRPr="00FE78EB" w:rsidRDefault="00EA00E3" w:rsidP="00872B8C">
      <w:pPr>
        <w:tabs>
          <w:tab w:val="left" w:pos="360"/>
        </w:tabs>
        <w:spacing w:after="0" w:line="240" w:lineRule="auto"/>
        <w:jc w:val="both"/>
        <w:rPr>
          <w:rFonts w:ascii="Times New Roman" w:hAnsi="Times New Roman"/>
          <w:color w:val="000000" w:themeColor="text1"/>
          <w:sz w:val="16"/>
          <w:szCs w:val="16"/>
        </w:rPr>
      </w:pPr>
      <w:r w:rsidRPr="00B41757">
        <w:rPr>
          <w:rFonts w:ascii="Times New Roman" w:eastAsiaTheme="minorHAnsi" w:hAnsi="Times New Roman"/>
        </w:rPr>
        <w:t xml:space="preserve"> </w:t>
      </w:r>
      <w:r w:rsidR="00872B8C" w:rsidRPr="00FE78EB">
        <w:rPr>
          <w:rFonts w:ascii="Times New Roman" w:hAnsi="Times New Roman"/>
          <w:color w:val="000000" w:themeColor="text1"/>
          <w:sz w:val="16"/>
          <w:szCs w:val="16"/>
        </w:rPr>
        <w:t>------------------------------------------------------------------------------------------------------------------------------------------------</w:t>
      </w:r>
      <w:r w:rsidR="00872B8C">
        <w:rPr>
          <w:rFonts w:ascii="Times New Roman" w:hAnsi="Times New Roman"/>
          <w:color w:val="000000" w:themeColor="text1"/>
          <w:sz w:val="16"/>
          <w:szCs w:val="16"/>
        </w:rPr>
        <w:t>-------------------------------</w:t>
      </w:r>
    </w:p>
    <w:p w:rsidR="00872B8C" w:rsidRDefault="00872B8C" w:rsidP="00872B8C">
      <w:pPr>
        <w:spacing w:after="0" w:line="240" w:lineRule="auto"/>
        <w:jc w:val="both"/>
        <w:rPr>
          <w:rFonts w:ascii="Times New Roman" w:hAnsi="Times New Roman"/>
          <w:iCs/>
          <w:color w:val="000000" w:themeColor="text1"/>
          <w:sz w:val="16"/>
          <w:szCs w:val="16"/>
          <w:lang w:eastAsia="en-IN"/>
        </w:rPr>
      </w:pPr>
      <w:r>
        <w:rPr>
          <w:rFonts w:ascii="Times New Roman" w:hAnsi="Times New Roman"/>
          <w:iCs/>
          <w:color w:val="000000" w:themeColor="text1"/>
          <w:sz w:val="16"/>
          <w:szCs w:val="16"/>
          <w:lang w:eastAsia="en-IN"/>
        </w:rPr>
        <w:t>*</w:t>
      </w:r>
      <w:r w:rsidRPr="00872B8C">
        <w:rPr>
          <w:rFonts w:ascii="Times New Roman" w:hAnsi="Times New Roman"/>
          <w:iCs/>
          <w:color w:val="000000" w:themeColor="text1"/>
          <w:sz w:val="16"/>
          <w:szCs w:val="16"/>
          <w:lang w:eastAsia="en-IN"/>
        </w:rPr>
        <w:t>Assistant Professor, Rajarshi Shahu Institute of Mgt, Aurangabad.</w:t>
      </w:r>
    </w:p>
    <w:p w:rsidR="00EA00E3" w:rsidRPr="00B41757" w:rsidRDefault="00EA00E3" w:rsidP="00B41757">
      <w:pPr>
        <w:spacing w:after="0" w:line="240" w:lineRule="auto"/>
        <w:jc w:val="both"/>
        <w:rPr>
          <w:rFonts w:ascii="Times New Roman" w:hAnsi="Times New Roman"/>
          <w:color w:val="000000"/>
        </w:rPr>
      </w:pPr>
      <w:proofErr w:type="gramStart"/>
      <w:r w:rsidRPr="00B41757">
        <w:rPr>
          <w:rFonts w:ascii="Times New Roman" w:eastAsiaTheme="minorHAnsi" w:hAnsi="Times New Roman"/>
        </w:rPr>
        <w:lastRenderedPageBreak/>
        <w:t>people</w:t>
      </w:r>
      <w:proofErr w:type="gramEnd"/>
      <w:r w:rsidRPr="00B41757">
        <w:rPr>
          <w:rFonts w:ascii="Times New Roman" w:eastAsiaTheme="minorHAnsi" w:hAnsi="Times New Roman"/>
        </w:rPr>
        <w:t xml:space="preserve"> acquiring their services, developing their skills, motivating them to higher levels of performance and ensuring that they continue to maintain their commitment to the organization are essential to achieving organizational objectives. This is true, regardless of the type of organization- government, business, education, health, recreation, or social action.</w:t>
      </w:r>
      <w:r w:rsidRPr="00B41757">
        <w:rPr>
          <w:rFonts w:ascii="Times New Roman" w:eastAsiaTheme="minorHAnsi" w:hAnsi="Times New Roman"/>
          <w:b/>
          <w:bCs/>
        </w:rPr>
        <w:t xml:space="preserve"> </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 xml:space="preserve">Human Resource Management Practices: </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"HRM refers to the practices &amp; policies one needs to carry out the people or human resources aspects of a management position''. This would include a lot of activities of the following nature</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 xml:space="preserve"> </w:t>
      </w:r>
      <w:proofErr w:type="gramStart"/>
      <w:r w:rsidRPr="00B41757">
        <w:rPr>
          <w:rFonts w:ascii="Times New Roman" w:eastAsiaTheme="minorHAnsi" w:hAnsi="Times New Roman"/>
        </w:rPr>
        <w:t>1.Jobs</w:t>
      </w:r>
      <w:proofErr w:type="gramEnd"/>
      <w:r w:rsidRPr="00B41757">
        <w:rPr>
          <w:rFonts w:ascii="Times New Roman" w:eastAsiaTheme="minorHAnsi" w:hAnsi="Times New Roman"/>
        </w:rPr>
        <w:t xml:space="preserve"> analysis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2. Job description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3. Job postings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4. Recruitment</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5. Selection of Candidates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6. Inducting new employees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7. Managing wage &amp; salary administration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8. Providing other benefits &amp; incentives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9. Conducting performance appraisal</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10. Training &amp; developing the employees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11. Retaining the employees.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All these above Practices&amp; Policies, from the point of view of the present research work, can be grouped under three broad heading viz. 1) Recruitment &amp;selection 2) Training &amp; Development and 3) Compensation &amp;Retention. All these three components of Human Resource Management are very important to all the managers of the organization not for only it would always helps then in not getting into erroneous management practices, it would help them rather in ensuring rather getting better results by managing people. “For many years it has been said that capital is the bottleneck for a developing industry. I don't think this any longer hold true. I think it is the work force and the company's inability to recruit &amp; maintain a good workforce that does constitute the bottleneck for production. I don't know of any major project backed by good ideas, vigor enthusiasm that has been stopped by shortage of cash &amp; do not know of any industries whose growth has been partly stopped or hampered because they cannot maintain an efficient &amp; enthusiastic labour force &amp; I think, this will hold true even more in the future''. If it is so, the HRM function becomes the responsibility whether of line function or staff functions. But the researcher, keeping the scope of the research work in mind prefers to discuss the components of HRM purely as &amp; staff activity i.e. as being carried out by the managers of HR department as such &amp; discusses very briefly on the following</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b/>
          <w:bCs/>
        </w:rPr>
      </w:pPr>
      <w:r w:rsidRPr="00B41757">
        <w:rPr>
          <w:rFonts w:ascii="Times New Roman" w:eastAsiaTheme="minorHAnsi" w:hAnsi="Times New Roman"/>
          <w:b/>
          <w:bCs/>
        </w:rPr>
        <w:t>Recruitment &amp; Selection: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The above function for obvious reasons varies from me organization to the other but on an average includes the following:-</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 Identification of the need for the new employees &amp; the time scale for the recruitment process.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ii) Clarifying the job specification &amp; qualities required for the job to be carried out in the organization.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iii) Selecting the right kind of manpower</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b/>
          <w:bCs/>
        </w:rPr>
      </w:pPr>
      <w:r w:rsidRPr="00B41757">
        <w:rPr>
          <w:rFonts w:ascii="Times New Roman" w:eastAsiaTheme="minorHAnsi" w:hAnsi="Times New Roman"/>
          <w:b/>
          <w:bCs/>
        </w:rPr>
        <w:t>B) Training &amp; Development:</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 Orienting, employees regarding the organization &amp; the job responsibilities as well, inducting &amp; training, the new employees of the organization.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ii) Evaluating &amp; recommending employees to various training &amp; development programme carried out by extend agency.</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iii) Providing leadership &amp; team spirit to build effective working teams.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proofErr w:type="gramStart"/>
      <w:r w:rsidRPr="00B41757">
        <w:rPr>
          <w:rFonts w:ascii="Times New Roman" w:eastAsiaTheme="minorHAnsi" w:hAnsi="Times New Roman"/>
        </w:rPr>
        <w:t>iv) Performance</w:t>
      </w:r>
      <w:proofErr w:type="gramEnd"/>
      <w:r w:rsidRPr="00B41757">
        <w:rPr>
          <w:rFonts w:ascii="Times New Roman" w:eastAsiaTheme="minorHAnsi" w:hAnsi="Times New Roman"/>
        </w:rPr>
        <w:t xml:space="preserve"> appraisal</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v) Assessing the career progress of the sub-ordinates &amp; providing them with career paths.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b/>
        </w:rPr>
        <w:t>Compensation &amp; Retention: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 Conducting job evaluation procedure to determine relative work of each job in the organization.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ii) Conducting salary surveys to determine to find out on the payment modes of other similar organizations.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iii) Working out the financial incentives and pay plan alternatives.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proofErr w:type="gramStart"/>
      <w:r w:rsidRPr="00B41757">
        <w:rPr>
          <w:rFonts w:ascii="Times New Roman" w:eastAsiaTheme="minorHAnsi" w:hAnsi="Times New Roman"/>
        </w:rPr>
        <w:t>iv) Developing</w:t>
      </w:r>
      <w:proofErr w:type="gramEnd"/>
      <w:r w:rsidRPr="00B41757">
        <w:rPr>
          <w:rFonts w:ascii="Times New Roman" w:eastAsiaTheme="minorHAnsi" w:hAnsi="Times New Roman"/>
        </w:rPr>
        <w:t xml:space="preserve"> benefit &amp; services packages for the employees.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v) Working out various strategies on retaining the employer &amp; implementing such strategies.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proofErr w:type="gramStart"/>
      <w:r w:rsidRPr="00B41757">
        <w:rPr>
          <w:rFonts w:ascii="Times New Roman" w:eastAsiaTheme="minorHAnsi" w:hAnsi="Times New Roman"/>
        </w:rPr>
        <w:lastRenderedPageBreak/>
        <w:t>vi) Handling</w:t>
      </w:r>
      <w:proofErr w:type="gramEnd"/>
      <w:r w:rsidRPr="00B41757">
        <w:rPr>
          <w:rFonts w:ascii="Times New Roman" w:eastAsiaTheme="minorHAnsi" w:hAnsi="Times New Roman"/>
        </w:rPr>
        <w:t xml:space="preserve"> employee relations issues with peed &amp; without bias.</w:t>
      </w:r>
    </w:p>
    <w:p w:rsidR="00EA00E3" w:rsidRPr="00B41757" w:rsidRDefault="00EA00E3" w:rsidP="00B41757">
      <w:pPr>
        <w:autoSpaceDE w:val="0"/>
        <w:autoSpaceDN w:val="0"/>
        <w:adjustRightInd w:val="0"/>
        <w:spacing w:after="0" w:line="240" w:lineRule="auto"/>
        <w:jc w:val="both"/>
        <w:rPr>
          <w:rFonts w:ascii="Times New Roman" w:hAnsi="Times New Roman"/>
          <w:color w:val="000000"/>
          <w:shd w:val="clear" w:color="auto" w:fill="FFFFFF"/>
        </w:rPr>
      </w:pPr>
      <w:proofErr w:type="gramStart"/>
      <w:r w:rsidRPr="00B41757">
        <w:rPr>
          <w:rFonts w:ascii="Times New Roman" w:hAnsi="Times New Roman"/>
          <w:color w:val="000000"/>
          <w:shd w:val="clear" w:color="auto" w:fill="FFFFFF"/>
        </w:rPr>
        <w:t>human</w:t>
      </w:r>
      <w:proofErr w:type="gramEnd"/>
      <w:r w:rsidRPr="00B41757">
        <w:rPr>
          <w:rFonts w:ascii="Times New Roman" w:hAnsi="Times New Roman"/>
          <w:color w:val="000000"/>
          <w:shd w:val="clear" w:color="auto" w:fill="FFFFFF"/>
        </w:rPr>
        <w:t xml:space="preserve"> resource management is the process of proper and maximize utilization of  available limited skilled workforce. The core purpose of the human resource management is to make efficient use of existing human resource in the organisation. The Best example at present situation is</w:t>
      </w:r>
      <w:proofErr w:type="gramStart"/>
      <w:r w:rsidRPr="00B41757">
        <w:rPr>
          <w:rFonts w:ascii="Times New Roman" w:hAnsi="Times New Roman"/>
          <w:color w:val="000000"/>
          <w:shd w:val="clear" w:color="auto" w:fill="FFFFFF"/>
        </w:rPr>
        <w:t>,</w:t>
      </w:r>
      <w:proofErr w:type="gramEnd"/>
      <w:r w:rsidRPr="00B41757">
        <w:rPr>
          <w:rFonts w:ascii="Times New Roman" w:hAnsi="Times New Roman"/>
          <w:color w:val="000000"/>
          <w:shd w:val="clear" w:color="auto" w:fill="FFFFFF"/>
        </w:rPr>
        <w:t xml:space="preserve"> construction industry has been facing serious shortage of skilled workforce. It </w:t>
      </w:r>
      <w:proofErr w:type="gramStart"/>
      <w:r w:rsidRPr="00B41757">
        <w:rPr>
          <w:rFonts w:ascii="Times New Roman" w:hAnsi="Times New Roman"/>
          <w:color w:val="000000"/>
          <w:shd w:val="clear" w:color="auto" w:fill="FFFFFF"/>
        </w:rPr>
        <w:t>is  expected</w:t>
      </w:r>
      <w:proofErr w:type="gramEnd"/>
      <w:r w:rsidRPr="00B41757">
        <w:rPr>
          <w:rFonts w:ascii="Times New Roman" w:hAnsi="Times New Roman"/>
          <w:color w:val="000000"/>
          <w:shd w:val="clear" w:color="auto" w:fill="FFFFFF"/>
        </w:rPr>
        <w:t xml:space="preserve"> to triple in the next decade from the present 30 per cent, will negatively impact the overall productivity of the sector, warn industry experts. </w:t>
      </w:r>
      <w:r w:rsidRPr="00B41757">
        <w:rPr>
          <w:rFonts w:ascii="Times New Roman" w:hAnsi="Times New Roman"/>
          <w:color w:val="000000"/>
        </w:rPr>
        <w:br/>
      </w:r>
      <w:r w:rsidRPr="00B41757">
        <w:rPr>
          <w:rFonts w:ascii="Times New Roman" w:hAnsi="Times New Roman"/>
          <w:color w:val="000000"/>
          <w:shd w:val="clear" w:color="auto" w:fill="FFFFFF"/>
        </w:rPr>
        <w:t>Every organization’s desire is to have skilled and competent people to make their organisation more effective than their competitors. Humans are very important assets for the organisation rather than land and buildings, without employees (humans) no activity in the organisation can be done. Machines are meant to produce more goods with good quality but they should get operated by the human only.</w:t>
      </w:r>
      <w:r w:rsidRPr="00B41757">
        <w:rPr>
          <w:rFonts w:ascii="Times New Roman" w:hAnsi="Times New Roman"/>
        </w:rPr>
        <w:t xml:space="preserve">The managerial sphere provides the mechanisms for shifting mindsets, for in Indian organizations HRM is viewed to be closely aligned with managerial technical competency. Thus, understanding of the relativity of HRM to strategic intended organisational performance is less well articulated in Indian firms. The current emphasis of reconfiguring cadres (voluntary and nonvoluntary redundancy schemes), downsizing, delayering and similar arrangements will become less relevant as holistic perspectives gain ground. A hallmark of future Indian workplaces is likely to be a dominant emphasis on managerial training, structural redesign and reframing of institutional architectures to achieve enterprise excellence. Thus, a primary role of Indian managers will be to forge new employment and industrial relationships through purposeful HRM policies and practices. </w:t>
      </w:r>
      <w:proofErr w:type="gramStart"/>
      <w:r w:rsidRPr="00B41757">
        <w:rPr>
          <w:rFonts w:ascii="Times New Roman" w:hAnsi="Times New Roman"/>
        </w:rPr>
        <w:t>A variety of HRM practices that are being employed in Indian organizations.</w:t>
      </w:r>
      <w:proofErr w:type="gramEnd"/>
    </w:p>
    <w:p w:rsidR="00EA00E3" w:rsidRPr="00B41757" w:rsidRDefault="00EA00E3" w:rsidP="00B41757">
      <w:pPr>
        <w:autoSpaceDE w:val="0"/>
        <w:autoSpaceDN w:val="0"/>
        <w:adjustRightInd w:val="0"/>
        <w:spacing w:after="0" w:line="240" w:lineRule="auto"/>
        <w:jc w:val="both"/>
        <w:rPr>
          <w:rFonts w:ascii="Times New Roman" w:hAnsi="Times New Roman"/>
          <w:b/>
        </w:rPr>
      </w:pPr>
      <w:r w:rsidRPr="00B41757">
        <w:rPr>
          <w:rFonts w:ascii="Times New Roman" w:hAnsi="Times New Roman"/>
          <w:b/>
        </w:rPr>
        <w:t>Job Description:</w:t>
      </w:r>
    </w:p>
    <w:p w:rsidR="00EA00E3" w:rsidRPr="00B41757" w:rsidRDefault="00EA00E3" w:rsidP="00B41757">
      <w:pPr>
        <w:autoSpaceDE w:val="0"/>
        <w:autoSpaceDN w:val="0"/>
        <w:adjustRightInd w:val="0"/>
        <w:spacing w:after="0" w:line="240" w:lineRule="auto"/>
        <w:jc w:val="both"/>
        <w:rPr>
          <w:rFonts w:ascii="Times New Roman" w:hAnsi="Times New Roman"/>
        </w:rPr>
      </w:pPr>
      <w:r w:rsidRPr="00B41757">
        <w:rPr>
          <w:rFonts w:ascii="Times New Roman" w:hAnsi="Times New Roman"/>
        </w:rPr>
        <w:t>Percentage of employees with formally defined work roles is very high in the public sector.</w:t>
      </w:r>
    </w:p>
    <w:p w:rsidR="00EA00E3" w:rsidRPr="00B41757" w:rsidRDefault="00EA00E3" w:rsidP="00B41757">
      <w:pPr>
        <w:autoSpaceDE w:val="0"/>
        <w:autoSpaceDN w:val="0"/>
        <w:adjustRightInd w:val="0"/>
        <w:spacing w:after="0" w:line="240" w:lineRule="auto"/>
        <w:jc w:val="both"/>
        <w:rPr>
          <w:rFonts w:ascii="Times New Roman" w:hAnsi="Times New Roman"/>
          <w:b/>
        </w:rPr>
      </w:pPr>
      <w:r w:rsidRPr="00B41757">
        <w:rPr>
          <w:rFonts w:ascii="Times New Roman" w:hAnsi="Times New Roman"/>
          <w:b/>
        </w:rPr>
        <w:t>Recruitment:</w:t>
      </w:r>
    </w:p>
    <w:p w:rsidR="00EA00E3" w:rsidRPr="00B41757" w:rsidRDefault="00EA00E3" w:rsidP="00B41757">
      <w:pPr>
        <w:autoSpaceDE w:val="0"/>
        <w:autoSpaceDN w:val="0"/>
        <w:adjustRightInd w:val="0"/>
        <w:spacing w:after="0" w:line="240" w:lineRule="auto"/>
        <w:jc w:val="both"/>
        <w:rPr>
          <w:rFonts w:ascii="Times New Roman" w:hAnsi="Times New Roman"/>
        </w:rPr>
      </w:pPr>
      <w:proofErr w:type="gramStart"/>
      <w:r w:rsidRPr="00B41757">
        <w:rPr>
          <w:rFonts w:ascii="Times New Roman" w:hAnsi="Times New Roman"/>
        </w:rPr>
        <w:t>Strong dependence on formal labour market.</w:t>
      </w:r>
      <w:proofErr w:type="gramEnd"/>
      <w:r w:rsidRPr="00B41757">
        <w:rPr>
          <w:rFonts w:ascii="Times New Roman" w:hAnsi="Times New Roman"/>
        </w:rPr>
        <w:t xml:space="preserve"> Direct recruitment from institutions of higher learning is very common amongst management, engineering and similar professional cadres. Amongst other vehicles, placement agencies, internet and print media are the most popular medium for recruitment.</w:t>
      </w:r>
    </w:p>
    <w:p w:rsidR="00EA00E3" w:rsidRPr="00B41757" w:rsidRDefault="00EA00E3" w:rsidP="00B41757">
      <w:pPr>
        <w:autoSpaceDE w:val="0"/>
        <w:autoSpaceDN w:val="0"/>
        <w:adjustRightInd w:val="0"/>
        <w:spacing w:after="0" w:line="240" w:lineRule="auto"/>
        <w:jc w:val="both"/>
        <w:rPr>
          <w:rFonts w:ascii="Times New Roman" w:hAnsi="Times New Roman"/>
          <w:b/>
        </w:rPr>
      </w:pPr>
      <w:r w:rsidRPr="00B41757">
        <w:rPr>
          <w:rFonts w:ascii="Times New Roman" w:hAnsi="Times New Roman"/>
          <w:b/>
        </w:rPr>
        <w:t>Compensation:</w:t>
      </w:r>
    </w:p>
    <w:p w:rsidR="00EA00E3" w:rsidRPr="00B41757" w:rsidRDefault="00EA00E3" w:rsidP="00B41757">
      <w:pPr>
        <w:autoSpaceDE w:val="0"/>
        <w:autoSpaceDN w:val="0"/>
        <w:adjustRightInd w:val="0"/>
        <w:spacing w:after="0" w:line="240" w:lineRule="auto"/>
        <w:jc w:val="both"/>
        <w:rPr>
          <w:rFonts w:ascii="Times New Roman" w:hAnsi="Times New Roman"/>
        </w:rPr>
      </w:pPr>
      <w:proofErr w:type="gramStart"/>
      <w:r w:rsidRPr="00B41757">
        <w:rPr>
          <w:rFonts w:ascii="Times New Roman" w:hAnsi="Times New Roman"/>
        </w:rPr>
        <w:t>Strong emphasis on security and lifetime employment in public sector including a range of facilities like, healthcare, housing and schooling for children.</w:t>
      </w:r>
      <w:proofErr w:type="gramEnd"/>
    </w:p>
    <w:p w:rsidR="00EA00E3" w:rsidRPr="00B41757" w:rsidRDefault="00EA00E3" w:rsidP="00B41757">
      <w:pPr>
        <w:autoSpaceDE w:val="0"/>
        <w:autoSpaceDN w:val="0"/>
        <w:adjustRightInd w:val="0"/>
        <w:spacing w:after="0" w:line="240" w:lineRule="auto"/>
        <w:jc w:val="both"/>
        <w:rPr>
          <w:rFonts w:ascii="Times New Roman" w:hAnsi="Times New Roman"/>
          <w:b/>
        </w:rPr>
      </w:pPr>
      <w:r w:rsidRPr="00B41757">
        <w:rPr>
          <w:rFonts w:ascii="Times New Roman" w:hAnsi="Times New Roman"/>
          <w:b/>
        </w:rPr>
        <w:t>Training and Development:</w:t>
      </w:r>
    </w:p>
    <w:p w:rsidR="00EA00E3" w:rsidRPr="00B41757" w:rsidRDefault="00EA00E3" w:rsidP="00B41757">
      <w:pPr>
        <w:autoSpaceDE w:val="0"/>
        <w:autoSpaceDN w:val="0"/>
        <w:adjustRightInd w:val="0"/>
        <w:spacing w:after="0" w:line="240" w:lineRule="auto"/>
        <w:jc w:val="both"/>
        <w:rPr>
          <w:rFonts w:ascii="Times New Roman" w:hAnsi="Times New Roman"/>
        </w:rPr>
      </w:pPr>
      <w:proofErr w:type="gramStart"/>
      <w:r w:rsidRPr="00B41757">
        <w:rPr>
          <w:rFonts w:ascii="Times New Roman" w:hAnsi="Times New Roman"/>
        </w:rPr>
        <w:t>Poorly institutionalised in Indian organisations.</w:t>
      </w:r>
      <w:proofErr w:type="gramEnd"/>
      <w:r w:rsidRPr="00B41757">
        <w:rPr>
          <w:rFonts w:ascii="Times New Roman" w:hAnsi="Times New Roman"/>
        </w:rPr>
        <w:t xml:space="preserve"> </w:t>
      </w:r>
      <w:proofErr w:type="gramStart"/>
      <w:r w:rsidRPr="00B41757">
        <w:rPr>
          <w:rFonts w:ascii="Times New Roman" w:hAnsi="Times New Roman"/>
        </w:rPr>
        <w:t>Popularity of training programmes and their effect in skill and value development undeveloped.</w:t>
      </w:r>
      <w:proofErr w:type="gramEnd"/>
    </w:p>
    <w:p w:rsidR="00EA00E3" w:rsidRPr="00B41757" w:rsidRDefault="00EA00E3" w:rsidP="00B41757">
      <w:pPr>
        <w:autoSpaceDE w:val="0"/>
        <w:autoSpaceDN w:val="0"/>
        <w:adjustRightInd w:val="0"/>
        <w:spacing w:after="0" w:line="240" w:lineRule="auto"/>
        <w:jc w:val="both"/>
        <w:rPr>
          <w:rFonts w:ascii="Times New Roman" w:hAnsi="Times New Roman"/>
          <w:b/>
        </w:rPr>
      </w:pPr>
      <w:r w:rsidRPr="00B41757">
        <w:rPr>
          <w:rFonts w:ascii="Times New Roman" w:hAnsi="Times New Roman"/>
          <w:b/>
        </w:rPr>
        <w:t>Performance Appraisal:</w:t>
      </w:r>
    </w:p>
    <w:p w:rsidR="00EA00E3" w:rsidRPr="00B41757" w:rsidRDefault="00EA00E3" w:rsidP="00B41757">
      <w:pPr>
        <w:autoSpaceDE w:val="0"/>
        <w:autoSpaceDN w:val="0"/>
        <w:adjustRightInd w:val="0"/>
        <w:spacing w:after="0" w:line="240" w:lineRule="auto"/>
        <w:jc w:val="both"/>
        <w:rPr>
          <w:rFonts w:ascii="Times New Roman" w:hAnsi="Times New Roman"/>
        </w:rPr>
      </w:pPr>
      <w:proofErr w:type="gramStart"/>
      <w:r w:rsidRPr="00B41757">
        <w:rPr>
          <w:rFonts w:ascii="Times New Roman" w:hAnsi="Times New Roman"/>
        </w:rPr>
        <w:t>A very low coverage of employees under formal performance appraisal and rewards or organisational goals.</w:t>
      </w:r>
      <w:proofErr w:type="gramEnd"/>
    </w:p>
    <w:p w:rsidR="00EA00E3" w:rsidRPr="00B41757" w:rsidRDefault="00EA00E3" w:rsidP="00B41757">
      <w:pPr>
        <w:autoSpaceDE w:val="0"/>
        <w:autoSpaceDN w:val="0"/>
        <w:adjustRightInd w:val="0"/>
        <w:spacing w:after="0" w:line="240" w:lineRule="auto"/>
        <w:jc w:val="both"/>
        <w:rPr>
          <w:rFonts w:ascii="Times New Roman" w:hAnsi="Times New Roman"/>
          <w:b/>
        </w:rPr>
      </w:pPr>
      <w:r w:rsidRPr="00B41757">
        <w:rPr>
          <w:rFonts w:ascii="Times New Roman" w:hAnsi="Times New Roman"/>
          <w:b/>
        </w:rPr>
        <w:t>Promotion and Reward:</w:t>
      </w:r>
    </w:p>
    <w:p w:rsidR="00EA00E3" w:rsidRPr="00B41757" w:rsidRDefault="00EA00E3" w:rsidP="00B41757">
      <w:pPr>
        <w:autoSpaceDE w:val="0"/>
        <w:autoSpaceDN w:val="0"/>
        <w:adjustRightInd w:val="0"/>
        <w:spacing w:after="0" w:line="240" w:lineRule="auto"/>
        <w:jc w:val="both"/>
        <w:rPr>
          <w:rFonts w:ascii="Times New Roman" w:hAnsi="Times New Roman"/>
        </w:rPr>
      </w:pPr>
      <w:proofErr w:type="gramStart"/>
      <w:r w:rsidRPr="00B41757">
        <w:rPr>
          <w:rFonts w:ascii="Times New Roman" w:hAnsi="Times New Roman"/>
        </w:rPr>
        <w:t>Moderately variable across industries.</w:t>
      </w:r>
      <w:proofErr w:type="gramEnd"/>
      <w:r w:rsidRPr="00B41757">
        <w:rPr>
          <w:rFonts w:ascii="Times New Roman" w:hAnsi="Times New Roman"/>
        </w:rPr>
        <w:t xml:space="preserve"> Seniority systems still dominate the public sector enterprises. </w:t>
      </w:r>
      <w:proofErr w:type="gramStart"/>
      <w:r w:rsidRPr="00B41757">
        <w:rPr>
          <w:rFonts w:ascii="Times New Roman" w:hAnsi="Times New Roman"/>
        </w:rPr>
        <w:t>Use of merit and performance limited mostly to globally orientated industries.</w:t>
      </w:r>
      <w:proofErr w:type="gramEnd"/>
    </w:p>
    <w:p w:rsidR="00EA00E3" w:rsidRPr="00B41757" w:rsidRDefault="00EA00E3" w:rsidP="00B41757">
      <w:pPr>
        <w:autoSpaceDE w:val="0"/>
        <w:autoSpaceDN w:val="0"/>
        <w:adjustRightInd w:val="0"/>
        <w:spacing w:after="0" w:line="240" w:lineRule="auto"/>
        <w:jc w:val="both"/>
        <w:rPr>
          <w:rFonts w:ascii="Times New Roman" w:hAnsi="Times New Roman"/>
          <w:b/>
        </w:rPr>
      </w:pPr>
      <w:r w:rsidRPr="00B41757">
        <w:rPr>
          <w:rFonts w:ascii="Times New Roman" w:hAnsi="Times New Roman"/>
          <w:b/>
        </w:rPr>
        <w:t>Career Planning:</w:t>
      </w:r>
    </w:p>
    <w:p w:rsidR="00EA00E3" w:rsidRPr="00B41757" w:rsidRDefault="00EA00E3" w:rsidP="00B41757">
      <w:pPr>
        <w:autoSpaceDE w:val="0"/>
        <w:autoSpaceDN w:val="0"/>
        <w:adjustRightInd w:val="0"/>
        <w:spacing w:after="0" w:line="240" w:lineRule="auto"/>
        <w:jc w:val="both"/>
        <w:rPr>
          <w:rFonts w:ascii="Times New Roman" w:hAnsi="Times New Roman"/>
        </w:rPr>
      </w:pPr>
      <w:proofErr w:type="gramStart"/>
      <w:r w:rsidRPr="00B41757">
        <w:rPr>
          <w:rFonts w:ascii="Times New Roman" w:hAnsi="Times New Roman"/>
        </w:rPr>
        <w:t>Limited in scope.</w:t>
      </w:r>
      <w:proofErr w:type="gramEnd"/>
      <w:r w:rsidRPr="00B41757">
        <w:rPr>
          <w:rFonts w:ascii="Times New Roman" w:hAnsi="Times New Roman"/>
        </w:rPr>
        <w:t xml:space="preserve"> The seniority based escalator system in the public sector provides stability and progression in career. </w:t>
      </w:r>
      <w:proofErr w:type="gramStart"/>
      <w:r w:rsidRPr="00B41757">
        <w:rPr>
          <w:rFonts w:ascii="Times New Roman" w:hAnsi="Times New Roman"/>
        </w:rPr>
        <w:t>Widespread use of voluntary retirement scheme in public sector by high performing staff.</w:t>
      </w:r>
      <w:proofErr w:type="gramEnd"/>
      <w:r w:rsidRPr="00B41757">
        <w:rPr>
          <w:rFonts w:ascii="Times New Roman" w:hAnsi="Times New Roman"/>
        </w:rPr>
        <w:t xml:space="preserve"> Cross functional career paths uncommon.</w:t>
      </w:r>
    </w:p>
    <w:p w:rsidR="00EA00E3" w:rsidRPr="00B41757" w:rsidRDefault="00EA00E3" w:rsidP="00B41757">
      <w:pPr>
        <w:spacing w:after="0" w:line="240" w:lineRule="auto"/>
        <w:jc w:val="both"/>
        <w:rPr>
          <w:rFonts w:ascii="Times New Roman" w:hAnsi="Times New Roman"/>
          <w:b/>
        </w:rPr>
      </w:pPr>
      <w:r w:rsidRPr="00B41757">
        <w:rPr>
          <w:rFonts w:ascii="Times New Roman" w:hAnsi="Times New Roman"/>
          <w:b/>
        </w:rPr>
        <w:t>Gender Equity:</w:t>
      </w:r>
    </w:p>
    <w:p w:rsidR="00EA00E3" w:rsidRPr="00B41757" w:rsidRDefault="00EA00E3" w:rsidP="00B41757">
      <w:pPr>
        <w:autoSpaceDE w:val="0"/>
        <w:autoSpaceDN w:val="0"/>
        <w:adjustRightInd w:val="0"/>
        <w:spacing w:after="0" w:line="240" w:lineRule="auto"/>
        <w:jc w:val="both"/>
        <w:rPr>
          <w:rFonts w:ascii="Times New Roman" w:hAnsi="Times New Roman"/>
        </w:rPr>
      </w:pPr>
      <w:proofErr w:type="gramStart"/>
      <w:r w:rsidRPr="00B41757">
        <w:rPr>
          <w:rFonts w:ascii="Times New Roman" w:hAnsi="Times New Roman"/>
        </w:rPr>
        <w:t>Driven by proactive court rulings, ILO guidelines and legislature provisions.</w:t>
      </w:r>
      <w:proofErr w:type="gramEnd"/>
      <w:r w:rsidRPr="00B41757">
        <w:rPr>
          <w:rFonts w:ascii="Times New Roman" w:hAnsi="Times New Roman"/>
        </w:rPr>
        <w:t xml:space="preserve"> Lack of strategic and inclusion vision spread.</w:t>
      </w:r>
    </w:p>
    <w:p w:rsidR="00EA00E3" w:rsidRPr="00B41757" w:rsidRDefault="00EA00E3" w:rsidP="00B41757">
      <w:pPr>
        <w:autoSpaceDE w:val="0"/>
        <w:autoSpaceDN w:val="0"/>
        <w:adjustRightInd w:val="0"/>
        <w:spacing w:after="0" w:line="240" w:lineRule="auto"/>
        <w:jc w:val="both"/>
        <w:rPr>
          <w:rFonts w:ascii="Times New Roman" w:hAnsi="Times New Roman"/>
          <w:b/>
        </w:rPr>
      </w:pPr>
      <w:r w:rsidRPr="00B41757">
        <w:rPr>
          <w:rFonts w:ascii="Times New Roman" w:hAnsi="Times New Roman"/>
          <w:b/>
        </w:rPr>
        <w:t>Reservation System:</w:t>
      </w:r>
    </w:p>
    <w:p w:rsidR="00EA00E3" w:rsidRPr="00B41757" w:rsidRDefault="00EA00E3" w:rsidP="00B41757">
      <w:pPr>
        <w:spacing w:after="0" w:line="240" w:lineRule="auto"/>
        <w:jc w:val="both"/>
        <w:rPr>
          <w:rFonts w:ascii="Times New Roman" w:hAnsi="Times New Roman"/>
        </w:rPr>
      </w:pPr>
      <w:r w:rsidRPr="00B41757">
        <w:rPr>
          <w:rFonts w:ascii="Times New Roman" w:hAnsi="Times New Roman"/>
        </w:rPr>
        <w:t>The central government has fixed 15 per cent reservations for scheduled castes, 7.5 per cent for scheduled tribes and 27 per cent for backward communities. States vary in their reservation system.</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b/>
          <w:bCs/>
        </w:rPr>
      </w:pPr>
      <w:r w:rsidRPr="00B41757">
        <w:rPr>
          <w:rFonts w:ascii="Times New Roman" w:eastAsiaTheme="minorHAnsi" w:hAnsi="Times New Roman"/>
          <w:b/>
          <w:bCs/>
        </w:rPr>
        <w:t>The Term of a Municipal Corporation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The office of Municipal Corporation runs for a period of five years since the beginning of its first meeting. It is subject to dissolution under various circumstances: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If the State finds the Corporation lagging in its duties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If the State finds the corporation exceeding or abusing its power</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lastRenderedPageBreak/>
        <w:t>Declaration of the Municipal elections in the State as void, or</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proofErr w:type="gramStart"/>
      <w:r w:rsidRPr="00B41757">
        <w:rPr>
          <w:rFonts w:ascii="Times New Roman" w:eastAsiaTheme="minorHAnsi" w:hAnsi="Times New Roman"/>
        </w:rPr>
        <w:t>withdrawal</w:t>
      </w:r>
      <w:proofErr w:type="gramEnd"/>
      <w:r w:rsidRPr="00B41757">
        <w:rPr>
          <w:rFonts w:ascii="Times New Roman" w:eastAsiaTheme="minorHAnsi" w:hAnsi="Times New Roman"/>
        </w:rPr>
        <w:t xml:space="preserve"> of the entire area of the ward from the municipal operations.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b/>
          <w:bCs/>
        </w:rPr>
      </w:pPr>
      <w:r w:rsidRPr="00B41757">
        <w:rPr>
          <w:rFonts w:ascii="Times New Roman" w:eastAsiaTheme="minorHAnsi" w:hAnsi="Times New Roman"/>
          <w:b/>
          <w:bCs/>
        </w:rPr>
        <w:t>Functions of Municipal Corporation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The Municipal Corporation looks after providing the essential services to the people of that district/area which includes: Hospitals, Water Supply, Drainage, Market places, Fire Brigades, Roads, Over Bridge, Solid Waste, Street Lightning, Parks, and Education.</w:t>
      </w:r>
    </w:p>
    <w:p w:rsidR="00EA00E3" w:rsidRPr="00B41757" w:rsidRDefault="00EA00E3" w:rsidP="00B41757">
      <w:pPr>
        <w:autoSpaceDE w:val="0"/>
        <w:autoSpaceDN w:val="0"/>
        <w:adjustRightInd w:val="0"/>
        <w:spacing w:after="0" w:line="240" w:lineRule="auto"/>
        <w:jc w:val="both"/>
        <w:rPr>
          <w:rFonts w:ascii="Times New Roman" w:hAnsi="Times New Roman"/>
          <w:b/>
          <w:color w:val="222222"/>
          <w:shd w:val="clear" w:color="auto" w:fill="FFFFFF"/>
        </w:rPr>
      </w:pPr>
      <w:r w:rsidRPr="00B41757">
        <w:rPr>
          <w:rFonts w:ascii="Times New Roman" w:hAnsi="Times New Roman"/>
          <w:b/>
          <w:color w:val="222222"/>
          <w:shd w:val="clear" w:color="auto" w:fill="FFFFFF"/>
        </w:rPr>
        <w:t xml:space="preserve">Aurangabad Municipal Corporation: </w:t>
      </w:r>
    </w:p>
    <w:p w:rsidR="00EA00E3" w:rsidRPr="00B41757" w:rsidRDefault="00EA00E3" w:rsidP="00B41757">
      <w:pPr>
        <w:autoSpaceDE w:val="0"/>
        <w:autoSpaceDN w:val="0"/>
        <w:adjustRightInd w:val="0"/>
        <w:spacing w:after="0" w:line="240" w:lineRule="auto"/>
        <w:jc w:val="both"/>
        <w:rPr>
          <w:rFonts w:ascii="Times New Roman" w:hAnsi="Times New Roman"/>
          <w:color w:val="222222"/>
          <w:shd w:val="clear" w:color="auto" w:fill="FFFFFF"/>
        </w:rPr>
      </w:pPr>
      <w:r w:rsidRPr="00B41757">
        <w:rPr>
          <w:rFonts w:ascii="Times New Roman" w:hAnsi="Times New Roman"/>
          <w:color w:val="222222"/>
          <w:shd w:val="clear" w:color="auto" w:fill="FFFFFF"/>
        </w:rPr>
        <w:t>Aurangabad Municipal Corporation (AMC) is the local civil body. It is divided into six zones. The Municipal Council was established in 1936, the Municipal Council area was about 54.5 km2. It was elevated to the status of Municipal Corporation from 8 December 1982, and simultaneously including eighteen peripheral villages, making total area under its jurisdiction to 138.5 km2 extended its limits.The </w:t>
      </w:r>
      <w:r w:rsidRPr="00B41757">
        <w:rPr>
          <w:rFonts w:ascii="Times New Roman" w:hAnsi="Times New Roman"/>
          <w:b/>
          <w:bCs/>
          <w:color w:val="222222"/>
          <w:shd w:val="clear" w:color="auto" w:fill="FFFFFF"/>
        </w:rPr>
        <w:t>Aurangabad Municipal Corporation</w:t>
      </w:r>
      <w:r w:rsidRPr="00B41757">
        <w:rPr>
          <w:rFonts w:ascii="Times New Roman" w:hAnsi="Times New Roman"/>
          <w:color w:val="222222"/>
          <w:shd w:val="clear" w:color="auto" w:fill="FFFFFF"/>
        </w:rPr>
        <w:t> is the governing body of the city of </w:t>
      </w:r>
      <w:r w:rsidRPr="00B41757">
        <w:rPr>
          <w:rFonts w:ascii="Times New Roman" w:hAnsi="Times New Roman"/>
          <w:color w:val="000000" w:themeColor="text1"/>
          <w:shd w:val="clear" w:color="auto" w:fill="FFFFFF"/>
        </w:rPr>
        <w:t>Aurangabad</w:t>
      </w:r>
      <w:r w:rsidRPr="00B41757">
        <w:rPr>
          <w:rFonts w:ascii="Times New Roman" w:hAnsi="Times New Roman"/>
          <w:color w:val="222222"/>
          <w:shd w:val="clear" w:color="auto" w:fill="FFFFFF"/>
        </w:rPr>
        <w:t xml:space="preserve"> in the </w:t>
      </w:r>
      <w:r w:rsidRPr="00B41757">
        <w:rPr>
          <w:rFonts w:ascii="Times New Roman" w:hAnsi="Times New Roman"/>
          <w:color w:val="000000" w:themeColor="text1"/>
          <w:shd w:val="clear" w:color="auto" w:fill="FFFFFF"/>
        </w:rPr>
        <w:t>Indian</w:t>
      </w:r>
      <w:r w:rsidRPr="00B41757">
        <w:rPr>
          <w:rFonts w:ascii="Times New Roman" w:hAnsi="Times New Roman"/>
          <w:color w:val="222222"/>
          <w:shd w:val="clear" w:color="auto" w:fill="FFFFFF"/>
        </w:rPr>
        <w:t xml:space="preserve"> state of </w:t>
      </w:r>
      <w:r w:rsidRPr="00B41757">
        <w:rPr>
          <w:rFonts w:ascii="Times New Roman" w:hAnsi="Times New Roman"/>
          <w:color w:val="000000" w:themeColor="text1"/>
          <w:shd w:val="clear" w:color="auto" w:fill="FFFFFF"/>
        </w:rPr>
        <w:t>Maharashtra.</w:t>
      </w:r>
      <w:r w:rsidRPr="00B41757">
        <w:rPr>
          <w:rFonts w:ascii="Times New Roman" w:hAnsi="Times New Roman"/>
          <w:color w:val="222222"/>
          <w:shd w:val="clear" w:color="auto" w:fill="FFFFFF"/>
        </w:rPr>
        <w:t xml:space="preserve"> The </w:t>
      </w:r>
      <w:r w:rsidRPr="00B41757">
        <w:rPr>
          <w:rFonts w:ascii="Times New Roman" w:hAnsi="Times New Roman"/>
          <w:color w:val="000000" w:themeColor="text1"/>
          <w:shd w:val="clear" w:color="auto" w:fill="FFFFFF"/>
        </w:rPr>
        <w:t>municipal corporation</w:t>
      </w:r>
      <w:r w:rsidRPr="00B41757">
        <w:rPr>
          <w:rFonts w:ascii="Times New Roman" w:hAnsi="Times New Roman"/>
          <w:color w:val="222222"/>
          <w:shd w:val="clear" w:color="auto" w:fill="FFFFFF"/>
        </w:rPr>
        <w:t xml:space="preserve"> consists of democratically elected members, is headed by </w:t>
      </w:r>
      <w:r w:rsidRPr="00B41757">
        <w:rPr>
          <w:rFonts w:ascii="Times New Roman" w:hAnsi="Times New Roman"/>
          <w:color w:val="000000" w:themeColor="text1"/>
          <w:shd w:val="clear" w:color="auto" w:fill="FFFFFF"/>
        </w:rPr>
        <w:t>a </w:t>
      </w:r>
      <w:r w:rsidRPr="00B41757">
        <w:rPr>
          <w:rFonts w:ascii="Times New Roman" w:hAnsi="Times New Roman"/>
          <w:color w:val="000000" w:themeColor="text1"/>
        </w:rPr>
        <w:t>mayor and</w:t>
      </w:r>
      <w:r w:rsidRPr="00B41757">
        <w:rPr>
          <w:rFonts w:ascii="Times New Roman" w:hAnsi="Times New Roman"/>
          <w:color w:val="222222"/>
          <w:shd w:val="clear" w:color="auto" w:fill="FFFFFF"/>
        </w:rPr>
        <w:t xml:space="preserve"> administers the city's infrastructure, public services and police. Members from the state's leading various political parties hold elected offices in the corporation. Aurangabad Municipal Corporation is located in Aurangabad. The city is divided in 113 electoral wards called as Prabhag, and each ward is represented by a Corporate elected by the people from each ward. There are two Committees, General Body and Standing Committee headed by the Mayor and the Chairman respectively. AMC is responsible for providing basic amenities like drinking water, drainage facility, road, street lights, health care facilities, primary schools, etc. AMC collects its revenue from the urban taxes which are imposed on citizens. The administration is headed by the Municipal Commissioner; an I.A.S. Officer, assisted by the other officers of different departments.</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Review of Literature:</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1) Local Self Government of Municipal Administration: J. K.Chopra:</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Local Self Governments their personal administration, training author focuses on state-wise Local Government Administration system as like Maharashtra State. Orissa, Rajasthan, Gujarat, Haryana their comparative study included in various chapters of this book.</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4) Study of Municipal Administration in Aurangabad 1984 (Ph.D.Thesis): B. L. Sananse:</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In this research work he mentioned the development of Municipal Administration authorities of Municipal bodies’ Municipal functions and personnel, Municipal finance the Municipal personnel Administration is well planned and well organized effective system there is no sound and independent system of financial assistance to the local bodies city is growing, populations problems. Municipility facing water supply problem slum have created hygiene problem in rainy season.</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Selection and importance of topic:</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The Local Self Government is a representation of democratic life.It plays an important role to develop social and cultural life of nation. The three tire system of government in our country.the first is Union (central) Government, second is State Government and third is Local Self Government. There are two units of Local Government they are rural and Urban. Rural Government includes Zilha Parishad, Panchayat Samitis and Gram Panchayat in the Urban Governments Municipal Corporation, Municipal Board and Contentment Board; semi-Urban Local Government i.e. Town Area and notified area. There are various types of Local Government in Maharashtra State. Municipal Corporation is the most important for in their depth study because first they are the oldest institution. Secondly, they are the top of the Urban-Local Government; thirdly, they are the most autonomous among the various local bodies.forthly, Human Resources Management Practices plays a vital role in Municipal Corporation Fifthly, they are the trend setters for other local bodies and they bear the greatest impact of the changes brought about by Urbanization and industrialization. Aurangabad is a developing city in Maharashtra State the corporation plays vital role in the development.</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Problem Formulation:</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 xml:space="preserve">India is developing country .Maharashtra state is developed state in India. But the development is not equal one. There is regional imbalance known as one of the backward regions. Aurangabad is a metro city has many industries. Many people come to city for employment, education. Most of the people come to Aurangabad city for employment and they live in the industrial area. Caused to increase urbanization is today’s Government is decentralized one. Aurangabad Municipal Corporation provides basic living facilities to the citizens for the welfare of community but in the last decade Urbanization increases </w:t>
      </w:r>
      <w:r w:rsidRPr="00B41757">
        <w:rPr>
          <w:rFonts w:ascii="Times New Roman" w:hAnsi="Times New Roman"/>
          <w:color w:val="000000"/>
        </w:rPr>
        <w:lastRenderedPageBreak/>
        <w:t xml:space="preserve">tremendously and habitations are also growing up in the city. What is HRM? To identify HRM practices in </w:t>
      </w:r>
      <w:proofErr w:type="gramStart"/>
      <w:r w:rsidRPr="00B41757">
        <w:rPr>
          <w:rFonts w:ascii="Times New Roman" w:hAnsi="Times New Roman"/>
          <w:color w:val="000000"/>
        </w:rPr>
        <w:t>municipal corporation</w:t>
      </w:r>
      <w:proofErr w:type="gramEnd"/>
      <w:r w:rsidRPr="00B41757">
        <w:rPr>
          <w:rFonts w:ascii="Times New Roman" w:hAnsi="Times New Roman"/>
          <w:color w:val="000000"/>
        </w:rPr>
        <w:t xml:space="preserve"> for Maharashtra state? What is meant by city planning? Which types of planning in India? Which types of schemes made for employees? Is Government serious about city development &amp; quality work life of </w:t>
      </w:r>
      <w:proofErr w:type="gramStart"/>
      <w:r w:rsidRPr="00B41757">
        <w:rPr>
          <w:rFonts w:ascii="Times New Roman" w:hAnsi="Times New Roman"/>
          <w:color w:val="000000"/>
        </w:rPr>
        <w:t>employees ?</w:t>
      </w:r>
      <w:proofErr w:type="gramEnd"/>
      <w:r w:rsidRPr="00B41757">
        <w:rPr>
          <w:rFonts w:ascii="Times New Roman" w:hAnsi="Times New Roman"/>
          <w:color w:val="000000"/>
        </w:rPr>
        <w:t xml:space="preserve"> Which types of Local Government functions? </w:t>
      </w:r>
      <w:proofErr w:type="gramStart"/>
      <w:r w:rsidRPr="00B41757">
        <w:rPr>
          <w:rFonts w:ascii="Times New Roman" w:hAnsi="Times New Roman"/>
          <w:color w:val="000000"/>
        </w:rPr>
        <w:t>Their personnel?</w:t>
      </w:r>
      <w:proofErr w:type="gramEnd"/>
      <w:r w:rsidRPr="00B41757">
        <w:rPr>
          <w:rFonts w:ascii="Times New Roman" w:hAnsi="Times New Roman"/>
          <w:color w:val="000000"/>
        </w:rPr>
        <w:t xml:space="preserve"> Municipal Corporation has different types of income sources but therein utilization is not proper. Government always made various new development policies and Municipal Corporation provides these one but there is lack of coordination between Government</w:t>
      </w:r>
      <w:proofErr w:type="gramStart"/>
      <w:r w:rsidRPr="00B41757">
        <w:rPr>
          <w:rFonts w:ascii="Times New Roman" w:hAnsi="Times New Roman"/>
          <w:color w:val="000000"/>
        </w:rPr>
        <w:t>,citizens</w:t>
      </w:r>
      <w:proofErr w:type="gramEnd"/>
      <w:r w:rsidRPr="00B41757">
        <w:rPr>
          <w:rFonts w:ascii="Times New Roman" w:hAnsi="Times New Roman"/>
          <w:color w:val="000000"/>
        </w:rPr>
        <w:t xml:space="preserve"> and administrative structure. For in depth study of all these issues the researchers selected the topic entitled, </w:t>
      </w:r>
      <w:r w:rsidRPr="00B41757">
        <w:rPr>
          <w:rFonts w:ascii="Times New Roman" w:hAnsi="Times New Roman"/>
          <w:b/>
          <w:color w:val="000000"/>
        </w:rPr>
        <w:t>“Human</w:t>
      </w:r>
      <w:r w:rsidRPr="00B41757">
        <w:rPr>
          <w:rFonts w:ascii="Times New Roman" w:hAnsi="Times New Roman"/>
          <w:b/>
          <w:bCs/>
          <w:color w:val="000000"/>
        </w:rPr>
        <w:t xml:space="preserve"> Resource Management Practices: A Critical Study: With Special Reference to Aurangabad Municipal Corporation </w:t>
      </w:r>
      <w:r w:rsidRPr="00B41757">
        <w:rPr>
          <w:rFonts w:ascii="Times New Roman" w:hAnsi="Times New Roman"/>
          <w:color w:val="000000"/>
        </w:rPr>
        <w:t>".</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Objectives of the study:</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 xml:space="preserve">1. To study the Conceptual Framework of HRM Practices in Aurangabad Municipal Corporations. </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 xml:space="preserve">2. To Identify the HRM Practices in the Aurangabad Municipal Corporation. </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3. To Suggest HRM Policy &amp; Practices for enhancing the quality of employees.</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4. To study &amp; examine the relationship between various aspects of HRM Practices&amp; culture of</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Aurangabad Municipal Corporation.</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5. To investigate the various HRM practices i.e. Planning, Recruitment, Selection, Performance Evaluation, Training &amp; Development, and Career Engagement &amp; Rewards at the Managerial Levels in Aurangabad Municipal Corporation.</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Hypotheses:</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 xml:space="preserve">1. Different sources of income are available but proper utilization is not there. </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2. There is a lack of coordination between Government, citizens and administration.</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3. Local politics comes across the developmental activities as well as government is not serious about the development of city.</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color w:val="000000"/>
        </w:rPr>
        <w:t>4) There is a lack of proper planning about human resource management practices regarding to the development.</w:t>
      </w:r>
      <w:r w:rsidRPr="00B41757">
        <w:rPr>
          <w:rFonts w:ascii="Times New Roman" w:hAnsi="Times New Roman"/>
          <w:b/>
          <w:bCs/>
          <w:color w:val="000000"/>
        </w:rPr>
        <w:t xml:space="preserve"> </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Research Methodology:</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For completing present research work following research methodology is used.</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Data Collection:</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Primary and secondary sources are used for data collection</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Primary Sources:</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 xml:space="preserve">In the Primary Data Collection Municipal Corporation officers, on-officers and citizens are chosen for interviews and scheduled was given. </w:t>
      </w:r>
      <w:proofErr w:type="gramStart"/>
      <w:r w:rsidRPr="00B41757">
        <w:rPr>
          <w:rFonts w:ascii="Times New Roman" w:hAnsi="Times New Roman"/>
          <w:color w:val="000000"/>
        </w:rPr>
        <w:t>Survey, observation of research area.</w:t>
      </w:r>
      <w:proofErr w:type="gramEnd"/>
      <w:r w:rsidRPr="00B41757">
        <w:rPr>
          <w:rFonts w:ascii="Times New Roman" w:hAnsi="Times New Roman"/>
          <w:color w:val="000000"/>
        </w:rPr>
        <w:t xml:space="preserve"> Original documents Acts are used for fact findings.</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Secondary Sources:</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In the secondary sources for data collection researcher used Government report, different publication, Municipal Corporation acts, Reference Book, Journals, Internet, Annual Report, Gazetteers Annual budget of Aurangabad Corporation, Newspapers are used for completing present research work.</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Sampling Technique:</w:t>
      </w:r>
    </w:p>
    <w:p w:rsidR="00EA00E3" w:rsidRPr="00B41757" w:rsidRDefault="00EA00E3" w:rsidP="00B41757">
      <w:pPr>
        <w:autoSpaceDE w:val="0"/>
        <w:autoSpaceDN w:val="0"/>
        <w:adjustRightInd w:val="0"/>
        <w:spacing w:after="0" w:line="240" w:lineRule="auto"/>
        <w:jc w:val="both"/>
        <w:rPr>
          <w:rFonts w:ascii="Times New Roman" w:hAnsi="Times New Roman"/>
          <w:b/>
          <w:bCs/>
          <w:color w:val="000000"/>
        </w:rPr>
      </w:pPr>
      <w:r w:rsidRPr="00B41757">
        <w:rPr>
          <w:rFonts w:ascii="Times New Roman" w:hAnsi="Times New Roman"/>
          <w:b/>
          <w:bCs/>
          <w:color w:val="000000"/>
        </w:rPr>
        <w:t>“Human Resource Management Practices: A Critical Study: With Special Reference to Aurangabad Municipal Corporation."</w:t>
      </w:r>
    </w:p>
    <w:p w:rsidR="00EA00E3" w:rsidRPr="00B41757" w:rsidRDefault="00EA00E3" w:rsidP="00B41757">
      <w:pPr>
        <w:autoSpaceDE w:val="0"/>
        <w:autoSpaceDN w:val="0"/>
        <w:adjustRightInd w:val="0"/>
        <w:spacing w:after="0" w:line="240" w:lineRule="auto"/>
        <w:jc w:val="both"/>
        <w:rPr>
          <w:rFonts w:ascii="Times New Roman" w:hAnsi="Times New Roman"/>
          <w:color w:val="000000"/>
        </w:rPr>
      </w:pPr>
      <w:r w:rsidRPr="00B41757">
        <w:rPr>
          <w:rFonts w:ascii="Times New Roman" w:hAnsi="Times New Roman"/>
          <w:color w:val="000000"/>
        </w:rPr>
        <w:t>For completing present research work researcher used purposive sampling method. There are 99 wards in Aurangabad Municipal Corporation having 80 personnel's and 104 councillors out of which 16 personnel's and 30 councillors has been selected as to know their opinions regarding the working of Municipal Administration. As well as 260 citizens has been selected from 10 wards for conducting interviews.</w:t>
      </w:r>
    </w:p>
    <w:p w:rsidR="00EA00E3" w:rsidRPr="00B41757" w:rsidRDefault="00EA00E3" w:rsidP="00B41757">
      <w:pPr>
        <w:tabs>
          <w:tab w:val="left" w:pos="7425"/>
        </w:tabs>
        <w:autoSpaceDE w:val="0"/>
        <w:autoSpaceDN w:val="0"/>
        <w:adjustRightInd w:val="0"/>
        <w:spacing w:after="0" w:line="240" w:lineRule="auto"/>
        <w:jc w:val="both"/>
        <w:rPr>
          <w:rFonts w:ascii="Times New Roman" w:hAnsi="Times New Roman"/>
          <w:b/>
        </w:rPr>
      </w:pPr>
      <w:r w:rsidRPr="00B41757">
        <w:rPr>
          <w:rFonts w:ascii="Times New Roman" w:hAnsi="Times New Roman"/>
          <w:b/>
        </w:rPr>
        <w:t xml:space="preserve">Personnel’s cooperation: </w:t>
      </w:r>
    </w:p>
    <w:p w:rsidR="00EA00E3" w:rsidRPr="00B41757" w:rsidRDefault="00EA00E3" w:rsidP="00B41757">
      <w:pPr>
        <w:tabs>
          <w:tab w:val="left" w:pos="7425"/>
        </w:tabs>
        <w:autoSpaceDE w:val="0"/>
        <w:autoSpaceDN w:val="0"/>
        <w:adjustRightInd w:val="0"/>
        <w:spacing w:after="0" w:line="240" w:lineRule="auto"/>
        <w:jc w:val="both"/>
        <w:rPr>
          <w:rFonts w:ascii="Times New Roman" w:hAnsi="Times New Roman"/>
          <w:b/>
        </w:rPr>
      </w:pPr>
      <w:r w:rsidRPr="00B41757">
        <w:rPr>
          <w:rFonts w:ascii="Times New Roman" w:hAnsi="Times New Roman"/>
        </w:rPr>
        <w:t>Every government servant is citizens’ servant. But majority servant forgets it. They avoid their duties and responsibilities towards people and at the same times they shouting and loudly speak. They behave arrogantly with the people of that purpose “If you went in Municipal Corporation for the purpose of work does the personnel of Municipal Corporation cooperates you?” This question was asked</w:t>
      </w:r>
    </w:p>
    <w:p w:rsidR="00872B8C" w:rsidRDefault="00EA00E3" w:rsidP="00B41757">
      <w:pPr>
        <w:tabs>
          <w:tab w:val="left" w:pos="8565"/>
        </w:tabs>
        <w:spacing w:after="0" w:line="240" w:lineRule="auto"/>
        <w:jc w:val="both"/>
        <w:rPr>
          <w:rFonts w:ascii="Times New Roman" w:hAnsi="Times New Roman"/>
          <w:b/>
        </w:rPr>
      </w:pPr>
      <w:r w:rsidRPr="00B41757">
        <w:rPr>
          <w:rFonts w:ascii="Times New Roman" w:hAnsi="Times New Roman"/>
          <w:b/>
        </w:rPr>
        <w:t xml:space="preserve">                           </w:t>
      </w:r>
    </w:p>
    <w:p w:rsidR="00EA00E3" w:rsidRPr="00B41757" w:rsidRDefault="00EA00E3" w:rsidP="00B41757">
      <w:pPr>
        <w:tabs>
          <w:tab w:val="left" w:pos="8565"/>
        </w:tabs>
        <w:spacing w:after="0" w:line="240" w:lineRule="auto"/>
        <w:jc w:val="both"/>
        <w:rPr>
          <w:rFonts w:ascii="Times New Roman" w:hAnsi="Times New Roman"/>
          <w:b/>
        </w:rPr>
      </w:pPr>
      <w:r w:rsidRPr="00B41757">
        <w:rPr>
          <w:rFonts w:ascii="Times New Roman" w:hAnsi="Times New Roman"/>
          <w:b/>
        </w:rPr>
        <w:t xml:space="preserve">Personnel’s Cooperation </w:t>
      </w:r>
    </w:p>
    <w:tbl>
      <w:tblPr>
        <w:tblStyle w:val="TableGrid"/>
        <w:tblW w:w="0" w:type="auto"/>
        <w:tblLook w:val="04A0"/>
      </w:tblPr>
      <w:tblGrid>
        <w:gridCol w:w="1053"/>
        <w:gridCol w:w="3264"/>
        <w:gridCol w:w="1192"/>
        <w:gridCol w:w="1466"/>
      </w:tblGrid>
      <w:tr w:rsidR="00EA00E3" w:rsidRPr="00B41757" w:rsidTr="001244CA">
        <w:tc>
          <w:tcPr>
            <w:tcW w:w="1053"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Sr. No.</w:t>
            </w:r>
          </w:p>
        </w:tc>
        <w:tc>
          <w:tcPr>
            <w:tcW w:w="326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Personnel Form of Cooperation</w:t>
            </w:r>
          </w:p>
        </w:tc>
        <w:tc>
          <w:tcPr>
            <w:tcW w:w="1192"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Number</w:t>
            </w:r>
          </w:p>
        </w:tc>
        <w:tc>
          <w:tcPr>
            <w:tcW w:w="1466"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Percentage</w:t>
            </w:r>
          </w:p>
        </w:tc>
      </w:tr>
      <w:tr w:rsidR="00EA00E3" w:rsidRPr="00B41757" w:rsidTr="001244CA">
        <w:tc>
          <w:tcPr>
            <w:tcW w:w="1053"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A</w:t>
            </w:r>
          </w:p>
        </w:tc>
        <w:tc>
          <w:tcPr>
            <w:tcW w:w="326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Cooperate</w:t>
            </w:r>
          </w:p>
        </w:tc>
        <w:tc>
          <w:tcPr>
            <w:tcW w:w="1192"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120</w:t>
            </w:r>
          </w:p>
        </w:tc>
        <w:tc>
          <w:tcPr>
            <w:tcW w:w="1466"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46</w:t>
            </w:r>
          </w:p>
        </w:tc>
      </w:tr>
      <w:tr w:rsidR="00EA00E3" w:rsidRPr="00B41757" w:rsidTr="001244CA">
        <w:tc>
          <w:tcPr>
            <w:tcW w:w="1053"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lastRenderedPageBreak/>
              <w:t>B</w:t>
            </w:r>
          </w:p>
        </w:tc>
        <w:tc>
          <w:tcPr>
            <w:tcW w:w="326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Do not cooperate</w:t>
            </w:r>
          </w:p>
        </w:tc>
        <w:tc>
          <w:tcPr>
            <w:tcW w:w="1192"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140</w:t>
            </w:r>
          </w:p>
        </w:tc>
        <w:tc>
          <w:tcPr>
            <w:tcW w:w="1466"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54</w:t>
            </w:r>
          </w:p>
        </w:tc>
      </w:tr>
      <w:tr w:rsidR="00EA00E3" w:rsidRPr="00B41757" w:rsidTr="001244CA">
        <w:tc>
          <w:tcPr>
            <w:tcW w:w="1053"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Total</w:t>
            </w:r>
          </w:p>
        </w:tc>
        <w:tc>
          <w:tcPr>
            <w:tcW w:w="3264" w:type="dxa"/>
          </w:tcPr>
          <w:p w:rsidR="00EA00E3" w:rsidRPr="00B41757" w:rsidRDefault="00EA00E3" w:rsidP="00B41757">
            <w:pPr>
              <w:tabs>
                <w:tab w:val="left" w:pos="8565"/>
              </w:tabs>
              <w:spacing w:after="0" w:line="240" w:lineRule="auto"/>
              <w:jc w:val="both"/>
              <w:rPr>
                <w:rFonts w:ascii="Times New Roman" w:hAnsi="Times New Roman"/>
              </w:rPr>
            </w:pPr>
          </w:p>
        </w:tc>
        <w:tc>
          <w:tcPr>
            <w:tcW w:w="1192"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260</w:t>
            </w:r>
          </w:p>
        </w:tc>
        <w:tc>
          <w:tcPr>
            <w:tcW w:w="1466"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100</w:t>
            </w:r>
          </w:p>
        </w:tc>
      </w:tr>
    </w:tbl>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Source: - Interview</w:t>
      </w:r>
    </w:p>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Table 4.28 denotes that 120 respondents (46 Percents) said that when they went in municipal cooperation for the purpose of work personnel cooperates them. And 140 respondents (54 Percent) told that when they went in the corporation for the purpose of work personnel do not cooperates them. The researcher observed that corporation’s personnel’s behavior is different in different situation. Same times they cooperate to the people and same times they do not cooperates properly to citizens in the city.</w:t>
      </w:r>
    </w:p>
    <w:p w:rsidR="00EA00E3" w:rsidRPr="00B41757" w:rsidRDefault="00EA00E3" w:rsidP="00B41757">
      <w:pPr>
        <w:tabs>
          <w:tab w:val="left" w:pos="8565"/>
        </w:tabs>
        <w:spacing w:after="0" w:line="240" w:lineRule="auto"/>
        <w:jc w:val="both"/>
        <w:rPr>
          <w:rFonts w:ascii="Times New Roman" w:hAnsi="Times New Roman"/>
          <w:b/>
        </w:rPr>
      </w:pPr>
      <w:r w:rsidRPr="00B41757">
        <w:rPr>
          <w:rFonts w:ascii="Times New Roman" w:hAnsi="Times New Roman"/>
          <w:b/>
        </w:rPr>
        <w:t>Job satisfaction:</w:t>
      </w:r>
    </w:p>
    <w:p w:rsidR="00EA00E3" w:rsidRPr="00B41757" w:rsidRDefault="00EA00E3" w:rsidP="00B41757">
      <w:pPr>
        <w:tabs>
          <w:tab w:val="left" w:pos="8565"/>
        </w:tabs>
        <w:spacing w:after="0" w:line="240" w:lineRule="auto"/>
        <w:jc w:val="both"/>
        <w:rPr>
          <w:rFonts w:ascii="Times New Roman" w:hAnsi="Times New Roman"/>
          <w:b/>
        </w:rPr>
      </w:pPr>
      <w:r w:rsidRPr="00B41757">
        <w:rPr>
          <w:rFonts w:ascii="Times New Roman" w:hAnsi="Times New Roman"/>
          <w:b/>
        </w:rPr>
        <w:t xml:space="preserve"> </w:t>
      </w:r>
      <w:r w:rsidRPr="00B41757">
        <w:rPr>
          <w:rFonts w:ascii="Times New Roman" w:hAnsi="Times New Roman"/>
        </w:rPr>
        <w:t xml:space="preserve">Municipal Corporation doing various </w:t>
      </w:r>
      <w:proofErr w:type="gramStart"/>
      <w:r w:rsidRPr="00B41757">
        <w:rPr>
          <w:rFonts w:ascii="Times New Roman" w:hAnsi="Times New Roman"/>
        </w:rPr>
        <w:t>plan</w:t>
      </w:r>
      <w:proofErr w:type="gramEnd"/>
      <w:r w:rsidRPr="00B41757">
        <w:rPr>
          <w:rFonts w:ascii="Times New Roman" w:hAnsi="Times New Roman"/>
        </w:rPr>
        <w:t xml:space="preserve"> for city development. Local government is an organ of state government. They doing their duties and responsibilities towards citizens sincerely of this reason this question were asked. </w:t>
      </w:r>
      <w:proofErr w:type="gramStart"/>
      <w:r w:rsidRPr="00B41757">
        <w:rPr>
          <w:rFonts w:ascii="Times New Roman" w:hAnsi="Times New Roman"/>
        </w:rPr>
        <w:t>“ are</w:t>
      </w:r>
      <w:proofErr w:type="gramEnd"/>
      <w:r w:rsidRPr="00B41757">
        <w:rPr>
          <w:rFonts w:ascii="Times New Roman" w:hAnsi="Times New Roman"/>
        </w:rPr>
        <w:t xml:space="preserve"> you satisfied with the work of municipal corporation?”</w:t>
      </w:r>
    </w:p>
    <w:p w:rsidR="00EA00E3" w:rsidRPr="00B41757" w:rsidRDefault="00EA00E3" w:rsidP="00B41757">
      <w:pPr>
        <w:tabs>
          <w:tab w:val="left" w:pos="8565"/>
        </w:tabs>
        <w:spacing w:after="0" w:line="240" w:lineRule="auto"/>
        <w:jc w:val="both"/>
        <w:rPr>
          <w:rFonts w:ascii="Times New Roman" w:hAnsi="Times New Roman"/>
          <w:b/>
        </w:rPr>
      </w:pPr>
      <w:r w:rsidRPr="00B41757">
        <w:rPr>
          <w:rFonts w:ascii="Times New Roman" w:hAnsi="Times New Roman"/>
          <w:b/>
        </w:rPr>
        <w:t xml:space="preserve">Job Satisfaction:    </w:t>
      </w:r>
    </w:p>
    <w:tbl>
      <w:tblPr>
        <w:tblStyle w:val="TableGrid"/>
        <w:tblW w:w="0" w:type="auto"/>
        <w:tblLook w:val="04A0"/>
      </w:tblPr>
      <w:tblGrid>
        <w:gridCol w:w="2394"/>
        <w:gridCol w:w="2394"/>
        <w:gridCol w:w="2394"/>
        <w:gridCol w:w="2394"/>
      </w:tblGrid>
      <w:tr w:rsidR="00EA00E3" w:rsidRPr="00B41757" w:rsidTr="001244CA">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Sr. No.</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Job satisfaction</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Number</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Percentage</w:t>
            </w:r>
          </w:p>
        </w:tc>
      </w:tr>
      <w:tr w:rsidR="00EA00E3" w:rsidRPr="00B41757" w:rsidTr="001244CA">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A</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Satisfied</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91</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35</w:t>
            </w:r>
          </w:p>
        </w:tc>
      </w:tr>
      <w:tr w:rsidR="00EA00E3" w:rsidRPr="00B41757" w:rsidTr="001244CA">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B</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Not satisfied</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77</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30</w:t>
            </w:r>
          </w:p>
        </w:tc>
      </w:tr>
      <w:tr w:rsidR="00EA00E3" w:rsidRPr="00B41757" w:rsidTr="001244CA">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C</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To Some extent</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92</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35</w:t>
            </w:r>
          </w:p>
        </w:tc>
      </w:tr>
      <w:tr w:rsidR="00EA00E3" w:rsidRPr="00B41757" w:rsidTr="001244CA">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Total</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260</w:t>
            </w:r>
          </w:p>
        </w:tc>
        <w:tc>
          <w:tcPr>
            <w:tcW w:w="2394" w:type="dxa"/>
          </w:tcPr>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100</w:t>
            </w:r>
          </w:p>
        </w:tc>
      </w:tr>
    </w:tbl>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Source: - interview</w:t>
      </w:r>
    </w:p>
    <w:p w:rsidR="00EA00E3" w:rsidRPr="00B41757" w:rsidRDefault="00EA00E3" w:rsidP="00B41757">
      <w:pPr>
        <w:tabs>
          <w:tab w:val="left" w:pos="8565"/>
        </w:tabs>
        <w:spacing w:after="0" w:line="240" w:lineRule="auto"/>
        <w:jc w:val="both"/>
        <w:rPr>
          <w:rFonts w:ascii="Times New Roman" w:hAnsi="Times New Roman"/>
        </w:rPr>
      </w:pPr>
      <w:r w:rsidRPr="00B41757">
        <w:rPr>
          <w:rFonts w:ascii="Times New Roman" w:hAnsi="Times New Roman"/>
        </w:rPr>
        <w:t>It shows above table that 92 respondents (35 Percent) narrated the facts that they are satisfied with corporations work. Researcher also observed that municipal corporation doing their duties as possible as they can do sincerely.</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b/>
        </w:rPr>
      </w:pPr>
      <w:r w:rsidRPr="00B41757">
        <w:rPr>
          <w:rFonts w:ascii="Times New Roman" w:eastAsiaTheme="minorHAnsi" w:hAnsi="Times New Roman"/>
          <w:b/>
        </w:rPr>
        <w:t>CONCLUSION &amp; SUGGESTIONS: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b/>
        </w:rPr>
      </w:pPr>
      <w:r w:rsidRPr="00B41757">
        <w:rPr>
          <w:rFonts w:ascii="Times New Roman" w:eastAsiaTheme="minorHAnsi" w:hAnsi="Times New Roman"/>
        </w:rPr>
        <w:t>-All the governments, central, state and local- provides various services and amenities for better life and over all development of the employees &amp; the people.</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 xml:space="preserve">-Municipal administration in the county has established as to serve this purpose of urban people. -The researcher focused on the human resource management practices in the Aurangabad municipal administration by assessing the quality and quantity of work life of the </w:t>
      </w:r>
      <w:proofErr w:type="gramStart"/>
      <w:r w:rsidRPr="00B41757">
        <w:rPr>
          <w:rFonts w:ascii="Times New Roman" w:eastAsiaTheme="minorHAnsi" w:hAnsi="Times New Roman"/>
        </w:rPr>
        <w:t>employess  in</w:t>
      </w:r>
      <w:proofErr w:type="gramEnd"/>
      <w:r w:rsidRPr="00B41757">
        <w:rPr>
          <w:rFonts w:ascii="Times New Roman" w:eastAsiaTheme="minorHAnsi" w:hAnsi="Times New Roman"/>
        </w:rPr>
        <w:t xml:space="preserve"> the municipal corporation. </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-The researcher has conducted the vast interviews of 260 citizens, 16 officials and 30 nonofficials’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-She also made an informal discussion with the respondents and observed the entire situation to fill the gaps of formal interviews.</w:t>
      </w:r>
      <w:r w:rsidRPr="00B41757">
        <w:rPr>
          <w:rFonts w:ascii="Times New Roman" w:eastAsiaTheme="minorHAnsi" w:hAnsi="Times New Roman"/>
        </w:rPr>
        <w:tab/>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-Public libraries are one of the important sources of dissemination of knowledge and information. As much as 70 per cent respondents are not getting the library facility.</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 xml:space="preserve">-“Health is wealth” is an old phrase. It is the responsibility of government to provide medical facilities to all the people by opening the government hospitals. According to Human Development Report there should be one hospital for 30,000 people in the city area. The population of Aurangabad city as per 2011 census is more than 13 lacks. There is a lack of hospitals in Aurangabad city commensurate with people. About 48 per cent peoples are far away to hospital facility. More of less officials and non- officials has the same opinion regarding the availability of public hospitals in the city. The services provided in the government hospitals is </w:t>
      </w:r>
      <w:proofErr w:type="gramStart"/>
      <w:r w:rsidRPr="00B41757">
        <w:rPr>
          <w:rFonts w:ascii="Times New Roman" w:eastAsiaTheme="minorHAnsi" w:hAnsi="Times New Roman"/>
        </w:rPr>
        <w:t>an another</w:t>
      </w:r>
      <w:proofErr w:type="gramEnd"/>
      <w:r w:rsidRPr="00B41757">
        <w:rPr>
          <w:rFonts w:ascii="Times New Roman" w:eastAsiaTheme="minorHAnsi" w:hAnsi="Times New Roman"/>
        </w:rPr>
        <w:t xml:space="preserve"> issue for discussion.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 xml:space="preserve">-The government of India has passed and enacted the Right to Education (RTE) Act to provide education for all the children (06- 14 years) in the country. The local governments- rural and urban 151 also run the schools. There are 341 primary schools and 48 secondary schools which gives education in Marathi &amp; Urdu medium in Aurangabad city. As many as 58percent citizens told that the municipal schools are working to fulfill on the goals of Right </w:t>
      </w:r>
      <w:proofErr w:type="gramStart"/>
      <w:r w:rsidRPr="00B41757">
        <w:rPr>
          <w:rFonts w:ascii="Times New Roman" w:eastAsiaTheme="minorHAnsi" w:hAnsi="Times New Roman"/>
        </w:rPr>
        <w:t>To</w:t>
      </w:r>
      <w:proofErr w:type="gramEnd"/>
      <w:r w:rsidRPr="00B41757">
        <w:rPr>
          <w:rFonts w:ascii="Times New Roman" w:eastAsiaTheme="minorHAnsi" w:hAnsi="Times New Roman"/>
        </w:rPr>
        <w:t xml:space="preserve"> Education.</w:t>
      </w:r>
    </w:p>
    <w:p w:rsidR="00EA00E3" w:rsidRPr="00B41757" w:rsidRDefault="00EA00E3" w:rsidP="00B41757">
      <w:pPr>
        <w:tabs>
          <w:tab w:val="left" w:pos="7425"/>
        </w:tabs>
        <w:autoSpaceDE w:val="0"/>
        <w:autoSpaceDN w:val="0"/>
        <w:adjustRightInd w:val="0"/>
        <w:spacing w:after="0" w:line="240" w:lineRule="auto"/>
        <w:jc w:val="both"/>
        <w:rPr>
          <w:rFonts w:ascii="Times New Roman" w:eastAsiaTheme="minorHAnsi" w:hAnsi="Times New Roman"/>
          <w:b/>
        </w:rPr>
      </w:pPr>
      <w:r w:rsidRPr="00B41757">
        <w:rPr>
          <w:rFonts w:ascii="Times New Roman" w:eastAsiaTheme="minorHAnsi" w:hAnsi="Times New Roman"/>
          <w:b/>
        </w:rPr>
        <w:t>Recommendations: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-Rain harvesting should be made compulsory for all the peoples in the city while giving the construction permission by municipal administration.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-The municipal corporation should formulate the policy and adopt S.T.P. &amp; Bio Filter Technology to reuse of used water.</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-The municipal corporation should construct ward wise libraries and it should be opened for 12 hours</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-Every official and non-official of Municipal Corporation must take the responsibility to plant ten trees on “World EnvironmentDay” every year and protect it.</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lastRenderedPageBreak/>
        <w:t>-The official and non-official who protected the planted trees the Municipal Corporation should give tree protection award every year.</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-It is the moral responsibility of the employees that they must extend their cooperation, participation and involvement in all the issues before Municipal Administration.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-The recommendation made by the researcher is based on empirical data which collected from the respondents. The researchers feel that if the Municipal Corporation brings in practice the aforementioned recommendations the quality of services provided by Municipal Corporation will be definitely improved.</w:t>
      </w:r>
    </w:p>
    <w:p w:rsidR="00EA00E3" w:rsidRPr="00B41757" w:rsidRDefault="00EA00E3" w:rsidP="00B41757">
      <w:pPr>
        <w:tabs>
          <w:tab w:val="left" w:pos="8565"/>
        </w:tabs>
        <w:spacing w:after="0" w:line="240" w:lineRule="auto"/>
        <w:jc w:val="both"/>
        <w:rPr>
          <w:rFonts w:ascii="Times New Roman" w:hAnsi="Times New Roman"/>
          <w:b/>
        </w:rPr>
      </w:pPr>
      <w:r w:rsidRPr="00B41757">
        <w:rPr>
          <w:rFonts w:ascii="Times New Roman" w:hAnsi="Times New Roman"/>
          <w:b/>
        </w:rPr>
        <w:t>REFERENCES:</w:t>
      </w:r>
    </w:p>
    <w:p w:rsidR="00EA00E3" w:rsidRPr="00B41757" w:rsidRDefault="00EA00E3" w:rsidP="00B41757">
      <w:pPr>
        <w:tabs>
          <w:tab w:val="left" w:pos="8565"/>
        </w:tabs>
        <w:spacing w:after="0" w:line="240" w:lineRule="auto"/>
        <w:jc w:val="both"/>
        <w:rPr>
          <w:rFonts w:ascii="Times New Roman" w:hAnsi="Times New Roman"/>
          <w:b/>
        </w:rPr>
      </w:pPr>
      <w:r w:rsidRPr="00B41757">
        <w:rPr>
          <w:rFonts w:ascii="Times New Roman" w:eastAsiaTheme="minorHAnsi" w:hAnsi="Times New Roman"/>
        </w:rPr>
        <w:t>1) Chopra J. K. (Ed.</w:t>
      </w:r>
      <w:proofErr w:type="gramStart"/>
      <w:r w:rsidRPr="00B41757">
        <w:rPr>
          <w:rFonts w:ascii="Times New Roman" w:eastAsiaTheme="minorHAnsi" w:hAnsi="Times New Roman"/>
        </w:rPr>
        <w:t>) :</w:t>
      </w:r>
      <w:proofErr w:type="gramEnd"/>
      <w:r w:rsidRPr="00B41757">
        <w:rPr>
          <w:rFonts w:ascii="Times New Roman" w:eastAsiaTheme="minorHAnsi" w:hAnsi="Times New Roman"/>
        </w:rPr>
        <w:t xml:space="preserve"> "Local Self Government and Municipal Administration", Commonwealth Publishers, 2004.</w:t>
      </w:r>
    </w:p>
    <w:p w:rsidR="00EA00E3" w:rsidRPr="00B41757" w:rsidRDefault="00EA00E3" w:rsidP="00B41757">
      <w:pPr>
        <w:tabs>
          <w:tab w:val="left" w:pos="8565"/>
        </w:tabs>
        <w:spacing w:after="0" w:line="240" w:lineRule="auto"/>
        <w:jc w:val="both"/>
        <w:rPr>
          <w:rFonts w:ascii="Times New Roman" w:hAnsi="Times New Roman"/>
          <w:b/>
        </w:rPr>
      </w:pPr>
      <w:r w:rsidRPr="00B41757">
        <w:rPr>
          <w:rFonts w:ascii="Times New Roman" w:eastAsiaTheme="minorHAnsi" w:hAnsi="Times New Roman"/>
        </w:rPr>
        <w:t>2) Dubhashi P. R</w:t>
      </w:r>
      <w:proofErr w:type="gramStart"/>
      <w:r w:rsidRPr="00B41757">
        <w:rPr>
          <w:rFonts w:ascii="Times New Roman" w:eastAsiaTheme="minorHAnsi" w:hAnsi="Times New Roman"/>
        </w:rPr>
        <w:t>. :</w:t>
      </w:r>
      <w:proofErr w:type="gramEnd"/>
      <w:r w:rsidRPr="00B41757">
        <w:rPr>
          <w:rFonts w:ascii="Times New Roman" w:eastAsiaTheme="minorHAnsi" w:hAnsi="Times New Roman"/>
        </w:rPr>
        <w:t xml:space="preserve"> "Grammer of Planning concept and Application" IIPA, Delhi, 1984.</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3) Maheshwari S. R</w:t>
      </w:r>
      <w:proofErr w:type="gramStart"/>
      <w:r w:rsidRPr="00B41757">
        <w:rPr>
          <w:rFonts w:ascii="Times New Roman" w:eastAsiaTheme="minorHAnsi" w:hAnsi="Times New Roman"/>
        </w:rPr>
        <w:t>. :</w:t>
      </w:r>
      <w:proofErr w:type="gramEnd"/>
      <w:r w:rsidRPr="00B41757">
        <w:rPr>
          <w:rFonts w:ascii="Times New Roman" w:eastAsiaTheme="minorHAnsi" w:hAnsi="Times New Roman"/>
        </w:rPr>
        <w:t xml:space="preserve"> "Local Government in India", Lakshmi Narayan Aggrawal, Agra, 1984.</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4) Parashar P. N</w:t>
      </w:r>
      <w:proofErr w:type="gramStart"/>
      <w:r w:rsidRPr="00B41757">
        <w:rPr>
          <w:rFonts w:ascii="Times New Roman" w:eastAsiaTheme="minorHAnsi" w:hAnsi="Times New Roman"/>
        </w:rPr>
        <w:t>. :</w:t>
      </w:r>
      <w:proofErr w:type="gramEnd"/>
      <w:r w:rsidRPr="00B41757">
        <w:rPr>
          <w:rFonts w:ascii="Times New Roman" w:eastAsiaTheme="minorHAnsi" w:hAnsi="Times New Roman"/>
        </w:rPr>
        <w:t xml:space="preserve"> "History of Problems of Municipal Administration in India", Vol. II, Sapru</w:t>
      </w:r>
    </w:p>
    <w:p w:rsidR="00EA00E3" w:rsidRPr="00B41757" w:rsidRDefault="00EA00E3" w:rsidP="00B41757">
      <w:pPr>
        <w:tabs>
          <w:tab w:val="left" w:pos="8565"/>
        </w:tabs>
        <w:spacing w:after="0" w:line="240" w:lineRule="auto"/>
        <w:jc w:val="both"/>
        <w:rPr>
          <w:rFonts w:ascii="Times New Roman" w:eastAsiaTheme="minorHAnsi" w:hAnsi="Times New Roman"/>
        </w:rPr>
      </w:pPr>
      <w:proofErr w:type="gramStart"/>
      <w:r w:rsidRPr="00B41757">
        <w:rPr>
          <w:rFonts w:ascii="Times New Roman" w:eastAsiaTheme="minorHAnsi" w:hAnsi="Times New Roman"/>
        </w:rPr>
        <w:t>and</w:t>
      </w:r>
      <w:proofErr w:type="gramEnd"/>
      <w:r w:rsidRPr="00B41757">
        <w:rPr>
          <w:rFonts w:ascii="Times New Roman" w:eastAsiaTheme="minorHAnsi" w:hAnsi="Times New Roman"/>
        </w:rPr>
        <w:t xml:space="preserve"> Sons, New Delhi, 2003. </w:t>
      </w:r>
    </w:p>
    <w:p w:rsidR="00EA00E3" w:rsidRPr="00B41757" w:rsidRDefault="00EA00E3" w:rsidP="00B41757">
      <w:pPr>
        <w:tabs>
          <w:tab w:val="left" w:pos="8565"/>
        </w:tabs>
        <w:spacing w:after="0" w:line="240" w:lineRule="auto"/>
        <w:jc w:val="both"/>
        <w:rPr>
          <w:rFonts w:ascii="Times New Roman" w:eastAsiaTheme="minorHAnsi" w:hAnsi="Times New Roman"/>
        </w:rPr>
      </w:pPr>
      <w:r w:rsidRPr="00B41757">
        <w:rPr>
          <w:rFonts w:ascii="Times New Roman" w:eastAsiaTheme="minorHAnsi" w:hAnsi="Times New Roman"/>
        </w:rPr>
        <w:t>5) Sharma R. D.: "Development Administration: Theory and Practice", H. K. Publishers and</w:t>
      </w:r>
    </w:p>
    <w:p w:rsidR="00EA00E3" w:rsidRPr="00B41757" w:rsidRDefault="00EA00E3" w:rsidP="00B41757">
      <w:pPr>
        <w:tabs>
          <w:tab w:val="left" w:pos="8565"/>
        </w:tabs>
        <w:spacing w:after="0" w:line="240" w:lineRule="auto"/>
        <w:jc w:val="both"/>
        <w:rPr>
          <w:rFonts w:ascii="Times New Roman" w:eastAsiaTheme="minorHAnsi" w:hAnsi="Times New Roman"/>
        </w:rPr>
      </w:pPr>
      <w:proofErr w:type="gramStart"/>
      <w:r w:rsidRPr="00B41757">
        <w:rPr>
          <w:rFonts w:ascii="Times New Roman" w:eastAsiaTheme="minorHAnsi" w:hAnsi="Times New Roman"/>
        </w:rPr>
        <w:t>Distributors, Delhi, 1992.</w:t>
      </w:r>
      <w:proofErr w:type="gramEnd"/>
    </w:p>
    <w:p w:rsidR="00872B8C" w:rsidRPr="00872B8C" w:rsidRDefault="00872B8C" w:rsidP="00872B8C">
      <w:pPr>
        <w:tabs>
          <w:tab w:val="left" w:pos="8565"/>
        </w:tabs>
        <w:spacing w:after="0" w:line="240" w:lineRule="auto"/>
        <w:jc w:val="both"/>
        <w:rPr>
          <w:rFonts w:ascii="Times New Roman" w:eastAsiaTheme="minorHAnsi" w:hAnsi="Times New Roman"/>
        </w:rPr>
      </w:pPr>
      <w:r w:rsidRPr="00872B8C">
        <w:rPr>
          <w:rFonts w:ascii="Times New Roman" w:eastAsiaTheme="minorHAnsi" w:hAnsi="Times New Roman"/>
        </w:rPr>
        <w:t>6) Sarwade w.K.</w:t>
      </w:r>
      <w:proofErr w:type="gramStart"/>
      <w:r w:rsidRPr="00872B8C">
        <w:rPr>
          <w:rFonts w:ascii="Times New Roman" w:eastAsiaTheme="minorHAnsi" w:hAnsi="Times New Roman"/>
        </w:rPr>
        <w:t>,Tourism</w:t>
      </w:r>
      <w:proofErr w:type="gramEnd"/>
      <w:r w:rsidRPr="00872B8C">
        <w:rPr>
          <w:rFonts w:ascii="Times New Roman" w:eastAsiaTheme="minorHAnsi" w:hAnsi="Times New Roman"/>
        </w:rPr>
        <w:t xml:space="preserve"> and Human Resource Development:Problems and prospects</w:t>
      </w:r>
      <w:r>
        <w:rPr>
          <w:rFonts w:ascii="Times New Roman" w:eastAsiaTheme="minorHAnsi" w:hAnsi="Times New Roman"/>
        </w:rPr>
        <w:t xml:space="preserve"> </w:t>
      </w:r>
      <w:r w:rsidRPr="00872B8C">
        <w:rPr>
          <w:rFonts w:ascii="Times New Roman" w:eastAsiaTheme="minorHAnsi" w:hAnsi="Times New Roman"/>
        </w:rPr>
        <w:t>Tourism development in independent Era, problems and Prospects, Vol-I, No-II, (2016) Pp-346-356...</w:t>
      </w:r>
      <w:r w:rsidRPr="00872B8C">
        <w:rPr>
          <w:rFonts w:ascii="Times New Roman" w:eastAsiaTheme="minorHAnsi" w:hAnsi="Times New Roman"/>
        </w:rPr>
        <w:tab/>
        <w:t xml:space="preserve"> </w:t>
      </w:r>
    </w:p>
    <w:p w:rsidR="00872B8C" w:rsidRPr="00872B8C" w:rsidRDefault="00872B8C" w:rsidP="00872B8C">
      <w:pPr>
        <w:tabs>
          <w:tab w:val="left" w:pos="8565"/>
        </w:tabs>
        <w:spacing w:after="0" w:line="240" w:lineRule="auto"/>
        <w:jc w:val="both"/>
        <w:rPr>
          <w:rFonts w:ascii="Times New Roman" w:eastAsiaTheme="minorHAnsi" w:hAnsi="Times New Roman"/>
        </w:rPr>
      </w:pPr>
      <w:r w:rsidRPr="00872B8C">
        <w:rPr>
          <w:rFonts w:ascii="Times New Roman" w:eastAsiaTheme="minorHAnsi" w:hAnsi="Times New Roman"/>
        </w:rPr>
        <w:t>2003</w:t>
      </w:r>
    </w:p>
    <w:p w:rsidR="00872B8C" w:rsidRPr="00872B8C" w:rsidRDefault="00872B8C" w:rsidP="00872B8C">
      <w:pPr>
        <w:tabs>
          <w:tab w:val="left" w:pos="8565"/>
        </w:tabs>
        <w:spacing w:after="0" w:line="240" w:lineRule="auto"/>
        <w:jc w:val="both"/>
        <w:rPr>
          <w:rFonts w:ascii="Times New Roman" w:eastAsiaTheme="minorHAnsi" w:hAnsi="Times New Roman"/>
        </w:rPr>
      </w:pPr>
      <w:r w:rsidRPr="00872B8C">
        <w:rPr>
          <w:rFonts w:ascii="Times New Roman" w:eastAsiaTheme="minorHAnsi" w:hAnsi="Times New Roman"/>
        </w:rPr>
        <w:t>7) Sarwade w.K.,Conceptual development of supply chain management in Indian retail organized Market, Excel Journal of Engineering, technology and Management science, ,Vol-II, No-I, (2016), Pp-240-250</w:t>
      </w:r>
    </w:p>
    <w:p w:rsidR="00EA00E3" w:rsidRPr="00B41757" w:rsidRDefault="00EA00E3" w:rsidP="00B41757">
      <w:pPr>
        <w:tabs>
          <w:tab w:val="left" w:pos="8565"/>
        </w:tabs>
        <w:spacing w:after="0" w:line="240" w:lineRule="auto"/>
        <w:jc w:val="both"/>
        <w:rPr>
          <w:rFonts w:ascii="Times New Roman" w:eastAsiaTheme="minorHAnsi" w:hAnsi="Times New Roman"/>
        </w:rPr>
      </w:pPr>
      <w:r w:rsidRPr="00B41757">
        <w:rPr>
          <w:rFonts w:ascii="Times New Roman" w:eastAsiaTheme="minorHAnsi" w:hAnsi="Times New Roman"/>
          <w:b/>
        </w:rPr>
        <w:t>Report Statically Books</w:t>
      </w:r>
      <w:r w:rsidRPr="00B41757">
        <w:rPr>
          <w:rFonts w:ascii="Times New Roman" w:eastAsiaTheme="minorHAnsi" w:hAnsi="Times New Roman"/>
        </w:rPr>
        <w:t>:</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-Report of National Commission on Urbanization, Vol. I., Ministry of Urban Development, Govt. of India, New Delhi, 1988.</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-The Government of Housing Development Performance Audit Report on Government Land Given on Lease MHADA, March 2013.</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rPr>
      </w:pPr>
      <w:r w:rsidRPr="00B41757">
        <w:rPr>
          <w:rFonts w:ascii="Times New Roman" w:eastAsiaTheme="minorHAnsi" w:hAnsi="Times New Roman"/>
        </w:rPr>
        <w:t>-Economics and statistic Department Planning Department, Govt. of Maharashtra, Aurangabad District, Mumbai, 2012.</w:t>
      </w:r>
    </w:p>
    <w:p w:rsidR="00EA00E3" w:rsidRPr="00B41757" w:rsidRDefault="00EA00E3" w:rsidP="00B41757">
      <w:pPr>
        <w:tabs>
          <w:tab w:val="left" w:pos="8565"/>
        </w:tabs>
        <w:spacing w:after="0" w:line="240" w:lineRule="auto"/>
        <w:jc w:val="both"/>
        <w:rPr>
          <w:rFonts w:ascii="Times New Roman" w:eastAsiaTheme="minorHAnsi" w:hAnsi="Times New Roman"/>
        </w:rPr>
      </w:pPr>
      <w:r w:rsidRPr="00B41757">
        <w:rPr>
          <w:rFonts w:ascii="Times New Roman" w:eastAsiaTheme="minorHAnsi" w:hAnsi="Times New Roman"/>
        </w:rPr>
        <w:t>-Report of Local Finance Enquiry Committee, 1951.</w:t>
      </w:r>
    </w:p>
    <w:p w:rsidR="00EA00E3" w:rsidRPr="00B41757" w:rsidRDefault="00EA00E3" w:rsidP="00B41757">
      <w:pPr>
        <w:tabs>
          <w:tab w:val="left" w:pos="8565"/>
        </w:tabs>
        <w:spacing w:after="0" w:line="240" w:lineRule="auto"/>
        <w:jc w:val="both"/>
        <w:rPr>
          <w:rFonts w:ascii="Times New Roman" w:eastAsiaTheme="minorHAnsi" w:hAnsi="Times New Roman"/>
          <w:b/>
        </w:rPr>
      </w:pPr>
      <w:r w:rsidRPr="00B41757">
        <w:rPr>
          <w:rFonts w:ascii="Times New Roman" w:eastAsiaTheme="minorHAnsi" w:hAnsi="Times New Roman"/>
          <w:b/>
        </w:rPr>
        <w:t>Websites:</w:t>
      </w:r>
    </w:p>
    <w:p w:rsidR="00EA00E3" w:rsidRPr="00B41757" w:rsidRDefault="00EA00E3" w:rsidP="00B41757">
      <w:pPr>
        <w:tabs>
          <w:tab w:val="left" w:pos="8565"/>
        </w:tabs>
        <w:spacing w:after="0" w:line="240" w:lineRule="auto"/>
        <w:jc w:val="both"/>
        <w:rPr>
          <w:rFonts w:ascii="Times New Roman" w:eastAsiaTheme="minorHAnsi" w:hAnsi="Times New Roman"/>
        </w:rPr>
      </w:pPr>
      <w:r w:rsidRPr="00B41757">
        <w:rPr>
          <w:rFonts w:ascii="Times New Roman" w:eastAsiaTheme="minorHAnsi" w:hAnsi="Times New Roman"/>
          <w:color w:val="000000" w:themeColor="text1"/>
        </w:rPr>
        <w:t>1)</w:t>
      </w:r>
      <w:r w:rsidRPr="00B41757">
        <w:rPr>
          <w:rFonts w:ascii="Times New Roman" w:eastAsiaTheme="minorHAnsi" w:hAnsi="Times New Roman"/>
          <w:color w:val="0000FF"/>
        </w:rPr>
        <w:t xml:space="preserve"> www.maharashtra.gov.in</w:t>
      </w:r>
    </w:p>
    <w:p w:rsidR="00EA00E3" w:rsidRPr="00B41757" w:rsidRDefault="00EA00E3" w:rsidP="00B41757">
      <w:pPr>
        <w:autoSpaceDE w:val="0"/>
        <w:autoSpaceDN w:val="0"/>
        <w:adjustRightInd w:val="0"/>
        <w:spacing w:after="0" w:line="240" w:lineRule="auto"/>
        <w:jc w:val="both"/>
        <w:rPr>
          <w:rFonts w:ascii="Times New Roman" w:eastAsiaTheme="minorHAnsi" w:hAnsi="Times New Roman"/>
          <w:color w:val="0000FF"/>
        </w:rPr>
      </w:pPr>
      <w:r w:rsidRPr="00B41757">
        <w:rPr>
          <w:rFonts w:ascii="Times New Roman" w:eastAsiaTheme="minorHAnsi" w:hAnsi="Times New Roman"/>
          <w:color w:val="000000"/>
        </w:rPr>
        <w:t xml:space="preserve">2) </w:t>
      </w:r>
      <w:hyperlink r:id="rId101" w:history="1">
        <w:r w:rsidRPr="00B41757">
          <w:rPr>
            <w:rStyle w:val="Hyperlink"/>
            <w:rFonts w:ascii="Times New Roman" w:eastAsiaTheme="minorHAnsi" w:hAnsi="Times New Roman"/>
          </w:rPr>
          <w:t>http://wikipedia</w:t>
        </w:r>
      </w:hyperlink>
    </w:p>
    <w:p w:rsidR="00EA00E3" w:rsidRPr="00B41757" w:rsidRDefault="00EA00E3" w:rsidP="00B41757">
      <w:pPr>
        <w:autoSpaceDE w:val="0"/>
        <w:autoSpaceDN w:val="0"/>
        <w:adjustRightInd w:val="0"/>
        <w:spacing w:after="0" w:line="240" w:lineRule="auto"/>
        <w:jc w:val="both"/>
        <w:rPr>
          <w:rFonts w:ascii="Times New Roman" w:eastAsiaTheme="minorHAnsi" w:hAnsi="Times New Roman"/>
          <w:color w:val="0000FF"/>
        </w:rPr>
      </w:pPr>
      <w:r w:rsidRPr="00B41757">
        <w:rPr>
          <w:rFonts w:ascii="Times New Roman" w:eastAsiaTheme="minorHAnsi" w:hAnsi="Times New Roman"/>
          <w:color w:val="000000"/>
        </w:rPr>
        <w:t xml:space="preserve">3) </w:t>
      </w:r>
      <w:hyperlink r:id="rId102" w:history="1">
        <w:r w:rsidRPr="00B41757">
          <w:rPr>
            <w:rStyle w:val="Hyperlink"/>
            <w:rFonts w:ascii="Times New Roman" w:eastAsiaTheme="minorHAnsi" w:hAnsi="Times New Roman"/>
          </w:rPr>
          <w:t>www.planningCommission.nic.in</w:t>
        </w:r>
      </w:hyperlink>
    </w:p>
    <w:p w:rsidR="00EA00E3" w:rsidRPr="00B41757" w:rsidRDefault="00EA00E3" w:rsidP="00B41757">
      <w:pPr>
        <w:autoSpaceDE w:val="0"/>
        <w:autoSpaceDN w:val="0"/>
        <w:adjustRightInd w:val="0"/>
        <w:spacing w:after="0" w:line="240" w:lineRule="auto"/>
        <w:jc w:val="both"/>
        <w:rPr>
          <w:rFonts w:ascii="Times New Roman" w:eastAsiaTheme="minorHAnsi" w:hAnsi="Times New Roman"/>
          <w:color w:val="0000FF"/>
        </w:rPr>
      </w:pPr>
      <w:r w:rsidRPr="00B41757">
        <w:rPr>
          <w:rFonts w:ascii="Times New Roman" w:eastAsiaTheme="minorHAnsi" w:hAnsi="Times New Roman"/>
          <w:color w:val="000000"/>
        </w:rPr>
        <w:t xml:space="preserve">4) </w:t>
      </w:r>
      <w:hyperlink r:id="rId103" w:history="1">
        <w:r w:rsidRPr="00B41757">
          <w:rPr>
            <w:rStyle w:val="Hyperlink"/>
            <w:rFonts w:ascii="Times New Roman" w:eastAsiaTheme="minorHAnsi" w:hAnsi="Times New Roman"/>
          </w:rPr>
          <w:t>www.aurangabadMunicipalcorproation.com</w:t>
        </w:r>
      </w:hyperlink>
    </w:p>
    <w:p w:rsidR="00EA00E3" w:rsidRPr="00B41757" w:rsidRDefault="00EA00E3" w:rsidP="00B41757">
      <w:pPr>
        <w:tabs>
          <w:tab w:val="left" w:pos="8565"/>
        </w:tabs>
        <w:spacing w:after="0" w:line="240" w:lineRule="auto"/>
        <w:jc w:val="both"/>
        <w:rPr>
          <w:rFonts w:ascii="Times New Roman" w:eastAsiaTheme="minorHAnsi" w:hAnsi="Times New Roman"/>
          <w:color w:val="0000FF"/>
        </w:rPr>
      </w:pPr>
    </w:p>
    <w:p w:rsidR="00EA00E3" w:rsidRPr="00B41757" w:rsidRDefault="00EA00E3" w:rsidP="00B41757">
      <w:pPr>
        <w:tabs>
          <w:tab w:val="left" w:pos="8565"/>
        </w:tabs>
        <w:spacing w:after="0" w:line="240" w:lineRule="auto"/>
        <w:jc w:val="both"/>
        <w:rPr>
          <w:rFonts w:ascii="Times New Roman" w:hAnsi="Times New Roman"/>
        </w:rPr>
      </w:pPr>
    </w:p>
    <w:p w:rsidR="00EA00E3" w:rsidRPr="00B41757" w:rsidRDefault="00872B8C" w:rsidP="00872B8C">
      <w:pPr>
        <w:autoSpaceDE w:val="0"/>
        <w:autoSpaceDN w:val="0"/>
        <w:adjustRightInd w:val="0"/>
        <w:spacing w:after="0" w:line="240" w:lineRule="auto"/>
        <w:jc w:val="center"/>
        <w:rPr>
          <w:rFonts w:ascii="Times New Roman" w:hAnsi="Times New Roman"/>
          <w:color w:val="000000"/>
        </w:rPr>
      </w:pPr>
      <w:r>
        <w:rPr>
          <w:rFonts w:ascii="Times New Roman" w:hAnsi="Times New Roman"/>
          <w:b/>
        </w:rPr>
        <w:t>#####</w:t>
      </w:r>
    </w:p>
    <w:p w:rsidR="00EA00E3" w:rsidRDefault="00EA00E3" w:rsidP="00B41757">
      <w:pPr>
        <w:autoSpaceDE w:val="0"/>
        <w:autoSpaceDN w:val="0"/>
        <w:adjustRightInd w:val="0"/>
        <w:spacing w:after="0" w:line="240" w:lineRule="auto"/>
        <w:jc w:val="both"/>
        <w:rPr>
          <w:rFonts w:ascii="Times New Roman" w:hAnsi="Times New Roman"/>
          <w:color w:val="000000"/>
        </w:rPr>
      </w:pPr>
    </w:p>
    <w:p w:rsidR="00872B8C" w:rsidRDefault="00872B8C" w:rsidP="00B41757">
      <w:pPr>
        <w:autoSpaceDE w:val="0"/>
        <w:autoSpaceDN w:val="0"/>
        <w:adjustRightInd w:val="0"/>
        <w:spacing w:after="0" w:line="240" w:lineRule="auto"/>
        <w:jc w:val="both"/>
        <w:rPr>
          <w:rFonts w:ascii="Times New Roman" w:hAnsi="Times New Roman"/>
          <w:color w:val="000000"/>
        </w:rPr>
      </w:pPr>
    </w:p>
    <w:p w:rsidR="00872B8C" w:rsidRDefault="00872B8C" w:rsidP="00B41757">
      <w:pPr>
        <w:autoSpaceDE w:val="0"/>
        <w:autoSpaceDN w:val="0"/>
        <w:adjustRightInd w:val="0"/>
        <w:spacing w:after="0" w:line="240" w:lineRule="auto"/>
        <w:jc w:val="both"/>
        <w:rPr>
          <w:rFonts w:ascii="Times New Roman" w:hAnsi="Times New Roman"/>
          <w:color w:val="000000"/>
        </w:rPr>
      </w:pPr>
    </w:p>
    <w:p w:rsidR="00872B8C" w:rsidRDefault="00872B8C" w:rsidP="00B41757">
      <w:pPr>
        <w:autoSpaceDE w:val="0"/>
        <w:autoSpaceDN w:val="0"/>
        <w:adjustRightInd w:val="0"/>
        <w:spacing w:after="0" w:line="240" w:lineRule="auto"/>
        <w:jc w:val="both"/>
        <w:rPr>
          <w:rFonts w:ascii="Times New Roman" w:hAnsi="Times New Roman"/>
          <w:color w:val="000000"/>
        </w:rPr>
      </w:pPr>
    </w:p>
    <w:p w:rsidR="00872B8C" w:rsidRDefault="00872B8C" w:rsidP="00B41757">
      <w:pPr>
        <w:autoSpaceDE w:val="0"/>
        <w:autoSpaceDN w:val="0"/>
        <w:adjustRightInd w:val="0"/>
        <w:spacing w:after="0" w:line="240" w:lineRule="auto"/>
        <w:jc w:val="both"/>
        <w:rPr>
          <w:rFonts w:ascii="Times New Roman" w:hAnsi="Times New Roman"/>
          <w:color w:val="000000"/>
        </w:rPr>
      </w:pPr>
    </w:p>
    <w:p w:rsidR="00872B8C" w:rsidRDefault="00872B8C" w:rsidP="00B41757">
      <w:pPr>
        <w:autoSpaceDE w:val="0"/>
        <w:autoSpaceDN w:val="0"/>
        <w:adjustRightInd w:val="0"/>
        <w:spacing w:after="0" w:line="240" w:lineRule="auto"/>
        <w:jc w:val="both"/>
        <w:rPr>
          <w:rFonts w:ascii="Times New Roman" w:hAnsi="Times New Roman"/>
          <w:color w:val="000000"/>
        </w:rPr>
      </w:pPr>
    </w:p>
    <w:p w:rsidR="00872B8C" w:rsidRDefault="00872B8C" w:rsidP="00B41757">
      <w:pPr>
        <w:autoSpaceDE w:val="0"/>
        <w:autoSpaceDN w:val="0"/>
        <w:adjustRightInd w:val="0"/>
        <w:spacing w:after="0" w:line="240" w:lineRule="auto"/>
        <w:jc w:val="both"/>
        <w:rPr>
          <w:rFonts w:ascii="Times New Roman" w:hAnsi="Times New Roman"/>
          <w:color w:val="000000"/>
        </w:rPr>
      </w:pPr>
    </w:p>
    <w:p w:rsidR="00872B8C" w:rsidRDefault="00872B8C" w:rsidP="00B41757">
      <w:pPr>
        <w:autoSpaceDE w:val="0"/>
        <w:autoSpaceDN w:val="0"/>
        <w:adjustRightInd w:val="0"/>
        <w:spacing w:after="0" w:line="240" w:lineRule="auto"/>
        <w:jc w:val="both"/>
        <w:rPr>
          <w:rFonts w:ascii="Times New Roman" w:hAnsi="Times New Roman"/>
          <w:color w:val="000000"/>
        </w:rPr>
      </w:pPr>
    </w:p>
    <w:p w:rsidR="00872B8C" w:rsidRDefault="00872B8C" w:rsidP="00B41757">
      <w:pPr>
        <w:autoSpaceDE w:val="0"/>
        <w:autoSpaceDN w:val="0"/>
        <w:adjustRightInd w:val="0"/>
        <w:spacing w:after="0" w:line="240" w:lineRule="auto"/>
        <w:jc w:val="both"/>
        <w:rPr>
          <w:rFonts w:ascii="Times New Roman" w:hAnsi="Times New Roman"/>
          <w:color w:val="000000"/>
        </w:rPr>
      </w:pPr>
    </w:p>
    <w:p w:rsidR="00872B8C" w:rsidRDefault="00872B8C" w:rsidP="00B41757">
      <w:pPr>
        <w:autoSpaceDE w:val="0"/>
        <w:autoSpaceDN w:val="0"/>
        <w:adjustRightInd w:val="0"/>
        <w:spacing w:after="0" w:line="240" w:lineRule="auto"/>
        <w:jc w:val="both"/>
        <w:rPr>
          <w:rFonts w:ascii="Times New Roman" w:hAnsi="Times New Roman"/>
          <w:color w:val="000000"/>
        </w:rPr>
      </w:pPr>
    </w:p>
    <w:p w:rsidR="00872B8C" w:rsidRDefault="00872B8C" w:rsidP="00B41757">
      <w:pPr>
        <w:autoSpaceDE w:val="0"/>
        <w:autoSpaceDN w:val="0"/>
        <w:adjustRightInd w:val="0"/>
        <w:spacing w:after="0" w:line="240" w:lineRule="auto"/>
        <w:jc w:val="both"/>
        <w:rPr>
          <w:rFonts w:ascii="Times New Roman" w:hAnsi="Times New Roman"/>
          <w:color w:val="000000"/>
        </w:rPr>
      </w:pPr>
    </w:p>
    <w:p w:rsidR="00C51270" w:rsidRDefault="00C51270" w:rsidP="00C51270">
      <w:pPr>
        <w:spacing w:after="0" w:line="240" w:lineRule="auto"/>
        <w:jc w:val="center"/>
        <w:rPr>
          <w:rFonts w:ascii="Times New Roman" w:hAnsi="Times New Roman"/>
          <w:b/>
          <w:color w:val="000000"/>
          <w:sz w:val="28"/>
          <w:szCs w:val="28"/>
        </w:rPr>
      </w:pPr>
      <w:r w:rsidRPr="00C51270">
        <w:rPr>
          <w:rFonts w:ascii="Times New Roman" w:hAnsi="Times New Roman"/>
          <w:b/>
          <w:color w:val="000000"/>
          <w:sz w:val="28"/>
          <w:szCs w:val="28"/>
        </w:rPr>
        <w:t>Emerging Trends in Recruitment through Social Media</w:t>
      </w:r>
    </w:p>
    <w:p w:rsidR="00B222EA" w:rsidRPr="00C51270" w:rsidRDefault="00B222EA" w:rsidP="00C51270">
      <w:pPr>
        <w:spacing w:after="0" w:line="240" w:lineRule="auto"/>
        <w:jc w:val="center"/>
        <w:rPr>
          <w:rFonts w:ascii="Times New Roman" w:hAnsi="Times New Roman"/>
          <w:b/>
          <w:color w:val="000000"/>
          <w:sz w:val="28"/>
          <w:szCs w:val="28"/>
        </w:rPr>
      </w:pPr>
    </w:p>
    <w:p w:rsidR="00C51270" w:rsidRPr="00C51270" w:rsidRDefault="001244CA" w:rsidP="00C51270">
      <w:pPr>
        <w:pStyle w:val="Title"/>
        <w:spacing w:after="0" w:line="240" w:lineRule="auto"/>
        <w:jc w:val="both"/>
        <w:rPr>
          <w:b w:val="0"/>
          <w:color w:val="000000"/>
          <w:sz w:val="22"/>
          <w:szCs w:val="22"/>
        </w:rPr>
      </w:pPr>
      <w:r>
        <w:rPr>
          <w:b w:val="0"/>
          <w:color w:val="000000"/>
          <w:sz w:val="22"/>
          <w:szCs w:val="22"/>
        </w:rPr>
        <w:t>*Mr</w:t>
      </w:r>
      <w:r w:rsidR="00C51270" w:rsidRPr="00C51270">
        <w:rPr>
          <w:b w:val="0"/>
          <w:color w:val="000000"/>
          <w:sz w:val="22"/>
          <w:szCs w:val="22"/>
        </w:rPr>
        <w:t>. M.A. Maroof</w:t>
      </w:r>
    </w:p>
    <w:p w:rsidR="00C51270" w:rsidRPr="002A0C4E" w:rsidRDefault="00C51270" w:rsidP="00C51270">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C51270" w:rsidRPr="00C51270" w:rsidRDefault="00C51270" w:rsidP="00C51270">
      <w:pPr>
        <w:autoSpaceDE w:val="0"/>
        <w:autoSpaceDN w:val="0"/>
        <w:adjustRightInd w:val="0"/>
        <w:spacing w:after="0" w:line="240" w:lineRule="auto"/>
        <w:jc w:val="both"/>
        <w:rPr>
          <w:rFonts w:ascii="Times New Roman" w:hAnsi="Times New Roman"/>
          <w:b/>
          <w:bCs/>
          <w:lang w:val="en-US"/>
        </w:rPr>
      </w:pPr>
      <w:r w:rsidRPr="00C51270">
        <w:rPr>
          <w:rFonts w:ascii="Times New Roman" w:hAnsi="Times New Roman"/>
          <w:b/>
          <w:bCs/>
          <w:lang w:val="en-US"/>
        </w:rPr>
        <w:t xml:space="preserve">Introduction </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lastRenderedPageBreak/>
        <w:t xml:space="preserve">Social recruiting (social media recruitment or social </w:t>
      </w:r>
      <w:proofErr w:type="gramStart"/>
      <w:r w:rsidRPr="00C51270">
        <w:rPr>
          <w:rFonts w:ascii="Times New Roman" w:hAnsi="Times New Roman"/>
          <w:lang w:val="en-US"/>
        </w:rPr>
        <w:t>hiring )</w:t>
      </w:r>
      <w:proofErr w:type="gramEnd"/>
      <w:r w:rsidRPr="00C51270">
        <w:rPr>
          <w:rFonts w:ascii="Times New Roman" w:hAnsi="Times New Roman"/>
          <w:lang w:val="en-US"/>
        </w:rPr>
        <w:t xml:space="preserve"> is </w:t>
      </w:r>
      <w:hyperlink r:id="rId104" w:history="1">
        <w:r w:rsidRPr="00C51270">
          <w:rPr>
            <w:rFonts w:ascii="Times New Roman" w:hAnsi="Times New Roman"/>
            <w:lang w:val="en-US"/>
          </w:rPr>
          <w:t>recruiting</w:t>
        </w:r>
      </w:hyperlink>
      <w:r w:rsidRPr="00C51270">
        <w:rPr>
          <w:rFonts w:ascii="Times New Roman" w:hAnsi="Times New Roman"/>
          <w:lang w:val="en-US"/>
        </w:rPr>
        <w:t> candidates by using social platforms as talent databases or for advertising. Social recruiting uses social media profiles, blogs, and other Internet sites to find information on candidates.</w:t>
      </w:r>
      <w:hyperlink r:id="rId105" w:history="1">
        <w:r w:rsidRPr="00C51270">
          <w:rPr>
            <w:rStyle w:val="Hyperlink"/>
            <w:rFonts w:ascii="Times New Roman" w:hAnsi="Times New Roman"/>
          </w:rPr>
          <w:t>https://en.wikipedia.org/wiki/Social_recruiting</w:t>
        </w:r>
      </w:hyperlink>
      <w:r w:rsidRPr="00C51270">
        <w:rPr>
          <w:rFonts w:ascii="Times New Roman" w:hAnsi="Times New Roman"/>
          <w:lang w:val="en-US"/>
        </w:rPr>
        <w:t> It also uses social media to advertise jobs either through HR vendors or through </w:t>
      </w:r>
      <w:hyperlink r:id="rId106" w:history="1">
        <w:r w:rsidRPr="00C51270">
          <w:rPr>
            <w:rFonts w:ascii="Times New Roman" w:hAnsi="Times New Roman"/>
            <w:lang w:val="en-US"/>
          </w:rPr>
          <w:t>crowdsourcing</w:t>
        </w:r>
      </w:hyperlink>
      <w:r w:rsidRPr="00C51270">
        <w:rPr>
          <w:rFonts w:ascii="Times New Roman" w:hAnsi="Times New Roman"/>
          <w:lang w:val="en-US"/>
        </w:rPr>
        <w:t>where job seekers and others share job openings within their online social networks.Prominent social media tools in vogue for recruitment are LinkdIn, Facebook,Twitter, Online Videos, Whatsapp, Blogs etc.It is clear that social media is the future of the candidate search, whether it be for direct hire staffing or contract hire </w:t>
      </w:r>
      <w:hyperlink r:id="rId107" w:history="1">
        <w:r w:rsidRPr="00C51270">
          <w:rPr>
            <w:rFonts w:ascii="Times New Roman" w:hAnsi="Times New Roman"/>
            <w:lang w:val="en-US"/>
          </w:rPr>
          <w:t>creative staffing</w:t>
        </w:r>
      </w:hyperlink>
      <w:r w:rsidRPr="00C51270">
        <w:rPr>
          <w:rFonts w:ascii="Times New Roman" w:hAnsi="Times New Roman"/>
          <w:lang w:val="en-US"/>
        </w:rPr>
        <w:t>.  A study from the Aberdeen Group (Aberdeen Group, Inc. is an US technology and services company) revealed that millennial, in particular, are driving this shift in social recruitment practices: The group reported that a significant majority of young people – 73 % – in the 18-34 age group found their last position through a social media platform, which confirm the increased usage of social media in the recruiting industry.  According to Capterra (Software Co. Virginia US) just under 95 percent of companies are using social media for recruiting purposes.This revolutionary digital shift has indeed given an exciting time to the recruitment strategists. It would not be out of place here to check out the multifarious benefits that industries have experienced:</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 xml:space="preserve">As employers, adapting with the technological advancements is essential in optimizing their talent searching process. Social media works as an initial contact and somewhat of a background check helping employers gauge whether the candidate is the right one, academically, professionally, culturally and socially. More importantly, with the business world becoming more digitally slanted, the fact that the prospect is utilizing the digital technology shows foresight of the direction the industry is heading. The digital advancements not only </w:t>
      </w:r>
      <w:proofErr w:type="gramStart"/>
      <w:r w:rsidRPr="00C51270">
        <w:rPr>
          <w:rFonts w:ascii="Times New Roman" w:hAnsi="Times New Roman"/>
          <w:lang w:val="en-US"/>
        </w:rPr>
        <w:t>gives</w:t>
      </w:r>
      <w:proofErr w:type="gramEnd"/>
      <w:r w:rsidRPr="00C51270">
        <w:rPr>
          <w:rFonts w:ascii="Times New Roman" w:hAnsi="Times New Roman"/>
          <w:lang w:val="en-US"/>
        </w:rPr>
        <w:t xml:space="preserve"> the employer greater power but the prospective employee greater control of being scouted.</w:t>
      </w:r>
    </w:p>
    <w:p w:rsidR="00C51270" w:rsidRPr="00C51270" w:rsidRDefault="00C51270" w:rsidP="00C51270">
      <w:pPr>
        <w:autoSpaceDE w:val="0"/>
        <w:autoSpaceDN w:val="0"/>
        <w:adjustRightInd w:val="0"/>
        <w:spacing w:after="0" w:line="240" w:lineRule="auto"/>
        <w:jc w:val="both"/>
        <w:rPr>
          <w:rFonts w:ascii="Times New Roman" w:hAnsi="Times New Roman"/>
          <w:b/>
          <w:bCs/>
          <w:lang w:val="en-US"/>
        </w:rPr>
      </w:pPr>
      <w:proofErr w:type="gramStart"/>
      <w:r w:rsidRPr="00C51270">
        <w:rPr>
          <w:rFonts w:ascii="Times New Roman" w:hAnsi="Times New Roman"/>
          <w:b/>
          <w:bCs/>
          <w:lang w:val="en-US"/>
        </w:rPr>
        <w:t>Review  Of</w:t>
      </w:r>
      <w:proofErr w:type="gramEnd"/>
      <w:r w:rsidRPr="00C51270">
        <w:rPr>
          <w:rFonts w:ascii="Times New Roman" w:hAnsi="Times New Roman"/>
          <w:b/>
          <w:bCs/>
          <w:lang w:val="en-US"/>
        </w:rPr>
        <w:t xml:space="preserve"> Literature </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The digital age is revolutionizing all aspects of modern life, including the hiring process. Today’s recruiters can access an enormous amount of information about candidates simply by searching the web and examining social media</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According to surveys conducted by the Pew Research Center, 65% of adults and 90% of young adults in the U.S. now use social networking sites. The reality is that most of the communication in today’s world happens online, and if businesses are to be successful in recruiting, they must increasingly rely on social media to build their brand.</w:t>
      </w:r>
    </w:p>
    <w:p w:rsidR="00C51270" w:rsidRPr="00C51270" w:rsidRDefault="00C51270" w:rsidP="00C51270">
      <w:pPr>
        <w:autoSpaceDE w:val="0"/>
        <w:autoSpaceDN w:val="0"/>
        <w:adjustRightInd w:val="0"/>
        <w:spacing w:after="0" w:line="240" w:lineRule="auto"/>
        <w:jc w:val="both"/>
        <w:rPr>
          <w:rFonts w:ascii="Times New Roman" w:hAnsi="Times New Roman"/>
          <w:b/>
          <w:bCs/>
          <w:lang w:val="en-US"/>
        </w:rPr>
      </w:pPr>
      <w:r w:rsidRPr="00C51270">
        <w:rPr>
          <w:rFonts w:ascii="Times New Roman" w:hAnsi="Times New Roman"/>
          <w:b/>
          <w:bCs/>
          <w:lang w:val="en-US"/>
        </w:rPr>
        <w:t>Using social media outlets to recruit candidates provides many benefits:</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b/>
          <w:bCs/>
          <w:lang w:val="en-US"/>
        </w:rPr>
        <w:t>Promotes Company’s Brand:</w:t>
      </w:r>
      <w:r w:rsidRPr="00C51270">
        <w:rPr>
          <w:rFonts w:ascii="Times New Roman" w:hAnsi="Times New Roman"/>
          <w:lang w:val="en-US"/>
        </w:rPr>
        <w:t xml:space="preserve"> Featuring content on the company’ssocial media sites that demonstrates attributes as to why company is a greatplace to workand showcases company culture can help build company brand and attract employees that are a good fit. Additionally, should any public relations issues arise that need to be addressed, social media provides a good avenue to post the company response and other content that protects </w:t>
      </w:r>
      <w:proofErr w:type="gramStart"/>
      <w:r w:rsidRPr="00C51270">
        <w:rPr>
          <w:rFonts w:ascii="Times New Roman" w:hAnsi="Times New Roman"/>
          <w:lang w:val="en-US"/>
        </w:rPr>
        <w:t>company’s  brand</w:t>
      </w:r>
      <w:proofErr w:type="gramEnd"/>
      <w:r w:rsidRPr="00C51270">
        <w:rPr>
          <w:rFonts w:ascii="Times New Roman" w:hAnsi="Times New Roman"/>
          <w:lang w:val="en-US"/>
        </w:rPr>
        <w:t>.</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proofErr w:type="gramStart"/>
      <w:r w:rsidRPr="00C51270">
        <w:rPr>
          <w:rFonts w:ascii="Times New Roman" w:hAnsi="Times New Roman"/>
          <w:b/>
          <w:bCs/>
          <w:lang w:val="en-US"/>
        </w:rPr>
        <w:t>Attracts More High-Quality Candidates:</w:t>
      </w:r>
      <w:r w:rsidRPr="00C51270">
        <w:rPr>
          <w:rFonts w:ascii="Times New Roman" w:hAnsi="Times New Roman"/>
          <w:lang w:val="en-US"/>
        </w:rPr>
        <w:t xml:space="preserve"> Many high-quality candidates maintain a social media presence.</w:t>
      </w:r>
      <w:proofErr w:type="gramEnd"/>
      <w:r w:rsidRPr="00C51270">
        <w:rPr>
          <w:rFonts w:ascii="Times New Roman" w:hAnsi="Times New Roman"/>
          <w:lang w:val="en-US"/>
        </w:rPr>
        <w:t xml:space="preserve"> To reach these candidates, HR managers can post about an open position on all the company’s social media sites. The company’s fans and followers on Facebook, Twitter or LinkedIn allow recruiters to tap a much broader network than they could otherwise to get the word out about job openings. In a recent survey </w:t>
      </w:r>
      <w:proofErr w:type="gramStart"/>
      <w:r w:rsidRPr="00C51270">
        <w:rPr>
          <w:rFonts w:ascii="Times New Roman" w:hAnsi="Times New Roman"/>
          <w:lang w:val="en-US"/>
        </w:rPr>
        <w:t>ofJobvite(</w:t>
      </w:r>
      <w:proofErr w:type="gramEnd"/>
      <w:r w:rsidRPr="00C51270">
        <w:rPr>
          <w:rFonts w:ascii="Times New Roman" w:hAnsi="Times New Roman"/>
          <w:lang w:val="en-US"/>
        </w:rPr>
        <w:t>Software &amp; Research Co. US)  44% of companies reported that the quality of candidates has increased since implementing social media recruiting.</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b/>
          <w:bCs/>
          <w:lang w:val="en-US"/>
        </w:rPr>
        <w:t>Allows for Targeting of Passive Candidates</w:t>
      </w:r>
      <w:r w:rsidRPr="00C51270">
        <w:rPr>
          <w:rFonts w:ascii="Times New Roman" w:hAnsi="Times New Roman"/>
          <w:lang w:val="en-US"/>
        </w:rPr>
        <w:t xml:space="preserve"> – There are many high-quality passive candidates (people who are currently employed and not looking for a job) that recruiters can identify and target on social media. A recent survey by the Society for Human Resource Management (SHRM) showed that recruiting passive candidates is the top reason that companies are using social media for recruitment</w:t>
      </w:r>
    </w:p>
    <w:p w:rsidR="00C51270" w:rsidRPr="00C51270" w:rsidRDefault="00C51270" w:rsidP="00C51270">
      <w:pPr>
        <w:autoSpaceDE w:val="0"/>
        <w:autoSpaceDN w:val="0"/>
        <w:adjustRightInd w:val="0"/>
        <w:spacing w:after="0" w:line="240" w:lineRule="auto"/>
        <w:jc w:val="both"/>
        <w:rPr>
          <w:rFonts w:ascii="Times New Roman" w:hAnsi="Times New Roman"/>
          <w:b/>
          <w:bCs/>
          <w:lang w:val="en-US"/>
        </w:rPr>
      </w:pPr>
      <w:r w:rsidRPr="00C51270">
        <w:rPr>
          <w:rFonts w:ascii="Times New Roman" w:hAnsi="Times New Roman"/>
          <w:b/>
          <w:bCs/>
          <w:lang w:val="en-US"/>
        </w:rPr>
        <w:t>Businesses Differ in their Recruitment Approach</w:t>
      </w:r>
    </w:p>
    <w:p w:rsidR="001244CA" w:rsidRPr="00FE78EB" w:rsidRDefault="001244CA" w:rsidP="001244CA">
      <w:pPr>
        <w:tabs>
          <w:tab w:val="left" w:pos="360"/>
        </w:tabs>
        <w:spacing w:after="0" w:line="240" w:lineRule="auto"/>
        <w:jc w:val="both"/>
        <w:rPr>
          <w:rFonts w:ascii="Times New Roman" w:hAnsi="Times New Roman"/>
          <w:color w:val="000000" w:themeColor="text1"/>
          <w:sz w:val="16"/>
          <w:szCs w:val="16"/>
        </w:rPr>
      </w:pPr>
      <w:r w:rsidRPr="00FE78EB">
        <w:rPr>
          <w:rFonts w:ascii="Times New Roman" w:hAnsi="Times New Roman"/>
          <w:color w:val="000000" w:themeColor="text1"/>
          <w:sz w:val="16"/>
          <w:szCs w:val="16"/>
        </w:rPr>
        <w:t>--------------------------------------------------------------------------------------------------------------------------------------------------------------------------------</w:t>
      </w:r>
    </w:p>
    <w:p w:rsidR="001244CA" w:rsidRPr="001244CA" w:rsidRDefault="001244CA" w:rsidP="001244CA">
      <w:pPr>
        <w:autoSpaceDE w:val="0"/>
        <w:autoSpaceDN w:val="0"/>
        <w:adjustRightInd w:val="0"/>
        <w:spacing w:after="0" w:line="240" w:lineRule="auto"/>
        <w:jc w:val="both"/>
        <w:rPr>
          <w:rFonts w:ascii="Times New Roman" w:hAnsi="Times New Roman"/>
          <w:iCs/>
          <w:color w:val="000000" w:themeColor="text1"/>
          <w:sz w:val="16"/>
          <w:szCs w:val="16"/>
          <w:lang w:eastAsia="en-IN"/>
        </w:rPr>
      </w:pPr>
      <w:r w:rsidRPr="00FE78EB">
        <w:rPr>
          <w:rFonts w:ascii="Times New Roman" w:hAnsi="Times New Roman"/>
          <w:iCs/>
          <w:color w:val="000000" w:themeColor="text1"/>
          <w:sz w:val="16"/>
          <w:szCs w:val="16"/>
          <w:lang w:eastAsia="en-IN"/>
        </w:rPr>
        <w:t xml:space="preserve">* </w:t>
      </w:r>
      <w:r w:rsidRPr="001244CA">
        <w:rPr>
          <w:rFonts w:ascii="Times New Roman" w:hAnsi="Times New Roman"/>
          <w:iCs/>
          <w:color w:val="000000" w:themeColor="text1"/>
          <w:sz w:val="16"/>
          <w:szCs w:val="16"/>
          <w:lang w:eastAsia="en-IN"/>
        </w:rPr>
        <w:t>Assistant Professor, International Centre of Excellence in Engineering&amp; Management, Aurangabad</w:t>
      </w:r>
    </w:p>
    <w:p w:rsidR="001244CA" w:rsidRPr="00FE78EB" w:rsidRDefault="001244CA" w:rsidP="001244CA">
      <w:pPr>
        <w:tabs>
          <w:tab w:val="left" w:pos="360"/>
        </w:tabs>
        <w:spacing w:after="0" w:line="240" w:lineRule="auto"/>
        <w:jc w:val="both"/>
        <w:rPr>
          <w:rFonts w:ascii="Times New Roman" w:hAnsi="Times New Roman"/>
          <w:iCs/>
          <w:color w:val="000000" w:themeColor="text1"/>
          <w:sz w:val="16"/>
          <w:szCs w:val="16"/>
          <w:lang w:eastAsia="en-IN"/>
        </w:rPr>
      </w:pP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Some companies still use the conventional methods of lining up candidates, such as shop windows, in-house job panels, newspapers or agencies, but undoubtedly, the procedure has gone through a great deal of diversification.</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proofErr w:type="gramStart"/>
      <w:r w:rsidRPr="00C51270">
        <w:rPr>
          <w:rFonts w:ascii="Times New Roman" w:hAnsi="Times New Roman"/>
          <w:lang w:val="en-US"/>
        </w:rPr>
        <w:t>Job interviewAdvertising jobs on company websites is</w:t>
      </w:r>
      <w:proofErr w:type="gramEnd"/>
      <w:r w:rsidRPr="00C51270">
        <w:rPr>
          <w:rFonts w:ascii="Times New Roman" w:hAnsi="Times New Roman"/>
          <w:lang w:val="en-US"/>
        </w:rPr>
        <w:t xml:space="preserve"> also rampant. This allows the interested candidate to go for profile creation, resume uploading and finally application to listed jobs. Interestingly, many of </w:t>
      </w:r>
      <w:r w:rsidRPr="00C51270">
        <w:rPr>
          <w:rFonts w:ascii="Times New Roman" w:hAnsi="Times New Roman"/>
          <w:lang w:val="en-US"/>
        </w:rPr>
        <w:lastRenderedPageBreak/>
        <w:t>these sites are now equipped with mobile apps, thereby leading to a wider coverage. Furthermore, there are the job search engines allowing applicants to browse simultaneously through a number of job sites.</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With this diversified recruitment strategy, it is clear that job advertisement will indeed take place in different locations. However, organisations are finding it increasingly comfortable to shift to social media, due to the already online presence most job seekers have. Despite this, there is still a market for more orthodox recruitment policies.</w:t>
      </w:r>
    </w:p>
    <w:p w:rsidR="00C51270" w:rsidRPr="00C51270" w:rsidRDefault="00C51270" w:rsidP="00C51270">
      <w:pPr>
        <w:autoSpaceDE w:val="0"/>
        <w:autoSpaceDN w:val="0"/>
        <w:adjustRightInd w:val="0"/>
        <w:spacing w:after="0" w:line="240" w:lineRule="auto"/>
        <w:jc w:val="both"/>
        <w:rPr>
          <w:rFonts w:ascii="Times New Roman" w:hAnsi="Times New Roman"/>
          <w:b/>
          <w:bCs/>
          <w:lang w:val="en-US"/>
        </w:rPr>
      </w:pPr>
      <w:r w:rsidRPr="00C51270">
        <w:rPr>
          <w:rFonts w:ascii="Times New Roman" w:hAnsi="Times New Roman"/>
          <w:b/>
          <w:bCs/>
          <w:lang w:val="en-US"/>
        </w:rPr>
        <w:t>A Shift in the Scenario</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Currently, a considerable number of job postings are seen on Twitter and Facebook. This will enable the candidates to source the required job with ease. On top of them all is LinkedIn, a professional networking website and the major social media source for companies. It displays peak performance in almost all activities related with sourcing and recruitment.</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Both LinkedIn and Facebook offer company pages and for an organization, it is a perfect marketing and recruitment tool. This platform helps those who are looking for work as well as those who would like to network professionally for insightful discussions. Candidates are both as likely to connect with their company via these platforms as the recruiters are likely to find them themselves. It is changing the dynamic completely.</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It has been projected that with the widespread use of online job boards as well as social networks such as LinkedIn, businesses will soon be empowered to conduct recruitment campaigns solely by themselves. This is particularly true for organizations which have powerful brand images as employers.</w:t>
      </w:r>
    </w:p>
    <w:p w:rsidR="00C51270" w:rsidRPr="00C51270" w:rsidRDefault="00C51270" w:rsidP="00C51270">
      <w:pPr>
        <w:autoSpaceDE w:val="0"/>
        <w:autoSpaceDN w:val="0"/>
        <w:adjustRightInd w:val="0"/>
        <w:spacing w:after="0" w:line="240" w:lineRule="auto"/>
        <w:jc w:val="both"/>
        <w:rPr>
          <w:rFonts w:ascii="Times New Roman" w:hAnsi="Times New Roman"/>
          <w:b/>
          <w:bCs/>
          <w:u w:val="single"/>
          <w:lang w:val="en-US"/>
        </w:rPr>
      </w:pPr>
      <w:r w:rsidRPr="00C51270">
        <w:rPr>
          <w:rFonts w:ascii="Times New Roman" w:hAnsi="Times New Roman"/>
          <w:b/>
          <w:bCs/>
          <w:u w:val="single"/>
          <w:lang w:val="en-US"/>
        </w:rPr>
        <w:t>PROS OF SOCIAL MEDIA</w:t>
      </w:r>
    </w:p>
    <w:p w:rsidR="00C51270" w:rsidRPr="00C51270" w:rsidRDefault="00C51270" w:rsidP="001244CA">
      <w:pPr>
        <w:tabs>
          <w:tab w:val="left" w:pos="180"/>
          <w:tab w:val="left" w:pos="36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Cost effective – social media hiring is low cost and often free.</w:t>
      </w:r>
    </w:p>
    <w:p w:rsidR="00C51270" w:rsidRPr="00C51270" w:rsidRDefault="00C51270" w:rsidP="001244CA">
      <w:pPr>
        <w:tabs>
          <w:tab w:val="left" w:pos="180"/>
          <w:tab w:val="left" w:pos="36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Fast – there are many examples of employers using sites such as LinkedIn to make ‘quick’ hires.</w:t>
      </w:r>
    </w:p>
    <w:p w:rsidR="00C51270" w:rsidRPr="00C51270" w:rsidRDefault="00C51270" w:rsidP="001244CA">
      <w:pPr>
        <w:tabs>
          <w:tab w:val="left" w:pos="180"/>
          <w:tab w:val="left" w:pos="36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Employer branding and retention – there is a plethora of social media tools online for companies to promote the employer brand effectively to prospective hires and current employees.</w:t>
      </w:r>
    </w:p>
    <w:p w:rsidR="00C51270" w:rsidRPr="00C51270" w:rsidRDefault="00C51270" w:rsidP="001244CA">
      <w:pPr>
        <w:tabs>
          <w:tab w:val="left" w:pos="180"/>
        </w:tabs>
        <w:autoSpaceDE w:val="0"/>
        <w:autoSpaceDN w:val="0"/>
        <w:adjustRightInd w:val="0"/>
        <w:spacing w:after="0" w:line="240" w:lineRule="auto"/>
        <w:jc w:val="both"/>
        <w:rPr>
          <w:rFonts w:ascii="Times New Roman" w:hAnsi="Times New Roman"/>
          <w:b/>
          <w:bCs/>
          <w:u w:val="single"/>
          <w:lang w:val="en-US"/>
        </w:rPr>
      </w:pPr>
      <w:r w:rsidRPr="00C51270">
        <w:rPr>
          <w:rFonts w:ascii="Times New Roman" w:hAnsi="Times New Roman"/>
          <w:b/>
          <w:bCs/>
          <w:u w:val="single"/>
          <w:lang w:val="en-US"/>
        </w:rPr>
        <w:t>CONSOF SOCIAL MEDIA</w:t>
      </w:r>
    </w:p>
    <w:p w:rsidR="00C51270" w:rsidRPr="00C51270" w:rsidRDefault="00C51270" w:rsidP="001244CA">
      <w:pPr>
        <w:tabs>
          <w:tab w:val="left" w:pos="180"/>
          <w:tab w:val="left" w:pos="270"/>
          <w:tab w:val="left" w:pos="360"/>
        </w:tabs>
        <w:autoSpaceDE w:val="0"/>
        <w:autoSpaceDN w:val="0"/>
        <w:adjustRightInd w:val="0"/>
        <w:spacing w:after="0" w:line="240" w:lineRule="auto"/>
        <w:jc w:val="both"/>
        <w:rPr>
          <w:rFonts w:ascii="Times New Roman" w:hAnsi="Times New Roman"/>
          <w:lang w:val="en-US"/>
        </w:rPr>
      </w:pPr>
      <w:proofErr w:type="gramStart"/>
      <w:r w:rsidRPr="00C51270">
        <w:rPr>
          <w:rFonts w:ascii="Times New Roman" w:hAnsi="Times New Roman"/>
          <w:lang w:val="en-US"/>
        </w:rPr>
        <w:t></w:t>
      </w:r>
      <w:r w:rsidRPr="00C51270">
        <w:rPr>
          <w:rFonts w:ascii="Times New Roman" w:hAnsi="Times New Roman"/>
          <w:lang w:val="en-US"/>
        </w:rPr>
        <w:tab/>
        <w:t>Time consuming – too much information for companies who want to conduct a detailed and robust search.</w:t>
      </w:r>
      <w:proofErr w:type="gramEnd"/>
      <w:r w:rsidRPr="00C51270">
        <w:rPr>
          <w:rFonts w:ascii="Times New Roman" w:hAnsi="Times New Roman"/>
          <w:lang w:val="en-US"/>
        </w:rPr>
        <w:t xml:space="preserve"> This is where recruiters can help.</w:t>
      </w:r>
    </w:p>
    <w:p w:rsidR="00C51270" w:rsidRPr="00C51270" w:rsidRDefault="00C51270" w:rsidP="001244CA">
      <w:pPr>
        <w:tabs>
          <w:tab w:val="left" w:pos="180"/>
          <w:tab w:val="left" w:pos="270"/>
          <w:tab w:val="left" w:pos="36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Lack of control – managing brand outposts is tricky and inevitably negative content will slip through the net.</w:t>
      </w:r>
    </w:p>
    <w:p w:rsidR="00C51270" w:rsidRPr="00C51270" w:rsidRDefault="00C51270" w:rsidP="001244CA">
      <w:pPr>
        <w:tabs>
          <w:tab w:val="left" w:pos="180"/>
          <w:tab w:val="left" w:pos="270"/>
          <w:tab w:val="left" w:pos="36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Transparency – how reliable is candidate information online?</w:t>
      </w:r>
    </w:p>
    <w:p w:rsidR="00C51270" w:rsidRPr="00C51270" w:rsidRDefault="00C51270" w:rsidP="001244CA">
      <w:pPr>
        <w:tabs>
          <w:tab w:val="left" w:pos="180"/>
          <w:tab w:val="left" w:pos="270"/>
          <w:tab w:val="left" w:pos="36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Discrimination – personal information could lead to employers being influenced by factors like race, religious views and age.</w:t>
      </w:r>
    </w:p>
    <w:p w:rsidR="00C51270" w:rsidRPr="00C51270" w:rsidRDefault="00C51270" w:rsidP="001244CA">
      <w:pPr>
        <w:tabs>
          <w:tab w:val="left" w:pos="180"/>
          <w:tab w:val="left" w:pos="270"/>
          <w:tab w:val="left" w:pos="36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 xml:space="preserve">Limited – ultimately the candidate can decide what information they are willing to share. </w:t>
      </w:r>
    </w:p>
    <w:p w:rsidR="00C51270" w:rsidRPr="00C51270" w:rsidRDefault="00C51270" w:rsidP="001244CA">
      <w:pPr>
        <w:tabs>
          <w:tab w:val="left" w:pos="180"/>
        </w:tabs>
        <w:autoSpaceDE w:val="0"/>
        <w:autoSpaceDN w:val="0"/>
        <w:adjustRightInd w:val="0"/>
        <w:spacing w:after="0" w:line="240" w:lineRule="auto"/>
        <w:jc w:val="both"/>
        <w:rPr>
          <w:rFonts w:ascii="Times New Roman" w:hAnsi="Times New Roman"/>
          <w:b/>
          <w:bCs/>
          <w:lang w:val="en-US"/>
        </w:rPr>
      </w:pPr>
      <w:r w:rsidRPr="00C51270">
        <w:rPr>
          <w:rFonts w:ascii="Times New Roman" w:hAnsi="Times New Roman"/>
          <w:b/>
          <w:bCs/>
          <w:lang w:val="en-US"/>
        </w:rPr>
        <w:t>Social Media Global Trends at glance</w:t>
      </w:r>
    </w:p>
    <w:p w:rsidR="00C51270" w:rsidRPr="00C51270" w:rsidRDefault="00C51270" w:rsidP="001244CA">
      <w:pPr>
        <w:tabs>
          <w:tab w:val="left" w:pos="180"/>
          <w:tab w:val="left" w:pos="36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 xml:space="preserve">In a study conducted by Jobvite (Software and recruiting corporation, based in San Mateo, California) nearly half of candidates reported that they use social media when searching for their most recent job.69% of active candidates are more likely to apply for a job at a company which manages its employer brandBy having a presence on social media, candidates will be more trusting of company’s brand. </w:t>
      </w:r>
    </w:p>
    <w:p w:rsidR="00C51270" w:rsidRPr="00C51270" w:rsidRDefault="00C51270" w:rsidP="001244CA">
      <w:pPr>
        <w:tabs>
          <w:tab w:val="left" w:pos="180"/>
          <w:tab w:val="left" w:pos="36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Facebook has more than double the number of active candidates compared to LinkedIn and Twitter83% of candidates are active on Facebook. This is compared to 40% on Twitter and 36% on LinkedIn.</w:t>
      </w:r>
    </w:p>
    <w:p w:rsidR="00C51270" w:rsidRPr="00C51270" w:rsidRDefault="00C51270" w:rsidP="001244CA">
      <w:pPr>
        <w:tabs>
          <w:tab w:val="left" w:pos="180"/>
          <w:tab w:val="left" w:pos="36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Job posts get 36% more applications if accompanied by a recruiting video.</w:t>
      </w:r>
    </w:p>
    <w:p w:rsidR="00C51270" w:rsidRPr="00C51270" w:rsidRDefault="00C51270" w:rsidP="001244CA">
      <w:pPr>
        <w:tabs>
          <w:tab w:val="left" w:pos="180"/>
        </w:tabs>
        <w:autoSpaceDE w:val="0"/>
        <w:autoSpaceDN w:val="0"/>
        <w:adjustRightInd w:val="0"/>
        <w:spacing w:after="0" w:line="240" w:lineRule="auto"/>
        <w:jc w:val="both"/>
        <w:rPr>
          <w:rFonts w:ascii="Times New Roman" w:hAnsi="Times New Roman"/>
          <w:lang w:val="en-US"/>
        </w:rPr>
      </w:pPr>
    </w:p>
    <w:p w:rsidR="00C51270" w:rsidRPr="00C51270" w:rsidRDefault="00C51270" w:rsidP="001244CA">
      <w:pPr>
        <w:tabs>
          <w:tab w:val="left" w:pos="180"/>
        </w:tabs>
        <w:autoSpaceDE w:val="0"/>
        <w:autoSpaceDN w:val="0"/>
        <w:adjustRightInd w:val="0"/>
        <w:spacing w:after="0" w:line="240" w:lineRule="auto"/>
        <w:jc w:val="both"/>
        <w:rPr>
          <w:rFonts w:ascii="Times New Roman" w:hAnsi="Times New Roman"/>
          <w:lang w:val="en-US"/>
        </w:rPr>
      </w:pPr>
    </w:p>
    <w:p w:rsidR="00C51270" w:rsidRPr="00C51270" w:rsidRDefault="00C51270" w:rsidP="00C51270">
      <w:pPr>
        <w:autoSpaceDE w:val="0"/>
        <w:autoSpaceDN w:val="0"/>
        <w:adjustRightInd w:val="0"/>
        <w:spacing w:after="0" w:line="240" w:lineRule="auto"/>
        <w:jc w:val="both"/>
        <w:rPr>
          <w:rFonts w:ascii="Times New Roman" w:hAnsi="Times New Roman"/>
          <w:lang w:val="en-US"/>
        </w:rPr>
      </w:pPr>
    </w:p>
    <w:p w:rsidR="00C51270" w:rsidRPr="00C51270" w:rsidRDefault="00C51270" w:rsidP="00C51270">
      <w:pPr>
        <w:pBdr>
          <w:top w:val="single" w:sz="12" w:space="0" w:color="000000"/>
          <w:left w:val="single" w:sz="12" w:space="0" w:color="000000"/>
          <w:bottom w:val="single" w:sz="12" w:space="0" w:color="000000"/>
          <w:right w:val="single" w:sz="12" w:space="0" w:color="000000"/>
        </w:pBdr>
        <w:autoSpaceDE w:val="0"/>
        <w:autoSpaceDN w:val="0"/>
        <w:adjustRightInd w:val="0"/>
        <w:spacing w:after="0" w:line="240" w:lineRule="auto"/>
        <w:jc w:val="both"/>
        <w:rPr>
          <w:rFonts w:ascii="Times New Roman" w:hAnsi="Times New Roman"/>
          <w:lang w:val="en-US"/>
        </w:rPr>
      </w:pPr>
      <w:r w:rsidRPr="00C51270">
        <w:rPr>
          <w:rFonts w:ascii="Times New Roman" w:hAnsi="Times New Roman"/>
          <w:noProof/>
          <w:lang w:val="en-US"/>
        </w:rPr>
        <w:drawing>
          <wp:inline distT="0" distB="0" distL="0" distR="0">
            <wp:extent cx="5956448" cy="1169262"/>
            <wp:effectExtent l="19050" t="0" r="6202"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a:srcRect/>
                    <a:stretch>
                      <a:fillRect/>
                    </a:stretch>
                  </pic:blipFill>
                  <pic:spPr bwMode="auto">
                    <a:xfrm>
                      <a:off x="0" y="0"/>
                      <a:ext cx="5958529" cy="1169670"/>
                    </a:xfrm>
                    <a:prstGeom prst="rect">
                      <a:avLst/>
                    </a:prstGeom>
                    <a:noFill/>
                    <a:ln w="9525">
                      <a:noFill/>
                      <a:miter lim="800000"/>
                      <a:headEnd/>
                      <a:tailEnd/>
                    </a:ln>
                  </pic:spPr>
                </pic:pic>
              </a:graphicData>
            </a:graphic>
          </wp:inline>
        </w:drawing>
      </w:r>
    </w:p>
    <w:p w:rsidR="00C51270" w:rsidRPr="00C51270" w:rsidRDefault="00C51270" w:rsidP="00C51270">
      <w:pPr>
        <w:autoSpaceDE w:val="0"/>
        <w:autoSpaceDN w:val="0"/>
        <w:adjustRightInd w:val="0"/>
        <w:spacing w:after="0" w:line="240" w:lineRule="auto"/>
        <w:jc w:val="both"/>
        <w:rPr>
          <w:rFonts w:ascii="Times New Roman" w:hAnsi="Times New Roman"/>
          <w:b/>
          <w:bCs/>
          <w:i/>
          <w:iCs/>
          <w:lang w:val="en-US"/>
        </w:rPr>
      </w:pPr>
      <w:proofErr w:type="gramStart"/>
      <w:r w:rsidRPr="00C51270">
        <w:rPr>
          <w:rFonts w:ascii="Times New Roman" w:hAnsi="Times New Roman"/>
          <w:b/>
          <w:bCs/>
          <w:i/>
          <w:iCs/>
          <w:lang w:val="en-US"/>
        </w:rPr>
        <w:t>Source :Jobvite</w:t>
      </w:r>
      <w:proofErr w:type="gramEnd"/>
      <w:r w:rsidRPr="00C51270">
        <w:rPr>
          <w:rFonts w:ascii="Times New Roman" w:hAnsi="Times New Roman"/>
          <w:b/>
          <w:bCs/>
          <w:i/>
          <w:iCs/>
          <w:lang w:val="en-US"/>
        </w:rPr>
        <w:t xml:space="preserve"> Recruiter Nation Report 2016</w:t>
      </w:r>
    </w:p>
    <w:p w:rsidR="00C51270" w:rsidRPr="00C51270" w:rsidRDefault="00C51270" w:rsidP="00C51270">
      <w:pPr>
        <w:autoSpaceDE w:val="0"/>
        <w:autoSpaceDN w:val="0"/>
        <w:adjustRightInd w:val="0"/>
        <w:spacing w:after="0" w:line="240" w:lineRule="auto"/>
        <w:jc w:val="both"/>
        <w:rPr>
          <w:rFonts w:ascii="Times New Roman" w:hAnsi="Times New Roman"/>
          <w:b/>
          <w:bCs/>
          <w:lang w:val="en-US"/>
        </w:rPr>
      </w:pPr>
      <w:r w:rsidRPr="00C51270">
        <w:rPr>
          <w:rFonts w:ascii="Times New Roman" w:hAnsi="Times New Roman"/>
          <w:b/>
          <w:bCs/>
          <w:lang w:val="en-US"/>
        </w:rPr>
        <w:t>Facebook vs. LinkedIn</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lastRenderedPageBreak/>
        <w:t xml:space="preserve">There are more job seekers on Facebook than on LinkedIn. However, unless job </w:t>
      </w:r>
      <w:proofErr w:type="gramStart"/>
      <w:r w:rsidRPr="00C51270">
        <w:rPr>
          <w:rFonts w:ascii="Times New Roman" w:hAnsi="Times New Roman"/>
          <w:lang w:val="en-US"/>
        </w:rPr>
        <w:t>seeker  have</w:t>
      </w:r>
      <w:proofErr w:type="gramEnd"/>
      <w:r w:rsidRPr="00C51270">
        <w:rPr>
          <w:rFonts w:ascii="Times New Roman" w:hAnsi="Times New Roman"/>
          <w:lang w:val="en-US"/>
        </w:rPr>
        <w:t xml:space="preserve"> a paid strategy,  posts are more likely to be viewed on LinkedIn compared to Facebook. </w:t>
      </w:r>
      <w:proofErr w:type="gramStart"/>
      <w:r w:rsidRPr="00C51270">
        <w:rPr>
          <w:rFonts w:ascii="Times New Roman" w:hAnsi="Times New Roman"/>
          <w:lang w:val="en-US"/>
        </w:rPr>
        <w:t>Having said that, due to Facebook’s algorithm, job postings will feature on the news feeds of people companyengage with the most.</w:t>
      </w:r>
      <w:proofErr w:type="gramEnd"/>
    </w:p>
    <w:p w:rsidR="00C51270" w:rsidRPr="00C51270" w:rsidRDefault="00C51270" w:rsidP="00C51270">
      <w:pPr>
        <w:tabs>
          <w:tab w:val="left" w:pos="27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t>87% of recruiters use LinkedIn but only 55% use Facebook</w:t>
      </w:r>
    </w:p>
    <w:p w:rsidR="00C51270" w:rsidRPr="00C51270" w:rsidRDefault="00C51270" w:rsidP="00C51270">
      <w:pPr>
        <w:tabs>
          <w:tab w:val="left" w:pos="27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r>
      <w:proofErr w:type="gramStart"/>
      <w:r w:rsidRPr="00C51270">
        <w:rPr>
          <w:rFonts w:ascii="Times New Roman" w:hAnsi="Times New Roman"/>
          <w:lang w:val="en-US"/>
        </w:rPr>
        <w:t>There</w:t>
      </w:r>
      <w:proofErr w:type="gramEnd"/>
      <w:r w:rsidRPr="00C51270">
        <w:rPr>
          <w:rFonts w:ascii="Times New Roman" w:hAnsi="Times New Roman"/>
          <w:lang w:val="en-US"/>
        </w:rPr>
        <w:t xml:space="preserve"> can be varying reasons as to why one social network may work more effectively than another when recruiting. An example of this is that the majority of users on Facebook are active during non-working hours, the opposite </w:t>
      </w:r>
      <w:proofErr w:type="gramStart"/>
      <w:r w:rsidRPr="00C51270">
        <w:rPr>
          <w:rFonts w:ascii="Times New Roman" w:hAnsi="Times New Roman"/>
          <w:lang w:val="en-US"/>
        </w:rPr>
        <w:t>to</w:t>
      </w:r>
      <w:proofErr w:type="gramEnd"/>
      <w:r w:rsidRPr="00C51270">
        <w:rPr>
          <w:rFonts w:ascii="Times New Roman" w:hAnsi="Times New Roman"/>
          <w:lang w:val="en-US"/>
        </w:rPr>
        <w:t xml:space="preserve"> LinkedIn. By posting on multiple social channels and having an integrated social media recruitment strategy chances of hiring quality candidates significantly increases.</w:t>
      </w:r>
    </w:p>
    <w:p w:rsidR="00C51270" w:rsidRPr="00C51270" w:rsidRDefault="00C51270" w:rsidP="00C51270">
      <w:pPr>
        <w:autoSpaceDE w:val="0"/>
        <w:autoSpaceDN w:val="0"/>
        <w:adjustRightInd w:val="0"/>
        <w:spacing w:after="0" w:line="240" w:lineRule="auto"/>
        <w:jc w:val="both"/>
        <w:rPr>
          <w:rFonts w:ascii="Times New Roman" w:hAnsi="Times New Roman"/>
          <w:b/>
          <w:bCs/>
          <w:lang w:val="en-US"/>
        </w:rPr>
      </w:pPr>
      <w:r w:rsidRPr="00C51270">
        <w:rPr>
          <w:rFonts w:ascii="Times New Roman" w:hAnsi="Times New Roman"/>
          <w:b/>
          <w:bCs/>
          <w:lang w:val="en-US"/>
        </w:rPr>
        <w:t>Challenges of Using Social Media Recruiting</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 xml:space="preserve">Though there are many benefits to using social media, it does not come without challenges. What are the common pitfalls in Social Media </w:t>
      </w:r>
      <w:proofErr w:type="gramStart"/>
      <w:r w:rsidRPr="00C51270">
        <w:rPr>
          <w:rFonts w:ascii="Times New Roman" w:hAnsi="Times New Roman"/>
          <w:lang w:val="en-US"/>
        </w:rPr>
        <w:t>Recruitment.</w:t>
      </w:r>
      <w:proofErr w:type="gramEnd"/>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b/>
          <w:bCs/>
          <w:lang w:val="en-US"/>
        </w:rPr>
        <w:t>Potential Legal Risks:</w:t>
      </w:r>
      <w:r w:rsidRPr="00C51270">
        <w:rPr>
          <w:rFonts w:ascii="Times New Roman" w:hAnsi="Times New Roman"/>
          <w:lang w:val="en-US"/>
        </w:rPr>
        <w:t xml:space="preserve"> Under federal and state laws, certain “protected” information cannot lawfully be used in a hiring decision – race, age, religion, color, sex, sexual orientation, ethnicity, health status, pregnancy status, etc. If job seekers suspect that such protected information was obtained by a potential employer from social media (or any other sources for that matter) and used as a basis to deny employment, they can file a complaint under state and/or federal anti-discrimination laws which can lead to a significant financial penalty for the company.</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b/>
          <w:bCs/>
          <w:lang w:val="en-US"/>
        </w:rPr>
        <w:t>Conclusion</w:t>
      </w:r>
    </w:p>
    <w:p w:rsidR="00C51270" w:rsidRPr="00C51270" w:rsidRDefault="00C51270" w:rsidP="00C51270">
      <w:pPr>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While the benefits of using social media in recruitment strategies are numerous, it’s also important to point out that adequate content management is also needed. If company put a person without any internet advertisement experience in charge of developing and distributing content, probably the company will not get the required number of people before company’s ad campaign starts.Also, reaching the wrong audience is just as easy as reaching the right one and it all depends on the type of content company publish. Social media platforms have helped employers reach candidates at a faster pace and that too, at a lower cost since recruitment activities here are free. The different tools that the networking platforms provide make room for target audience engagement. They also play a crucial role in determining the candidate’s cultural suitabilityIt has been observed that through job posting on social networks, the response rate is higher because of less spam. Through platforms like LinkedIn or Twitter, the information of an opportunity or opening spreads like wildfire and getting the right candidates become all the more convenient when compared to traditional methods. Candidates who usually do not visit job boards can be easily reached. Moreover, due to the high referral rate, the chance of getting suitable candidates is also higher. With platforms like LinkedIn, the potential employees may be chosen from amongst connections, followers or people who are the brand’s supporters</w:t>
      </w:r>
    </w:p>
    <w:p w:rsidR="00C51270" w:rsidRPr="00C51270" w:rsidRDefault="00C51270" w:rsidP="00C51270">
      <w:pPr>
        <w:autoSpaceDE w:val="0"/>
        <w:autoSpaceDN w:val="0"/>
        <w:adjustRightInd w:val="0"/>
        <w:spacing w:after="0" w:line="240" w:lineRule="auto"/>
        <w:jc w:val="both"/>
        <w:rPr>
          <w:rFonts w:ascii="Times New Roman" w:hAnsi="Times New Roman"/>
          <w:b/>
          <w:bCs/>
          <w:lang w:val="en-US"/>
        </w:rPr>
      </w:pPr>
      <w:r w:rsidRPr="00C51270">
        <w:rPr>
          <w:rFonts w:ascii="Times New Roman" w:hAnsi="Times New Roman"/>
          <w:b/>
          <w:bCs/>
          <w:lang w:val="en-US"/>
        </w:rPr>
        <w:t xml:space="preserve">Bibliography </w:t>
      </w:r>
    </w:p>
    <w:p w:rsidR="00C51270" w:rsidRPr="00C51270" w:rsidRDefault="00C51270" w:rsidP="00C51270">
      <w:pPr>
        <w:tabs>
          <w:tab w:val="left" w:pos="27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r>
      <w:hyperlink r:id="rId109" w:history="1">
        <w:r w:rsidR="001B2510" w:rsidRPr="00CC4BA6">
          <w:rPr>
            <w:rStyle w:val="Hyperlink"/>
            <w:rFonts w:ascii="Times New Roman" w:hAnsi="Times New Roman"/>
            <w:lang w:val="en-US"/>
          </w:rPr>
          <w:t>http://blog.careerintelligence.com/impact-social-media-recruitment-process/</w:t>
        </w:r>
      </w:hyperlink>
    </w:p>
    <w:p w:rsidR="00C51270" w:rsidRPr="00C51270" w:rsidRDefault="00C51270" w:rsidP="00C51270">
      <w:pPr>
        <w:tabs>
          <w:tab w:val="left" w:pos="27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r>
      <w:hyperlink r:id="rId110" w:history="1">
        <w:r w:rsidRPr="00C51270">
          <w:rPr>
            <w:rFonts w:ascii="Times New Roman" w:hAnsi="Times New Roman"/>
            <w:color w:val="0000FF"/>
            <w:u w:val="single"/>
            <w:lang w:val="en-US"/>
          </w:rPr>
          <w:t>www.nigelwright.com/media/1032/the-impact-of-social-media-on-recruitment.pdf</w:t>
        </w:r>
      </w:hyperlink>
    </w:p>
    <w:p w:rsidR="00C51270" w:rsidRPr="00C51270" w:rsidRDefault="00C51270" w:rsidP="00C51270">
      <w:pPr>
        <w:tabs>
          <w:tab w:val="left" w:pos="27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r>
      <w:hyperlink r:id="rId111" w:history="1">
        <w:r w:rsidRPr="00C51270">
          <w:rPr>
            <w:rFonts w:ascii="Times New Roman" w:hAnsi="Times New Roman"/>
            <w:color w:val="0000FF"/>
            <w:u w:val="single"/>
            <w:lang w:val="en-US"/>
          </w:rPr>
          <w:t>http://www.thestaffingstream.com/2017/06/13/the-impact-of-social-media-on-the-hiring-process/</w:t>
        </w:r>
      </w:hyperlink>
    </w:p>
    <w:p w:rsidR="00C51270" w:rsidRPr="00C51270" w:rsidRDefault="00C51270" w:rsidP="00C51270">
      <w:pPr>
        <w:tabs>
          <w:tab w:val="left" w:pos="27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r>
      <w:hyperlink r:id="rId112" w:history="1">
        <w:r w:rsidRPr="00C51270">
          <w:rPr>
            <w:rFonts w:ascii="Times New Roman" w:hAnsi="Times New Roman"/>
            <w:color w:val="0000FF"/>
            <w:u w:val="single"/>
            <w:lang w:val="en-US"/>
          </w:rPr>
          <w:t>https://theundercoverrecruiter.com/global-stats-recruiting-trends/</w:t>
        </w:r>
      </w:hyperlink>
    </w:p>
    <w:p w:rsidR="00C51270" w:rsidRPr="00C51270" w:rsidRDefault="00C51270" w:rsidP="00C51270">
      <w:pPr>
        <w:tabs>
          <w:tab w:val="left" w:pos="27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r>
      <w:hyperlink r:id="rId113" w:history="1">
        <w:r w:rsidRPr="00C51270">
          <w:rPr>
            <w:rFonts w:ascii="Times New Roman" w:hAnsi="Times New Roman"/>
            <w:color w:val="0000FF"/>
            <w:u w:val="single"/>
            <w:lang w:val="en-US"/>
          </w:rPr>
          <w:t>https://www.ere.net/how-to-recruit-on-facebook/</w:t>
        </w:r>
      </w:hyperlink>
    </w:p>
    <w:p w:rsidR="00C51270" w:rsidRPr="00C51270" w:rsidRDefault="00C51270" w:rsidP="00C51270">
      <w:pPr>
        <w:tabs>
          <w:tab w:val="left" w:pos="270"/>
        </w:tabs>
        <w:autoSpaceDE w:val="0"/>
        <w:autoSpaceDN w:val="0"/>
        <w:adjustRightInd w:val="0"/>
        <w:spacing w:after="0" w:line="240" w:lineRule="auto"/>
        <w:jc w:val="both"/>
        <w:rPr>
          <w:rFonts w:ascii="Times New Roman" w:hAnsi="Times New Roman"/>
          <w:lang w:val="en-US"/>
        </w:rPr>
      </w:pPr>
      <w:r w:rsidRPr="00C51270">
        <w:rPr>
          <w:rFonts w:ascii="Times New Roman" w:hAnsi="Times New Roman"/>
          <w:lang w:val="en-US"/>
        </w:rPr>
        <w:t></w:t>
      </w:r>
      <w:r w:rsidRPr="00C51270">
        <w:rPr>
          <w:rFonts w:ascii="Times New Roman" w:hAnsi="Times New Roman"/>
          <w:lang w:val="en-US"/>
        </w:rPr>
        <w:tab/>
      </w:r>
      <w:hyperlink r:id="rId114" w:history="1">
        <w:r w:rsidRPr="00C51270">
          <w:rPr>
            <w:rFonts w:ascii="Times New Roman" w:hAnsi="Times New Roman"/>
            <w:color w:val="0000FF"/>
            <w:u w:val="single"/>
            <w:lang w:val="en-US"/>
          </w:rPr>
          <w:t>https://www.jobvite.com/</w:t>
        </w:r>
        <w:r w:rsidRPr="00C51270">
          <w:rPr>
            <w:rFonts w:ascii="Times New Roman" w:hAnsi="Times New Roman"/>
            <w:vanish/>
            <w:color w:val="0000FF"/>
            <w:u w:val="single"/>
            <w:lang w:val="en-US"/>
          </w:rPr>
          <w:t>HYPERLINK "https://www.jobvite.com/"</w:t>
        </w:r>
        <w:r w:rsidRPr="00C51270">
          <w:rPr>
            <w:rFonts w:ascii="Times New Roman" w:hAnsi="Times New Roman"/>
            <w:color w:val="0000FF"/>
            <w:u w:val="single"/>
            <w:lang w:val="en-US"/>
          </w:rPr>
          <w:t>Jobvite: Leading Recruiting Software and Applicant Tracking System</w:t>
        </w:r>
      </w:hyperlink>
    </w:p>
    <w:p w:rsidR="00C51270" w:rsidRPr="00C51270" w:rsidRDefault="00C51270" w:rsidP="00C51270">
      <w:pPr>
        <w:shd w:val="clear" w:color="auto" w:fill="FFFFFF"/>
        <w:autoSpaceDE w:val="0"/>
        <w:autoSpaceDN w:val="0"/>
        <w:adjustRightInd w:val="0"/>
        <w:spacing w:after="0" w:line="240" w:lineRule="auto"/>
        <w:jc w:val="both"/>
        <w:rPr>
          <w:rFonts w:ascii="Times New Roman" w:hAnsi="Times New Roman"/>
          <w:color w:val="808080"/>
          <w:lang w:val="en-US"/>
        </w:rPr>
      </w:pPr>
    </w:p>
    <w:p w:rsidR="00C51270" w:rsidRPr="00C51270" w:rsidRDefault="00C51270" w:rsidP="00C51270">
      <w:pPr>
        <w:autoSpaceDE w:val="0"/>
        <w:autoSpaceDN w:val="0"/>
        <w:adjustRightInd w:val="0"/>
        <w:spacing w:after="0" w:line="240" w:lineRule="auto"/>
        <w:jc w:val="both"/>
        <w:rPr>
          <w:rFonts w:ascii="Times New Roman" w:hAnsi="Times New Roman"/>
          <w:lang w:val="en-US"/>
        </w:rPr>
      </w:pPr>
    </w:p>
    <w:p w:rsidR="00C51270" w:rsidRPr="00C51270" w:rsidRDefault="001244CA" w:rsidP="001244CA">
      <w:pPr>
        <w:autoSpaceDE w:val="0"/>
        <w:autoSpaceDN w:val="0"/>
        <w:adjustRightInd w:val="0"/>
        <w:spacing w:after="0" w:line="240" w:lineRule="auto"/>
        <w:jc w:val="center"/>
        <w:rPr>
          <w:rFonts w:ascii="Times New Roman" w:hAnsi="Times New Roman"/>
          <w:lang w:val="en-US"/>
        </w:rPr>
      </w:pPr>
      <w:r>
        <w:rPr>
          <w:rFonts w:ascii="Times New Roman" w:hAnsi="Times New Roman"/>
          <w:lang w:val="en-US"/>
        </w:rPr>
        <w:t>####</w:t>
      </w:r>
    </w:p>
    <w:p w:rsidR="00D46AE2" w:rsidRPr="00B55653" w:rsidRDefault="00D46AE2" w:rsidP="00D46AE2">
      <w:pPr>
        <w:spacing w:after="0" w:line="240" w:lineRule="auto"/>
        <w:jc w:val="center"/>
        <w:rPr>
          <w:rFonts w:ascii="Times New Roman" w:hAnsi="Times New Roman"/>
        </w:rPr>
      </w:pPr>
      <w:r w:rsidRPr="00D46AE2">
        <w:rPr>
          <w:rFonts w:ascii="Times New Roman" w:hAnsi="Times New Roman"/>
          <w:b/>
          <w:color w:val="000000"/>
          <w:sz w:val="28"/>
          <w:szCs w:val="28"/>
        </w:rPr>
        <w:t>Working women: challenges and health issues in India</w:t>
      </w:r>
    </w:p>
    <w:p w:rsidR="00D46AE2" w:rsidRPr="00B55653" w:rsidRDefault="00D46AE2" w:rsidP="00D46AE2">
      <w:pPr>
        <w:spacing w:after="0" w:line="240" w:lineRule="auto"/>
        <w:jc w:val="both"/>
        <w:rPr>
          <w:rFonts w:ascii="Times New Roman" w:hAnsi="Times New Roman"/>
          <w:b/>
        </w:rPr>
      </w:pPr>
    </w:p>
    <w:p w:rsidR="00D46AE2" w:rsidRPr="00D46AE2" w:rsidRDefault="00B222EA" w:rsidP="00D46AE2">
      <w:pPr>
        <w:pStyle w:val="Title"/>
        <w:spacing w:after="0" w:line="240" w:lineRule="auto"/>
        <w:jc w:val="both"/>
        <w:rPr>
          <w:b w:val="0"/>
          <w:color w:val="000000"/>
          <w:sz w:val="22"/>
          <w:szCs w:val="22"/>
        </w:rPr>
      </w:pPr>
      <w:r>
        <w:rPr>
          <w:b w:val="0"/>
          <w:color w:val="000000"/>
          <w:sz w:val="22"/>
          <w:szCs w:val="22"/>
        </w:rPr>
        <w:t>*</w:t>
      </w:r>
      <w:r w:rsidR="00D46AE2" w:rsidRPr="00D46AE2">
        <w:rPr>
          <w:b w:val="0"/>
          <w:color w:val="000000"/>
          <w:sz w:val="22"/>
          <w:szCs w:val="22"/>
        </w:rPr>
        <w:t>Prof. Khan Hameeda</w:t>
      </w:r>
    </w:p>
    <w:p w:rsidR="00D46AE2" w:rsidRPr="002A0C4E" w:rsidRDefault="00D46AE2" w:rsidP="00D46AE2">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D46AE2" w:rsidRPr="00B55653" w:rsidRDefault="00D46AE2" w:rsidP="00D46AE2">
      <w:pPr>
        <w:autoSpaceDE w:val="0"/>
        <w:autoSpaceDN w:val="0"/>
        <w:adjustRightInd w:val="0"/>
        <w:spacing w:after="0" w:line="240" w:lineRule="auto"/>
        <w:jc w:val="both"/>
        <w:rPr>
          <w:rFonts w:ascii="Times New Roman" w:hAnsi="Times New Roman"/>
          <w:b/>
          <w:bCs/>
        </w:rPr>
      </w:pPr>
      <w:r w:rsidRPr="00B55653">
        <w:rPr>
          <w:rFonts w:ascii="Times New Roman" w:hAnsi="Times New Roman"/>
          <w:b/>
          <w:bCs/>
        </w:rPr>
        <w:t>Introduction</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 xml:space="preserve">In the history of human development, women have been as vital in the history making as men have been. In fact higher status for women vis-à-vis employment and work performed by them in a society is a significant indicator of a nation’s overall progress. Undoubtedly, without the active participation of women in national activities, the social, economic or political progress of a country will deteriorate and become stagnant. But ironically and tragically, women employees in general, are not taken very seriously </w:t>
      </w:r>
      <w:r w:rsidRPr="00B55653">
        <w:rPr>
          <w:rFonts w:ascii="Times New Roman" w:hAnsi="Times New Roman"/>
        </w:rPr>
        <w:lastRenderedPageBreak/>
        <w:t>by their superiors, colleagues, or society at large. Having a career poses challenges for women due to their family responsibilities. Traditionally Indian women had been home makers but in the recent decades, proper education and better awareness, in addition to the ever increasing cost of living has made them to go out and choose careers. In a patriarchal society like India it is still believed that a man is the primary bread winner of his family. Although Indian women have started working outside their homesbut still they have a long way to go both culturally, socially and economically, to bring in positive attitudinal changes in the mind-set of people. It is generally perceived that gender bias against working women starts right from the stage of recruitment. Most of the Indian men are not ready to accept that women are capable enough to work side by side with men in all the sectors, other than in a few limited ones like teaching, nursing and in clerical sectors. Their capabilities are generally underestimated as a result of which Indian women have a tendency to opt for less demanding jobs even if they are highly qualified. Women have the responsibilities to effectively manage their multiple roles in 9domestic as well as professional lives. Men generally do not offer any help in the households work. This makes the life of working women extremely stressful.</w:t>
      </w:r>
    </w:p>
    <w:p w:rsidR="00D46AE2" w:rsidRPr="00B55653" w:rsidRDefault="00D46AE2" w:rsidP="00D46AE2">
      <w:pPr>
        <w:autoSpaceDE w:val="0"/>
        <w:autoSpaceDN w:val="0"/>
        <w:adjustRightInd w:val="0"/>
        <w:spacing w:after="0" w:line="240" w:lineRule="auto"/>
        <w:jc w:val="both"/>
        <w:rPr>
          <w:rFonts w:ascii="Times New Roman" w:hAnsi="Times New Roman"/>
          <w:b/>
          <w:bCs/>
        </w:rPr>
      </w:pPr>
      <w:r w:rsidRPr="00B55653">
        <w:rPr>
          <w:rFonts w:ascii="Times New Roman" w:hAnsi="Times New Roman"/>
          <w:b/>
          <w:bCs/>
        </w:rPr>
        <w:t>Objectives of the Study</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The following are key research objectives:</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 xml:space="preserve">1. To gain knowledge about the </w:t>
      </w:r>
      <w:proofErr w:type="gramStart"/>
      <w:r w:rsidRPr="00B55653">
        <w:rPr>
          <w:rFonts w:ascii="Times New Roman" w:hAnsi="Times New Roman"/>
        </w:rPr>
        <w:t>health  problems</w:t>
      </w:r>
      <w:proofErr w:type="gramEnd"/>
      <w:r w:rsidRPr="00B55653">
        <w:rPr>
          <w:rFonts w:ascii="Times New Roman" w:hAnsi="Times New Roman"/>
        </w:rPr>
        <w:t xml:space="preserve"> and challenges faced by urban working women in the workplace.</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2. To identify the key socio-economic pointers contributing to women’s status, safety and security.</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3. To study women’s involvement in various activities/ organizations for upliftment of family, community and society that can lead to their overall development.</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4. To find out possible solutions that could help them to overcome the problems that they face in the workplace.</w:t>
      </w:r>
    </w:p>
    <w:p w:rsidR="00D46AE2" w:rsidRPr="00B55653" w:rsidRDefault="00D46AE2" w:rsidP="00D46AE2">
      <w:pPr>
        <w:autoSpaceDE w:val="0"/>
        <w:autoSpaceDN w:val="0"/>
        <w:adjustRightInd w:val="0"/>
        <w:spacing w:after="0" w:line="240" w:lineRule="auto"/>
        <w:jc w:val="both"/>
        <w:rPr>
          <w:rFonts w:ascii="Times New Roman" w:hAnsi="Times New Roman"/>
          <w:b/>
          <w:bCs/>
        </w:rPr>
      </w:pPr>
      <w:r w:rsidRPr="00B55653">
        <w:rPr>
          <w:rFonts w:ascii="Times New Roman" w:hAnsi="Times New Roman"/>
          <w:b/>
          <w:bCs/>
        </w:rPr>
        <w:t>Limitations of the Study</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All scientific inquiries are subjected to few limitations, although these may differ with</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respect</w:t>
      </w:r>
      <w:proofErr w:type="gramEnd"/>
      <w:r w:rsidRPr="00B55653">
        <w:rPr>
          <w:rFonts w:ascii="Times New Roman" w:hAnsi="Times New Roman"/>
        </w:rPr>
        <w:t xml:space="preserve"> to the magnitude of limitations. The findings of the present study are subject to the</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following</w:t>
      </w:r>
      <w:proofErr w:type="gramEnd"/>
      <w:r w:rsidRPr="00B55653">
        <w:rPr>
          <w:rFonts w:ascii="Times New Roman" w:hAnsi="Times New Roman"/>
        </w:rPr>
        <w:t xml:space="preserve"> limitations:</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1. The study area was confined to one small area. Thus the results of the study are applicable only to similar kind of situation analysis.</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2. The study pertains to a certain time period. The result may not be valid for over a longer</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period</w:t>
      </w:r>
      <w:proofErr w:type="gramEnd"/>
      <w:r w:rsidRPr="00B55653">
        <w:rPr>
          <w:rFonts w:ascii="Times New Roman" w:hAnsi="Times New Roman"/>
        </w:rPr>
        <w:t xml:space="preserve"> of time due to fast changing socio-economic and socio-cultural setting in this study</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area</w:t>
      </w:r>
      <w:proofErr w:type="gramEnd"/>
      <w:r w:rsidRPr="00B55653">
        <w:rPr>
          <w:rFonts w:ascii="Times New Roman" w:hAnsi="Times New Roman"/>
        </w:rPr>
        <w:t>.</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3. Because of limitation of time and other resources involved in research, the present study</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was</w:t>
      </w:r>
      <w:proofErr w:type="gramEnd"/>
      <w:r w:rsidRPr="00B55653">
        <w:rPr>
          <w:rFonts w:ascii="Times New Roman" w:hAnsi="Times New Roman"/>
        </w:rPr>
        <w:t xml:space="preserve"> restricted to a secondary data only. The result drawn from this study, therefore</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may</w:t>
      </w:r>
      <w:proofErr w:type="gramEnd"/>
      <w:r w:rsidRPr="00B55653">
        <w:rPr>
          <w:rFonts w:ascii="Times New Roman" w:hAnsi="Times New Roman"/>
        </w:rPr>
        <w:t xml:space="preserve"> have limited application i.e., it cannot be assumed to provide information, capable of</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generalization</w:t>
      </w:r>
      <w:proofErr w:type="gramEnd"/>
      <w:r w:rsidRPr="00B55653">
        <w:rPr>
          <w:rFonts w:ascii="Times New Roman" w:hAnsi="Times New Roman"/>
        </w:rPr>
        <w:t xml:space="preserve"> over other regions and could have regional biasness, but surely the broad</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similarities</w:t>
      </w:r>
      <w:proofErr w:type="gramEnd"/>
      <w:r w:rsidRPr="00B55653">
        <w:rPr>
          <w:rFonts w:ascii="Times New Roman" w:hAnsi="Times New Roman"/>
        </w:rPr>
        <w:t xml:space="preserve"> specific to a particular gender, will provide some insight to the study.</w:t>
      </w:r>
    </w:p>
    <w:p w:rsidR="00D46AE2" w:rsidRPr="00B55653" w:rsidRDefault="00D46AE2" w:rsidP="00D46AE2">
      <w:pPr>
        <w:autoSpaceDE w:val="0"/>
        <w:autoSpaceDN w:val="0"/>
        <w:adjustRightInd w:val="0"/>
        <w:spacing w:after="0" w:line="240" w:lineRule="auto"/>
        <w:jc w:val="both"/>
        <w:rPr>
          <w:rFonts w:ascii="Times New Roman" w:hAnsi="Times New Roman"/>
          <w:b/>
          <w:bCs/>
        </w:rPr>
      </w:pPr>
      <w:r w:rsidRPr="00B55653">
        <w:rPr>
          <w:rFonts w:ascii="Times New Roman" w:hAnsi="Times New Roman"/>
          <w:b/>
          <w:bCs/>
        </w:rPr>
        <w:t>General Information</w:t>
      </w:r>
    </w:p>
    <w:p w:rsidR="00D46AE2" w:rsidRDefault="00D46AE2" w:rsidP="00D46AE2">
      <w:pPr>
        <w:tabs>
          <w:tab w:val="left" w:pos="360"/>
        </w:tabs>
        <w:spacing w:after="0" w:line="240" w:lineRule="auto"/>
        <w:jc w:val="both"/>
        <w:rPr>
          <w:rFonts w:ascii="Times New Roman" w:hAnsi="Times New Roman"/>
        </w:rPr>
      </w:pPr>
      <w:r w:rsidRPr="00B55653">
        <w:rPr>
          <w:rFonts w:ascii="Times New Roman" w:hAnsi="Times New Roman"/>
        </w:rPr>
        <w:t xml:space="preserve">While a majority of the women still face discrimination and gender bias, in the last few decades, the number of women successful in politics, technology and business etc. is definitely on the rise. Society has started seeing women in a different perspective. They work as lawyers, nurses, doctors, social workers, teachers, secretaries, managers and officers etc. There is no profession today where women are not </w:t>
      </w:r>
    </w:p>
    <w:p w:rsidR="00D46AE2" w:rsidRPr="00FE78EB" w:rsidRDefault="00D46AE2" w:rsidP="00D46AE2">
      <w:pPr>
        <w:tabs>
          <w:tab w:val="left" w:pos="360"/>
        </w:tabs>
        <w:spacing w:after="0" w:line="240" w:lineRule="auto"/>
        <w:jc w:val="both"/>
        <w:rPr>
          <w:rFonts w:ascii="Times New Roman" w:hAnsi="Times New Roman"/>
          <w:color w:val="000000" w:themeColor="text1"/>
          <w:sz w:val="16"/>
          <w:szCs w:val="16"/>
        </w:rPr>
      </w:pPr>
      <w:r w:rsidRPr="00FE78EB">
        <w:rPr>
          <w:rFonts w:ascii="Times New Roman" w:hAnsi="Times New Roman"/>
          <w:color w:val="000000" w:themeColor="text1"/>
          <w:sz w:val="16"/>
          <w:szCs w:val="16"/>
        </w:rPr>
        <w:t>--------------------------------------------------------------------------------------------------------------------------------------------------------------------------------</w:t>
      </w:r>
    </w:p>
    <w:p w:rsidR="00D46AE2" w:rsidRPr="00D46AE2" w:rsidRDefault="00D46AE2" w:rsidP="00D46AE2">
      <w:pPr>
        <w:spacing w:after="0" w:line="240" w:lineRule="auto"/>
        <w:jc w:val="both"/>
        <w:rPr>
          <w:rFonts w:ascii="Times New Roman" w:hAnsi="Times New Roman"/>
          <w:sz w:val="16"/>
          <w:szCs w:val="16"/>
        </w:rPr>
      </w:pPr>
      <w:r w:rsidRPr="00D46AE2">
        <w:rPr>
          <w:rFonts w:ascii="Times New Roman" w:hAnsi="Times New Roman"/>
          <w:iCs/>
          <w:color w:val="000000" w:themeColor="text1"/>
          <w:sz w:val="16"/>
          <w:szCs w:val="16"/>
          <w:lang w:eastAsia="en-IN"/>
        </w:rPr>
        <w:t xml:space="preserve">* </w:t>
      </w:r>
      <w:r w:rsidRPr="00D46AE2">
        <w:rPr>
          <w:rFonts w:ascii="Times New Roman" w:hAnsi="Times New Roman"/>
          <w:sz w:val="16"/>
          <w:szCs w:val="16"/>
        </w:rPr>
        <w:t>Department of Home science Chistiya College of Arts, Khuldabad,</w:t>
      </w:r>
    </w:p>
    <w:p w:rsidR="00D46AE2" w:rsidRPr="00FE78EB" w:rsidRDefault="00D46AE2" w:rsidP="00D46AE2">
      <w:pPr>
        <w:tabs>
          <w:tab w:val="left" w:pos="360"/>
        </w:tabs>
        <w:spacing w:after="0" w:line="240" w:lineRule="auto"/>
        <w:jc w:val="both"/>
        <w:rPr>
          <w:rFonts w:ascii="Times New Roman" w:hAnsi="Times New Roman"/>
          <w:iCs/>
          <w:color w:val="000000" w:themeColor="text1"/>
          <w:sz w:val="16"/>
          <w:szCs w:val="16"/>
          <w:lang w:eastAsia="en-IN"/>
        </w:rPr>
      </w:pP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employed</w:t>
      </w:r>
      <w:proofErr w:type="gramEnd"/>
      <w:r w:rsidRPr="00B55653">
        <w:rPr>
          <w:rFonts w:ascii="Times New Roman" w:hAnsi="Times New Roman"/>
        </w:rPr>
        <w:t>. However, it is true that working women have to face problems by virtue of their sex. For centuries women have been subjected to exploitation and torture, physically, sexually and mentally. There are innumerable challenge and problems faced by them both at home and workplace. What we generally see today, in addition to various media and journal reports is that in the workplace women generally face mental stress, sexual harassment, discriminatory practices, safety and security issues etc (Martin, 1989). India’s patriarchal society thinks of women only as homemakers and sexual objects and is generally subjected to exploitation and torture (Dube, 2001).</w:t>
      </w:r>
    </w:p>
    <w:p w:rsidR="00D46AE2" w:rsidRPr="00B55653" w:rsidRDefault="00D46AE2" w:rsidP="00D46AE2">
      <w:pPr>
        <w:autoSpaceDE w:val="0"/>
        <w:autoSpaceDN w:val="0"/>
        <w:adjustRightInd w:val="0"/>
        <w:spacing w:after="0" w:line="240" w:lineRule="auto"/>
        <w:jc w:val="both"/>
        <w:rPr>
          <w:rFonts w:ascii="Times New Roman" w:hAnsi="Times New Roman"/>
          <w:b/>
        </w:rPr>
      </w:pPr>
      <w:r w:rsidRPr="00B55653">
        <w:rPr>
          <w:rFonts w:ascii="Times New Roman" w:hAnsi="Times New Roman"/>
          <w:b/>
        </w:rPr>
        <w:t>Women in the Workplace:</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 xml:space="preserve">Women in the workforce earning wages or a salary are part of a modern phenomenon, one that developed at the same time as the growth of paid employment for men; yet women have been challenged by </w:t>
      </w:r>
      <w:r w:rsidRPr="00B55653">
        <w:rPr>
          <w:rFonts w:ascii="Times New Roman" w:hAnsi="Times New Roman"/>
        </w:rPr>
        <w:lastRenderedPageBreak/>
        <w:t>inequality in the workforce (N. Andal 2002). A woman is a social animal. To keep her in captivity, without access to work or finance or interaction with the outside world, is less than fair (Eisenhover, 2002).Economic, social and political empowerment of women is essential for the development of any society. Working women are essential for the development of the society, so empowerment of women is important to the process of upliftment of economic,</w:t>
      </w:r>
    </w:p>
    <w:p w:rsidR="00D46AE2" w:rsidRPr="00B55653" w:rsidRDefault="00D46AE2" w:rsidP="00D46AE2">
      <w:pPr>
        <w:autoSpaceDE w:val="0"/>
        <w:autoSpaceDN w:val="0"/>
        <w:adjustRightInd w:val="0"/>
        <w:spacing w:after="0" w:line="240" w:lineRule="auto"/>
        <w:jc w:val="both"/>
        <w:rPr>
          <w:rFonts w:ascii="Times New Roman" w:hAnsi="Times New Roman"/>
          <w:b/>
        </w:rPr>
      </w:pPr>
      <w:proofErr w:type="gramStart"/>
      <w:r w:rsidRPr="00B55653">
        <w:rPr>
          <w:rFonts w:ascii="Times New Roman" w:hAnsi="Times New Roman"/>
          <w:b/>
        </w:rPr>
        <w:t>Social, Political Status of women.</w:t>
      </w:r>
      <w:proofErr w:type="gramEnd"/>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Traditionally women have been the under-privileged ones in the society, not enjoying the same rights or standards of living as the other half of the population.</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 xml:space="preserve">According to Robin (2002) </w:t>
      </w:r>
      <w:r w:rsidRPr="00B55653">
        <w:rPr>
          <w:rFonts w:ascii="Times New Roman" w:hAnsi="Times New Roman"/>
          <w:b/>
          <w:bCs/>
        </w:rPr>
        <w:t>“</w:t>
      </w:r>
      <w:r w:rsidRPr="00B55653">
        <w:rPr>
          <w:rFonts w:ascii="Times New Roman" w:hAnsi="Times New Roman"/>
        </w:rPr>
        <w:t>Sexism is the root oppression, the one which, until and unless we uproot it, will continue to put forth the branches of racism, class, hatred, ageism, competition, ecological disaster and economic exploitation. No other human differentiations can be similarly powerful in reproducing oppressions, and so, women are the real left.”</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Status of women can be broadly defined as the degree of socio-economic equality and freedom enjoyed by women. Economic, social and cultural factors interplay for reinforcing the gender differences in ownership, control and access to land trough inheritance, marriage or informal networks (Arun, 1994). Women’s economic status in the household, depends on three levels of influence, viz., women’s acquired economic and social power, the socio-economic status of their households and the level of support and opportunities in the community (Zhao, 1991).Women’s economic well-being is usually enhanced by women acquiring independent sources of income that begets increased self-esteem and improved conditions of their households and the overall level of development in their communities. The gender gap in the ownership and control of property is the most significant contributor to the gender gap in the economic wellbeing, social status and empowerment of women (Andal, 2002)</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Women have been playing vital roles in households since ages. Now women are also recognized for their value in the workplace and are engaged in wide range of activities of work</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in</w:t>
      </w:r>
      <w:proofErr w:type="gramEnd"/>
      <w:r w:rsidRPr="00B55653">
        <w:rPr>
          <w:rFonts w:ascii="Times New Roman" w:hAnsi="Times New Roman"/>
        </w:rPr>
        <w:t xml:space="preserve"> addition to their routine domestic work. Building a society where women can breathe freely</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without</w:t>
      </w:r>
      <w:proofErr w:type="gramEnd"/>
      <w:r w:rsidRPr="00B55653">
        <w:rPr>
          <w:rFonts w:ascii="Times New Roman" w:hAnsi="Times New Roman"/>
        </w:rPr>
        <w:t xml:space="preserve"> fear of oppression, exploitation, and discrimination is the need of the hour, to ensure a</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better</w:t>
      </w:r>
      <w:proofErr w:type="gramEnd"/>
      <w:r w:rsidRPr="00B55653">
        <w:rPr>
          <w:rFonts w:ascii="Times New Roman" w:hAnsi="Times New Roman"/>
        </w:rPr>
        <w:t xml:space="preserve"> future for the next generation.</w:t>
      </w:r>
    </w:p>
    <w:p w:rsidR="00D46AE2" w:rsidRPr="00B55653" w:rsidRDefault="00D46AE2" w:rsidP="00D46AE2">
      <w:pPr>
        <w:autoSpaceDE w:val="0"/>
        <w:autoSpaceDN w:val="0"/>
        <w:adjustRightInd w:val="0"/>
        <w:spacing w:after="0" w:line="240" w:lineRule="auto"/>
        <w:jc w:val="both"/>
        <w:rPr>
          <w:rFonts w:ascii="Times New Roman" w:hAnsi="Times New Roman"/>
          <w:b/>
        </w:rPr>
      </w:pPr>
      <w:r w:rsidRPr="00B55653">
        <w:rPr>
          <w:rFonts w:ascii="Times New Roman" w:hAnsi="Times New Roman"/>
          <w:b/>
        </w:rPr>
        <w:t>Women’s Major Health Issues:</w:t>
      </w:r>
    </w:p>
    <w:p w:rsidR="00D46AE2" w:rsidRPr="00B55653" w:rsidRDefault="00D46AE2" w:rsidP="00D46AE2">
      <w:pPr>
        <w:shd w:val="clear" w:color="auto" w:fill="FFFFFF"/>
        <w:spacing w:after="0" w:line="240" w:lineRule="auto"/>
        <w:jc w:val="both"/>
        <w:rPr>
          <w:rFonts w:ascii="Times New Roman" w:hAnsi="Times New Roman"/>
        </w:rPr>
      </w:pPr>
      <w:proofErr w:type="gramStart"/>
      <w:r w:rsidRPr="00B55653">
        <w:rPr>
          <w:rFonts w:ascii="Times New Roman" w:hAnsi="Times New Roman"/>
        </w:rPr>
        <w:t>Women in India facing major health issues like malnutrition, lack of maternal health, diseases like AIDS, breast cancer, domestic violence and many more.</w:t>
      </w:r>
      <w:proofErr w:type="gramEnd"/>
    </w:p>
    <w:p w:rsidR="00D46AE2" w:rsidRPr="00B55653" w:rsidRDefault="00D46AE2" w:rsidP="00D46AE2">
      <w:pPr>
        <w:shd w:val="clear" w:color="auto" w:fill="FFFFFF"/>
        <w:tabs>
          <w:tab w:val="left" w:pos="1503"/>
        </w:tabs>
        <w:spacing w:after="0" w:line="240" w:lineRule="auto"/>
        <w:jc w:val="both"/>
        <w:rPr>
          <w:rFonts w:ascii="Times New Roman" w:hAnsi="Times New Roman"/>
          <w:b/>
        </w:rPr>
      </w:pPr>
      <w:r w:rsidRPr="00B55653">
        <w:rPr>
          <w:rFonts w:ascii="Times New Roman" w:hAnsi="Times New Roman"/>
          <w:b/>
        </w:rPr>
        <w:t>Malnutrition:</w:t>
      </w:r>
      <w:r w:rsidRPr="00B55653">
        <w:rPr>
          <w:rFonts w:ascii="Times New Roman" w:hAnsi="Times New Roman"/>
          <w:b/>
        </w:rPr>
        <w:tab/>
      </w:r>
    </w:p>
    <w:p w:rsidR="00D46AE2" w:rsidRPr="00B55653" w:rsidRDefault="00D46AE2" w:rsidP="00D46AE2">
      <w:pPr>
        <w:shd w:val="clear" w:color="auto" w:fill="FFFFFF"/>
        <w:spacing w:after="0" w:line="240" w:lineRule="auto"/>
        <w:jc w:val="both"/>
        <w:rPr>
          <w:rFonts w:ascii="Times New Roman" w:hAnsi="Times New Roman"/>
        </w:rPr>
      </w:pPr>
      <w:r w:rsidRPr="00B55653">
        <w:rPr>
          <w:rFonts w:ascii="Times New Roman" w:hAnsi="Times New Roman"/>
        </w:rPr>
        <w:t>Nutrition plays a major role in and individual’s overall health, psychological and physical health status is often dramatically impacted by the presence of malnutrition. </w:t>
      </w:r>
    </w:p>
    <w:p w:rsidR="00D46AE2" w:rsidRPr="00B55653" w:rsidRDefault="00D46AE2" w:rsidP="00D46AE2">
      <w:pPr>
        <w:shd w:val="clear" w:color="auto" w:fill="FFFFFF"/>
        <w:spacing w:after="0" w:line="240" w:lineRule="auto"/>
        <w:jc w:val="both"/>
        <w:rPr>
          <w:rFonts w:ascii="Times New Roman" w:hAnsi="Times New Roman"/>
        </w:rPr>
      </w:pPr>
      <w:r w:rsidRPr="00B55653">
        <w:rPr>
          <w:rFonts w:ascii="Times New Roman" w:hAnsi="Times New Roman"/>
        </w:rPr>
        <w:t>India has one of the highest rates of malnourished women among developing countries. A 2012 study by Tarozzi have found the nutritional intake of early adolescents to be approximately equal. However, it is seen that the rate of malnutrition increases for women as they enter adulthood. Maternal malnutrition has been associated with an increased risk of maternal mortality and also child birth defects. Addressing the issues of malnutrition would have beneficial outcomes for women and children.</w:t>
      </w:r>
    </w:p>
    <w:p w:rsidR="00D46AE2" w:rsidRPr="00B55653" w:rsidRDefault="00D46AE2" w:rsidP="00D46AE2">
      <w:pPr>
        <w:shd w:val="clear" w:color="auto" w:fill="FFFFFF"/>
        <w:spacing w:after="0" w:line="240" w:lineRule="auto"/>
        <w:jc w:val="both"/>
        <w:rPr>
          <w:rFonts w:ascii="Times New Roman" w:hAnsi="Times New Roman"/>
          <w:b/>
        </w:rPr>
      </w:pPr>
      <w:r w:rsidRPr="00B55653">
        <w:rPr>
          <w:rFonts w:ascii="Times New Roman" w:hAnsi="Times New Roman"/>
          <w:b/>
        </w:rPr>
        <w:t>Lack of maternal health</w:t>
      </w:r>
    </w:p>
    <w:p w:rsidR="00D46AE2" w:rsidRPr="00B55653" w:rsidRDefault="00D46AE2" w:rsidP="00D46AE2">
      <w:pPr>
        <w:shd w:val="clear" w:color="auto" w:fill="FFFFFF"/>
        <w:spacing w:after="0" w:line="240" w:lineRule="auto"/>
        <w:jc w:val="both"/>
        <w:rPr>
          <w:rFonts w:ascii="Times New Roman" w:hAnsi="Times New Roman"/>
        </w:rPr>
      </w:pPr>
      <w:r w:rsidRPr="00B55653">
        <w:rPr>
          <w:rFonts w:ascii="Times New Roman" w:hAnsi="Times New Roman"/>
        </w:rPr>
        <w:t>The lack of maternal health contributes to the economic disparities of mothers and their children.</w:t>
      </w:r>
    </w:p>
    <w:p w:rsidR="00D46AE2" w:rsidRPr="00B55653" w:rsidRDefault="00D46AE2" w:rsidP="00D46AE2">
      <w:pPr>
        <w:shd w:val="clear" w:color="auto" w:fill="FFFFFF"/>
        <w:spacing w:after="0" w:line="240" w:lineRule="auto"/>
        <w:jc w:val="both"/>
        <w:rPr>
          <w:rFonts w:ascii="Times New Roman" w:hAnsi="Times New Roman"/>
        </w:rPr>
      </w:pPr>
      <w:r w:rsidRPr="00B55653">
        <w:rPr>
          <w:rFonts w:ascii="Times New Roman" w:hAnsi="Times New Roman"/>
        </w:rPr>
        <w:t>Poor maternal health not only affects a child’s health in adverse ways but also decreases a woman’s ability to participate in economic activities. Therefore, national health programs such as the National Rural Health Mission (NRHM) and the Family Welfare Program have been created to address the maternal health care needs of women across India. Although India has witnessed dramatic growth over the last two decades, maternal mortality still remains high as in comparison to many developing nations. India contributes to nearly 20 percent of all maternal deaths worldwide between 1992 and 2006. The primary reasons for the high levels of maternal mortality are directly related to disparities of economic conditions and cultural constraints limiting access to care. However, maternal mortality is not identical across all of India or even a particular state urban area often have lower overall maternal mortality due to the availability of adequate medical resources. For those states where there is higher literacy and growth rates tend to have greater maternal health and also lower infant mortality.</w:t>
      </w:r>
    </w:p>
    <w:p w:rsidR="00D46AE2" w:rsidRPr="00B55653" w:rsidRDefault="00D46AE2" w:rsidP="00D46AE2">
      <w:pPr>
        <w:shd w:val="clear" w:color="auto" w:fill="FFFFFF"/>
        <w:spacing w:after="0" w:line="240" w:lineRule="auto"/>
        <w:jc w:val="both"/>
        <w:rPr>
          <w:rFonts w:ascii="Times New Roman" w:hAnsi="Times New Roman"/>
          <w:b/>
        </w:rPr>
      </w:pPr>
      <w:r w:rsidRPr="00B55653">
        <w:rPr>
          <w:rFonts w:ascii="Times New Roman" w:hAnsi="Times New Roman"/>
          <w:b/>
        </w:rPr>
        <w:t>Suicide</w:t>
      </w:r>
    </w:p>
    <w:p w:rsidR="00D46AE2" w:rsidRPr="00B55653" w:rsidRDefault="00D46AE2" w:rsidP="00D46AE2">
      <w:pPr>
        <w:shd w:val="clear" w:color="auto" w:fill="FFFFFF"/>
        <w:spacing w:after="0" w:line="240" w:lineRule="auto"/>
        <w:jc w:val="both"/>
        <w:rPr>
          <w:rFonts w:ascii="Times New Roman" w:hAnsi="Times New Roman"/>
        </w:rPr>
      </w:pPr>
      <w:r w:rsidRPr="00B55653">
        <w:rPr>
          <w:rFonts w:ascii="Times New Roman" w:hAnsi="Times New Roman"/>
        </w:rPr>
        <w:lastRenderedPageBreak/>
        <w:t>Suicide is a major problem in India. The suicide rate in India is five times higher than that of the developed world. Furthermore, the rate of suicide has been found to be higher in women as compared to men in India.</w:t>
      </w:r>
    </w:p>
    <w:p w:rsidR="00D46AE2" w:rsidRPr="00B55653" w:rsidRDefault="00D46AE2" w:rsidP="00D46AE2">
      <w:pPr>
        <w:shd w:val="clear" w:color="auto" w:fill="FFFFFF"/>
        <w:spacing w:after="0" w:line="240" w:lineRule="auto"/>
        <w:jc w:val="both"/>
        <w:rPr>
          <w:rFonts w:ascii="Times New Roman" w:hAnsi="Times New Roman"/>
        </w:rPr>
      </w:pPr>
      <w:r w:rsidRPr="00B55653">
        <w:rPr>
          <w:rFonts w:ascii="Times New Roman" w:hAnsi="Times New Roman"/>
        </w:rPr>
        <w:t xml:space="preserve">The most common reasons for women's suicide </w:t>
      </w:r>
      <w:proofErr w:type="gramStart"/>
      <w:r w:rsidRPr="00B55653">
        <w:rPr>
          <w:rFonts w:ascii="Times New Roman" w:hAnsi="Times New Roman"/>
        </w:rPr>
        <w:t>is</w:t>
      </w:r>
      <w:proofErr w:type="gramEnd"/>
      <w:r w:rsidRPr="00B55653">
        <w:rPr>
          <w:rFonts w:ascii="Times New Roman" w:hAnsi="Times New Roman"/>
        </w:rPr>
        <w:t xml:space="preserve"> directly related to:</w:t>
      </w:r>
    </w:p>
    <w:p w:rsidR="00D46AE2" w:rsidRPr="00B55653" w:rsidRDefault="00D46AE2" w:rsidP="00D46AE2">
      <w:pPr>
        <w:numPr>
          <w:ilvl w:val="0"/>
          <w:numId w:val="32"/>
        </w:numPr>
        <w:shd w:val="clear" w:color="auto" w:fill="FFFFFF"/>
        <w:tabs>
          <w:tab w:val="left" w:pos="270"/>
          <w:tab w:val="left" w:pos="360"/>
        </w:tabs>
        <w:spacing w:after="0" w:line="240" w:lineRule="auto"/>
        <w:ind w:left="0" w:firstLine="0"/>
        <w:jc w:val="both"/>
        <w:rPr>
          <w:rFonts w:ascii="Times New Roman" w:hAnsi="Times New Roman"/>
        </w:rPr>
      </w:pPr>
      <w:r w:rsidRPr="00B55653">
        <w:rPr>
          <w:rFonts w:ascii="Times New Roman" w:hAnsi="Times New Roman"/>
        </w:rPr>
        <w:t>Depression</w:t>
      </w:r>
    </w:p>
    <w:p w:rsidR="00D46AE2" w:rsidRPr="00B55653" w:rsidRDefault="00D46AE2" w:rsidP="00D46AE2">
      <w:pPr>
        <w:numPr>
          <w:ilvl w:val="0"/>
          <w:numId w:val="32"/>
        </w:numPr>
        <w:shd w:val="clear" w:color="auto" w:fill="FFFFFF"/>
        <w:tabs>
          <w:tab w:val="left" w:pos="270"/>
          <w:tab w:val="left" w:pos="360"/>
        </w:tabs>
        <w:spacing w:after="0" w:line="240" w:lineRule="auto"/>
        <w:ind w:left="0" w:firstLine="0"/>
        <w:jc w:val="both"/>
        <w:rPr>
          <w:rFonts w:ascii="Times New Roman" w:hAnsi="Times New Roman"/>
        </w:rPr>
      </w:pPr>
      <w:r w:rsidRPr="00B55653">
        <w:rPr>
          <w:rFonts w:ascii="Times New Roman" w:hAnsi="Times New Roman"/>
        </w:rPr>
        <w:t>Anxiety</w:t>
      </w:r>
    </w:p>
    <w:p w:rsidR="00D46AE2" w:rsidRPr="00B55653" w:rsidRDefault="00D46AE2" w:rsidP="00D46AE2">
      <w:pPr>
        <w:numPr>
          <w:ilvl w:val="0"/>
          <w:numId w:val="32"/>
        </w:numPr>
        <w:shd w:val="clear" w:color="auto" w:fill="FFFFFF"/>
        <w:tabs>
          <w:tab w:val="left" w:pos="270"/>
          <w:tab w:val="left" w:pos="360"/>
        </w:tabs>
        <w:spacing w:after="0" w:line="240" w:lineRule="auto"/>
        <w:ind w:left="0" w:firstLine="0"/>
        <w:jc w:val="both"/>
        <w:rPr>
          <w:rFonts w:ascii="Times New Roman" w:hAnsi="Times New Roman"/>
        </w:rPr>
      </w:pPr>
      <w:r w:rsidRPr="00B55653">
        <w:rPr>
          <w:rFonts w:ascii="Times New Roman" w:hAnsi="Times New Roman"/>
        </w:rPr>
        <w:t>Gender discrimination</w:t>
      </w:r>
    </w:p>
    <w:p w:rsidR="00D46AE2" w:rsidRPr="00B55653" w:rsidRDefault="00D46AE2" w:rsidP="00D46AE2">
      <w:pPr>
        <w:numPr>
          <w:ilvl w:val="0"/>
          <w:numId w:val="32"/>
        </w:numPr>
        <w:shd w:val="clear" w:color="auto" w:fill="FFFFFF"/>
        <w:tabs>
          <w:tab w:val="left" w:pos="270"/>
          <w:tab w:val="left" w:pos="360"/>
        </w:tabs>
        <w:spacing w:after="0" w:line="240" w:lineRule="auto"/>
        <w:ind w:left="0" w:firstLine="0"/>
        <w:jc w:val="both"/>
        <w:rPr>
          <w:rFonts w:ascii="Times New Roman" w:hAnsi="Times New Roman"/>
        </w:rPr>
      </w:pPr>
      <w:r w:rsidRPr="00B55653">
        <w:rPr>
          <w:rFonts w:ascii="Times New Roman" w:hAnsi="Times New Roman"/>
        </w:rPr>
        <w:t>Domestic violence</w:t>
      </w:r>
    </w:p>
    <w:p w:rsidR="00D46AE2" w:rsidRPr="00B55653" w:rsidRDefault="00D46AE2" w:rsidP="00D46AE2">
      <w:pPr>
        <w:shd w:val="clear" w:color="auto" w:fill="FFFFFF"/>
        <w:spacing w:after="0" w:line="240" w:lineRule="auto"/>
        <w:jc w:val="both"/>
        <w:rPr>
          <w:rFonts w:ascii="Times New Roman" w:hAnsi="Times New Roman"/>
        </w:rPr>
      </w:pPr>
      <w:r w:rsidRPr="00B55653">
        <w:rPr>
          <w:rFonts w:ascii="Times New Roman" w:hAnsi="Times New Roman"/>
        </w:rPr>
        <w:t>The suicide rate is particularly high among female sex workers in India, who face numerous forms of discrimination for their gender and line of work.</w:t>
      </w:r>
    </w:p>
    <w:p w:rsidR="00D46AE2" w:rsidRPr="00B55653" w:rsidRDefault="00D46AE2" w:rsidP="00D46AE2">
      <w:pPr>
        <w:shd w:val="clear" w:color="auto" w:fill="FFFFFF"/>
        <w:spacing w:after="0" w:line="240" w:lineRule="auto"/>
        <w:jc w:val="both"/>
        <w:rPr>
          <w:rFonts w:ascii="Times New Roman" w:hAnsi="Times New Roman"/>
          <w:b/>
        </w:rPr>
      </w:pPr>
      <w:r w:rsidRPr="00B55653">
        <w:rPr>
          <w:rFonts w:ascii="Times New Roman" w:hAnsi="Times New Roman"/>
          <w:b/>
        </w:rPr>
        <w:t>Domestic Violence</w:t>
      </w:r>
    </w:p>
    <w:p w:rsidR="00D46AE2" w:rsidRPr="00B55653" w:rsidRDefault="00D46AE2" w:rsidP="00D46AE2">
      <w:pPr>
        <w:shd w:val="clear" w:color="auto" w:fill="FFFFFF"/>
        <w:spacing w:after="0" w:line="240" w:lineRule="auto"/>
        <w:jc w:val="both"/>
        <w:rPr>
          <w:rFonts w:ascii="Times New Roman" w:hAnsi="Times New Roman"/>
        </w:rPr>
      </w:pPr>
      <w:r w:rsidRPr="00B55653">
        <w:rPr>
          <w:rFonts w:ascii="Times New Roman" w:hAnsi="Times New Roman"/>
        </w:rPr>
        <w:t xml:space="preserve">Domestic violence is a major </w:t>
      </w:r>
      <w:proofErr w:type="gramStart"/>
      <w:r w:rsidRPr="00B55653">
        <w:rPr>
          <w:rFonts w:ascii="Times New Roman" w:hAnsi="Times New Roman"/>
        </w:rPr>
        <w:t>issues</w:t>
      </w:r>
      <w:proofErr w:type="gramEnd"/>
      <w:r w:rsidRPr="00B55653">
        <w:rPr>
          <w:rFonts w:ascii="Times New Roman" w:hAnsi="Times New Roman"/>
        </w:rPr>
        <w:t xml:space="preserve"> in India. Domestic violence is defined as acts of physical, psychological, and sexual violence against women is found across the world and is currently viewed as a hidden epidemic by the World Health Organization.</w:t>
      </w:r>
    </w:p>
    <w:p w:rsidR="00D46AE2" w:rsidRPr="00B55653" w:rsidRDefault="00D46AE2" w:rsidP="00D46AE2">
      <w:pPr>
        <w:shd w:val="clear" w:color="auto" w:fill="FFFFFF"/>
        <w:spacing w:after="0" w:line="240" w:lineRule="auto"/>
        <w:jc w:val="both"/>
        <w:rPr>
          <w:rFonts w:ascii="Times New Roman" w:hAnsi="Times New Roman"/>
        </w:rPr>
      </w:pPr>
      <w:r w:rsidRPr="00B55653">
        <w:rPr>
          <w:rFonts w:ascii="Times New Roman" w:hAnsi="Times New Roman"/>
        </w:rPr>
        <w:t>As per reports of India National Family Health Survey III (2010-2011), 31 percent of all women reported having been the victims of physical violence in the last 12 months. However, the actual number of victims may be much higher. The study found that the poorest women faired worst among middle and high-income women.</w:t>
      </w:r>
    </w:p>
    <w:p w:rsidR="00D46AE2" w:rsidRPr="00B55653" w:rsidRDefault="00D46AE2" w:rsidP="00D46AE2">
      <w:pPr>
        <w:autoSpaceDE w:val="0"/>
        <w:autoSpaceDN w:val="0"/>
        <w:adjustRightInd w:val="0"/>
        <w:spacing w:after="0" w:line="240" w:lineRule="auto"/>
        <w:jc w:val="both"/>
        <w:rPr>
          <w:rFonts w:ascii="Times New Roman" w:hAnsi="Times New Roman"/>
          <w:b/>
          <w:bCs/>
        </w:rPr>
      </w:pPr>
      <w:r w:rsidRPr="00B55653">
        <w:rPr>
          <w:rFonts w:ascii="Times New Roman" w:hAnsi="Times New Roman"/>
          <w:b/>
          <w:bCs/>
        </w:rPr>
        <w:t>Rationale and Significance of the Study</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Educated urban women are presumed to be more aware of the opportunities and challenges of the workplace or educated urban women can better understand their roles and limitations in the workplaces and are perceived to be bold enough to develop their own personalities, with or without encouragement from their families. An assessment of the problems and issues plaguing urban working women is therefore a necessity for better understanding of workplace dynamics related to women.</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During earlier days there were some man-made boundaries for women but now women play vital roles in different sectors. Women today are breaking that boundary and are playing the dual role of balancing domestic life as well as professional life, giving a boost to their societal status in the process. The major problems for working women arise out of the dual responsibilities of the working woman - domestic work as well as office work. Though more and more women are coming out in search of paid employment and their families also need their income, the attitude towards women and their role in the family has not undergone much change. Women continue to be perceived as weak, inferior, and second-class citizens. Even today, looking after the family and children is generally perceived to be the primary responsibility of the man.</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It is possible to accept that as more and more women have entered the workforce, there is no longer a solid family-support at home (Schwarts, 2002). “Women have increased their participation in paid employment considerably during the past 30 years, but men have not increased their participation in housework to the same extent” (Evertsson and Nermo, 2004).</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Women still perform majority of the care giving role and juggling of work in the family. Gender is seen as a significant determinant of negative job spill-over because employed women are expected to carry out the responsibility for family services and still be able to smoothly handle</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their</w:t>
      </w:r>
      <w:proofErr w:type="gramEnd"/>
      <w:r w:rsidRPr="00B55653">
        <w:rPr>
          <w:rFonts w:ascii="Times New Roman" w:hAnsi="Times New Roman"/>
        </w:rPr>
        <w:t xml:space="preserve"> work roles (Delgado and Canabal, 2006). Although husbands have taken on more domestic work than they did in earlier generations, this gain for women has been offset by “escalating pressures for intensive parenting and the increasing time demands of most high-level careers”</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(Eagly and Carli, 2007).</w:t>
      </w:r>
      <w:proofErr w:type="gramEnd"/>
      <w:r w:rsidRPr="00B55653">
        <w:rPr>
          <w:rFonts w:ascii="Times New Roman" w:hAnsi="Times New Roman"/>
        </w:rPr>
        <w:t xml:space="preserve"> Added to this is the phenomenon of guilt experienced by womencontaining a general feeling of responsibility especially towards </w:t>
      </w:r>
      <w:proofErr w:type="gramStart"/>
      <w:r w:rsidRPr="00B55653">
        <w:rPr>
          <w:rFonts w:ascii="Times New Roman" w:hAnsi="Times New Roman"/>
        </w:rPr>
        <w:t>their own</w:t>
      </w:r>
      <w:proofErr w:type="gramEnd"/>
      <w:r w:rsidRPr="00B55653">
        <w:rPr>
          <w:rFonts w:ascii="Times New Roman" w:hAnsi="Times New Roman"/>
        </w:rPr>
        <w:t xml:space="preserve"> children. It gives rise to a sense of failure of responsibility that arises when they lack control over the demands made on them from different spheres of life.</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It is a fact that women have to face problems just by virtue of their being women. And if they are working the problems are multiplied manifold. Working women are those who are in paid employment. Social attitude to the role of women lags much behind the law. This attitude which considers women fit for certain jobs and not for other jobs influences those who are involved in the recruitment of female employees.</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 xml:space="preserve">Historically, women have suffered oppression and domination by the patriarchal society in India and have faced many problems and challenges. Women were taught to accept their position through the </w:t>
      </w:r>
      <w:r w:rsidRPr="00B55653">
        <w:rPr>
          <w:rFonts w:ascii="Times New Roman" w:hAnsi="Times New Roman"/>
        </w:rPr>
        <w:lastRenderedPageBreak/>
        <w:t>socialization process and also that all rules and regulation made only for women they were bound to follow including their ‘initiation rites.’ They are taught to be obedient wives and sisters and also to respect their elders; manners are taught to them, like how to walk, talk, sit, and work at home and many others. They are neither considered as individuals with a personality of their own, nor do they have any personal life. They are told that a man could marry more than one woman and they accept it silently, blaming it on their own fate. The inferior positions of women in the traditional Indian society have been reinforced by a number of traditional practices such as polygamy, early marriage, and illiteracy and by years of subjugation. Many of these practices are still found today in some places in the country.</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Participation of women in prominent decision-making positions is limited by severe cultural and social constraints because men think that women are not capable enough to take a good decision.</w:t>
      </w:r>
    </w:p>
    <w:p w:rsidR="00D46AE2" w:rsidRPr="00B55653" w:rsidRDefault="00D46AE2" w:rsidP="00D46AE2">
      <w:pPr>
        <w:autoSpaceDE w:val="0"/>
        <w:autoSpaceDN w:val="0"/>
        <w:adjustRightInd w:val="0"/>
        <w:spacing w:after="0" w:line="240" w:lineRule="auto"/>
        <w:jc w:val="both"/>
        <w:rPr>
          <w:rFonts w:ascii="Times New Roman" w:hAnsi="Times New Roman"/>
          <w:b/>
          <w:bCs/>
        </w:rPr>
      </w:pPr>
      <w:r w:rsidRPr="00B55653">
        <w:rPr>
          <w:rFonts w:ascii="Times New Roman" w:hAnsi="Times New Roman"/>
          <w:b/>
          <w:bCs/>
        </w:rPr>
        <w:t>Research Problems</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The study shows the following research problems of working women.</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1. Balancing between paid employment and family care.</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2. Work related health problems faced by working women.</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3. Victims of physical harassment and unfair treatment in the workplace.</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4. Tolerance of abuse, violence, harassment and discrimination.</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5. Sexual harassment, mental pressure and safety problems.</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6. Prejudiced and stereotyped thinking faced by working women.</w:t>
      </w:r>
    </w:p>
    <w:p w:rsidR="00D46AE2" w:rsidRPr="00B55653" w:rsidRDefault="00D46AE2" w:rsidP="00D46AE2">
      <w:pPr>
        <w:autoSpaceDE w:val="0"/>
        <w:autoSpaceDN w:val="0"/>
        <w:adjustRightInd w:val="0"/>
        <w:spacing w:after="0" w:line="240" w:lineRule="auto"/>
        <w:jc w:val="both"/>
        <w:rPr>
          <w:rFonts w:ascii="Times New Roman" w:hAnsi="Times New Roman"/>
        </w:rPr>
      </w:pPr>
    </w:p>
    <w:p w:rsidR="00D46AE2" w:rsidRPr="00B55653" w:rsidRDefault="00D46AE2" w:rsidP="00D46AE2">
      <w:pPr>
        <w:autoSpaceDE w:val="0"/>
        <w:autoSpaceDN w:val="0"/>
        <w:adjustRightInd w:val="0"/>
        <w:spacing w:after="0" w:line="240" w:lineRule="auto"/>
        <w:jc w:val="both"/>
        <w:rPr>
          <w:rFonts w:ascii="Times New Roman" w:hAnsi="Times New Roman"/>
          <w:b/>
          <w:bCs/>
        </w:rPr>
      </w:pPr>
      <w:r w:rsidRPr="00B55653">
        <w:rPr>
          <w:rFonts w:ascii="Times New Roman" w:hAnsi="Times New Roman"/>
          <w:b/>
          <w:bCs/>
        </w:rPr>
        <w:t>Implication of the Study</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The study would help us in understanding the present status of women in our society what</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kind</w:t>
      </w:r>
      <w:proofErr w:type="gramEnd"/>
      <w:r w:rsidRPr="00B55653">
        <w:rPr>
          <w:rFonts w:ascii="Times New Roman" w:hAnsi="Times New Roman"/>
        </w:rPr>
        <w:t xml:space="preserve"> of problems they are going through</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1. To find out possible solutions for problems and issues faced by working women.</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2. To find out the gaps between the problems faced and probable solutions to the problems</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faced</w:t>
      </w:r>
      <w:proofErr w:type="gramEnd"/>
      <w:r w:rsidRPr="00B55653">
        <w:rPr>
          <w:rFonts w:ascii="Times New Roman" w:hAnsi="Times New Roman"/>
        </w:rPr>
        <w:t xml:space="preserve"> by working women.</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3. The study can yield results that can help us in better understanding the problems and</w:t>
      </w:r>
    </w:p>
    <w:p w:rsidR="00D46AE2" w:rsidRPr="00B55653" w:rsidRDefault="00D46AE2" w:rsidP="00D46AE2">
      <w:pPr>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challenges</w:t>
      </w:r>
      <w:proofErr w:type="gramEnd"/>
      <w:r w:rsidRPr="00B55653">
        <w:rPr>
          <w:rFonts w:ascii="Times New Roman" w:hAnsi="Times New Roman"/>
        </w:rPr>
        <w:t xml:space="preserve"> faced by working women.</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4. Some solutions can be offered for betterment of working women in the work place.</w:t>
      </w:r>
    </w:p>
    <w:p w:rsidR="00D46AE2" w:rsidRPr="00B55653" w:rsidRDefault="00D46AE2" w:rsidP="00D46AE2">
      <w:pPr>
        <w:autoSpaceDE w:val="0"/>
        <w:autoSpaceDN w:val="0"/>
        <w:adjustRightInd w:val="0"/>
        <w:spacing w:after="0" w:line="240" w:lineRule="auto"/>
        <w:jc w:val="both"/>
        <w:rPr>
          <w:rFonts w:ascii="Times New Roman" w:hAnsi="Times New Roman"/>
        </w:rPr>
      </w:pPr>
      <w:r w:rsidRPr="00B55653">
        <w:rPr>
          <w:rFonts w:ascii="Times New Roman" w:hAnsi="Times New Roman"/>
        </w:rPr>
        <w:t>5. To create awareness among the society about the equal importance of men and women.</w:t>
      </w:r>
    </w:p>
    <w:p w:rsidR="00D46AE2" w:rsidRPr="00B55653" w:rsidRDefault="00D46AE2" w:rsidP="00D46AE2">
      <w:pPr>
        <w:tabs>
          <w:tab w:val="left" w:pos="6849"/>
        </w:tabs>
        <w:autoSpaceDE w:val="0"/>
        <w:autoSpaceDN w:val="0"/>
        <w:adjustRightInd w:val="0"/>
        <w:spacing w:after="0" w:line="240" w:lineRule="auto"/>
        <w:jc w:val="both"/>
        <w:rPr>
          <w:rFonts w:ascii="Times New Roman" w:hAnsi="Times New Roman"/>
        </w:rPr>
      </w:pPr>
      <w:r w:rsidRPr="00B55653">
        <w:rPr>
          <w:rFonts w:ascii="Times New Roman" w:hAnsi="Times New Roman"/>
        </w:rPr>
        <w:t>6. To improve the existing status and security of the women.</w:t>
      </w:r>
      <w:r w:rsidRPr="00B55653">
        <w:rPr>
          <w:rFonts w:ascii="Times New Roman" w:hAnsi="Times New Roman"/>
        </w:rPr>
        <w:tab/>
      </w:r>
    </w:p>
    <w:p w:rsidR="00D46AE2" w:rsidRPr="00B55653" w:rsidRDefault="00D46AE2" w:rsidP="00D46AE2">
      <w:pPr>
        <w:autoSpaceDE w:val="0"/>
        <w:autoSpaceDN w:val="0"/>
        <w:adjustRightInd w:val="0"/>
        <w:spacing w:after="0" w:line="240" w:lineRule="auto"/>
        <w:jc w:val="both"/>
        <w:rPr>
          <w:rFonts w:ascii="Times New Roman" w:hAnsi="Times New Roman"/>
          <w:b/>
        </w:rPr>
      </w:pPr>
      <w:r w:rsidRPr="00B55653">
        <w:rPr>
          <w:rFonts w:ascii="Times New Roman" w:hAnsi="Times New Roman"/>
          <w:b/>
        </w:rPr>
        <w:t>CONCLUSION:</w:t>
      </w:r>
    </w:p>
    <w:p w:rsidR="00D46AE2" w:rsidRPr="00B55653" w:rsidRDefault="00D46AE2" w:rsidP="00D46AE2">
      <w:pPr>
        <w:autoSpaceDE w:val="0"/>
        <w:autoSpaceDN w:val="0"/>
        <w:adjustRightInd w:val="0"/>
        <w:spacing w:after="0" w:line="240" w:lineRule="auto"/>
        <w:jc w:val="both"/>
        <w:rPr>
          <w:rFonts w:ascii="Times New Roman" w:hAnsi="Times New Roman"/>
          <w:b/>
        </w:rPr>
      </w:pPr>
      <w:r w:rsidRPr="00B55653">
        <w:rPr>
          <w:rFonts w:ascii="Times New Roman" w:hAnsi="Times New Roman"/>
        </w:rPr>
        <w:t>As per the new technological developments and due to globalizations women workers are getting more opportunities for improving their skills and works involvements  not only in theirs house but also in industries, companies, organizations and various school and colleges.in various improved and promote in their workplace and in technological work. Due to more responsibilities on her shoulder they are suffering from various health problems like headache, hypertension, thyroids, blood pressures, cancer, sugar, mental ill-health, etc. the Indian Government should try to improve the conditions for woman’s workers in many parts for example maternity leave is easily give to women and help the woman for achieve higher post actually women’s nature is promotion to gain high quality in every field but if the condition is not ready then the reduction of promotion and optimization in work will be occur. Women workers are often subject to sexual harassment then the Government should put strict rules for these types of crimes , also public transport system sometimes danger for woman and Government should put more Inspection. Traditionally people think that men should only work and gain money and women should work as house hold, but the financial demands on the Indian families.In a patriarchal society like India a particular boundary exists only for women, and if they try tocross that boundary then people start maligning them. The general perception is that if somewomen are doing things differently, beyond people’s limited imagination, and out of sync withtraditional thinking, like going out for jobs, wearing different type of fashionable clothes, talkingfreely with male members etc., immediately they are branded as loose women. India probablyhas still a long way to go to make our workplaces free from any prejudices, abuses andharassments. Even then we can still try at solving some of the related issues and problems withsome possible solutions that have been mentioned above so that women become stronger and areable to handle any adverse situations.</w:t>
      </w:r>
    </w:p>
    <w:p w:rsidR="00D46AE2" w:rsidRPr="00B55653" w:rsidRDefault="00D46AE2" w:rsidP="00D46AE2">
      <w:pPr>
        <w:tabs>
          <w:tab w:val="left" w:pos="180"/>
          <w:tab w:val="left" w:pos="6849"/>
        </w:tabs>
        <w:autoSpaceDE w:val="0"/>
        <w:autoSpaceDN w:val="0"/>
        <w:adjustRightInd w:val="0"/>
        <w:spacing w:after="0" w:line="240" w:lineRule="auto"/>
        <w:jc w:val="both"/>
        <w:rPr>
          <w:rFonts w:ascii="Times New Roman" w:hAnsi="Times New Roman"/>
        </w:rPr>
      </w:pPr>
      <w:r w:rsidRPr="00B55653">
        <w:rPr>
          <w:rFonts w:ascii="Times New Roman" w:hAnsi="Times New Roman"/>
          <w:b/>
          <w:bCs/>
        </w:rPr>
        <w:t>Some Recommendations and Solutions</w:t>
      </w:r>
    </w:p>
    <w:p w:rsidR="00D46AE2" w:rsidRPr="00B55653" w:rsidRDefault="00D46AE2" w:rsidP="00D46AE2">
      <w:pPr>
        <w:pStyle w:val="ListParagraph"/>
        <w:numPr>
          <w:ilvl w:val="0"/>
          <w:numId w:val="34"/>
        </w:numPr>
        <w:tabs>
          <w:tab w:val="left" w:pos="180"/>
        </w:tabs>
        <w:autoSpaceDE w:val="0"/>
        <w:autoSpaceDN w:val="0"/>
        <w:adjustRightInd w:val="0"/>
        <w:spacing w:after="0" w:line="240" w:lineRule="auto"/>
        <w:ind w:left="0" w:firstLine="0"/>
        <w:jc w:val="both"/>
        <w:rPr>
          <w:rFonts w:ascii="Times New Roman" w:hAnsi="Times New Roman"/>
        </w:rPr>
      </w:pPr>
      <w:r w:rsidRPr="00B55653">
        <w:rPr>
          <w:rFonts w:ascii="Times New Roman" w:hAnsi="Times New Roman"/>
        </w:rPr>
        <w:lastRenderedPageBreak/>
        <w:t>Basicallyparents should take care of their female child, like wearing cloth which time they are coming to home at which place they are working theirs friends and workplace.</w:t>
      </w:r>
    </w:p>
    <w:p w:rsidR="00D46AE2" w:rsidRPr="00B55653" w:rsidRDefault="00D46AE2" w:rsidP="00D46AE2">
      <w:pPr>
        <w:pStyle w:val="ListParagraph"/>
        <w:numPr>
          <w:ilvl w:val="0"/>
          <w:numId w:val="34"/>
        </w:numPr>
        <w:tabs>
          <w:tab w:val="left" w:pos="180"/>
        </w:tabs>
        <w:autoSpaceDE w:val="0"/>
        <w:autoSpaceDN w:val="0"/>
        <w:adjustRightInd w:val="0"/>
        <w:spacing w:after="0" w:line="240" w:lineRule="auto"/>
        <w:ind w:left="0" w:firstLine="0"/>
        <w:jc w:val="both"/>
        <w:rPr>
          <w:rFonts w:ascii="Times New Roman" w:hAnsi="Times New Roman"/>
        </w:rPr>
      </w:pPr>
      <w:r w:rsidRPr="00B55653">
        <w:rPr>
          <w:rFonts w:ascii="Times New Roman" w:hAnsi="Times New Roman"/>
        </w:rPr>
        <w:t>Organisations should provide security to women employees andtake measures to ensure that they discharge their job in a secure atmosphere.</w:t>
      </w:r>
    </w:p>
    <w:p w:rsidR="00D46AE2" w:rsidRPr="00B55653" w:rsidRDefault="00D46AE2" w:rsidP="00D46AE2">
      <w:pPr>
        <w:pStyle w:val="ListParagraph"/>
        <w:numPr>
          <w:ilvl w:val="0"/>
          <w:numId w:val="34"/>
        </w:numPr>
        <w:tabs>
          <w:tab w:val="left" w:pos="180"/>
        </w:tabs>
        <w:autoSpaceDE w:val="0"/>
        <w:autoSpaceDN w:val="0"/>
        <w:adjustRightInd w:val="0"/>
        <w:spacing w:after="0" w:line="240" w:lineRule="auto"/>
        <w:ind w:left="0" w:firstLine="0"/>
        <w:jc w:val="both"/>
        <w:rPr>
          <w:rFonts w:ascii="Times New Roman" w:hAnsi="Times New Roman"/>
        </w:rPr>
      </w:pPr>
      <w:r w:rsidRPr="00B55653">
        <w:rPr>
          <w:rFonts w:ascii="Times New Roman" w:hAnsi="Times New Roman"/>
        </w:rPr>
        <w:t>Governments should make it mandatory for companies to install Global Positioning</w:t>
      </w:r>
    </w:p>
    <w:p w:rsidR="00D46AE2" w:rsidRPr="00B55653" w:rsidRDefault="00D46AE2" w:rsidP="00D46AE2">
      <w:pPr>
        <w:tabs>
          <w:tab w:val="left" w:pos="180"/>
        </w:tabs>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System (GPS) in vehicles carrying women, in all industries which engage women in nigh    shifts.</w:t>
      </w:r>
      <w:proofErr w:type="gramEnd"/>
    </w:p>
    <w:p w:rsidR="00D46AE2" w:rsidRPr="00B55653" w:rsidRDefault="00D46AE2" w:rsidP="00D46AE2">
      <w:pPr>
        <w:pStyle w:val="ListParagraph"/>
        <w:numPr>
          <w:ilvl w:val="0"/>
          <w:numId w:val="34"/>
        </w:numPr>
        <w:tabs>
          <w:tab w:val="left" w:pos="180"/>
        </w:tabs>
        <w:autoSpaceDE w:val="0"/>
        <w:autoSpaceDN w:val="0"/>
        <w:adjustRightInd w:val="0"/>
        <w:spacing w:after="0" w:line="240" w:lineRule="auto"/>
        <w:ind w:left="0" w:firstLine="0"/>
        <w:jc w:val="both"/>
        <w:rPr>
          <w:rFonts w:ascii="Times New Roman" w:hAnsi="Times New Roman"/>
        </w:rPr>
      </w:pPr>
      <w:r w:rsidRPr="00B55653">
        <w:rPr>
          <w:rFonts w:ascii="Times New Roman" w:hAnsi="Times New Roman"/>
        </w:rPr>
        <w:t>Private companies should Provide self-defence training to women; installing safety devices and CCTVs at thework place; undertaking police verification of cab drivers, security guards etc.</w:t>
      </w:r>
    </w:p>
    <w:p w:rsidR="00D46AE2" w:rsidRPr="00B55653" w:rsidRDefault="00D46AE2" w:rsidP="00D46AE2">
      <w:pPr>
        <w:pStyle w:val="ListParagraph"/>
        <w:numPr>
          <w:ilvl w:val="0"/>
          <w:numId w:val="34"/>
        </w:numPr>
        <w:tabs>
          <w:tab w:val="left" w:pos="180"/>
        </w:tabs>
        <w:autoSpaceDE w:val="0"/>
        <w:autoSpaceDN w:val="0"/>
        <w:adjustRightInd w:val="0"/>
        <w:spacing w:after="0" w:line="240" w:lineRule="auto"/>
        <w:ind w:left="0" w:firstLine="0"/>
        <w:jc w:val="both"/>
        <w:rPr>
          <w:rFonts w:ascii="Times New Roman" w:hAnsi="Times New Roman"/>
        </w:rPr>
      </w:pPr>
      <w:r w:rsidRPr="00B55653">
        <w:rPr>
          <w:rFonts w:ascii="Times New Roman" w:hAnsi="Times New Roman"/>
        </w:rPr>
        <w:t>Child care facilities and Child care leave for working women should be provided by</w:t>
      </w:r>
    </w:p>
    <w:p w:rsidR="00D46AE2" w:rsidRPr="00B55653" w:rsidRDefault="00D46AE2" w:rsidP="00D46AE2">
      <w:pPr>
        <w:tabs>
          <w:tab w:val="left" w:pos="180"/>
        </w:tabs>
        <w:autoSpaceDE w:val="0"/>
        <w:autoSpaceDN w:val="0"/>
        <w:adjustRightInd w:val="0"/>
        <w:spacing w:after="0" w:line="240" w:lineRule="auto"/>
        <w:jc w:val="both"/>
        <w:rPr>
          <w:rFonts w:ascii="Times New Roman" w:hAnsi="Times New Roman"/>
        </w:rPr>
      </w:pPr>
      <w:proofErr w:type="gramStart"/>
      <w:r w:rsidRPr="00B55653">
        <w:rPr>
          <w:rFonts w:ascii="Times New Roman" w:hAnsi="Times New Roman"/>
        </w:rPr>
        <w:t>everyorganisation</w:t>
      </w:r>
      <w:proofErr w:type="gramEnd"/>
      <w:r w:rsidRPr="00B55653">
        <w:rPr>
          <w:rFonts w:ascii="Times New Roman" w:hAnsi="Times New Roman"/>
        </w:rPr>
        <w:t>.</w:t>
      </w:r>
    </w:p>
    <w:p w:rsidR="00D46AE2" w:rsidRPr="00B55653" w:rsidRDefault="00D46AE2" w:rsidP="00D46AE2">
      <w:pPr>
        <w:pStyle w:val="ListParagraph"/>
        <w:numPr>
          <w:ilvl w:val="0"/>
          <w:numId w:val="34"/>
        </w:numPr>
        <w:tabs>
          <w:tab w:val="left" w:pos="180"/>
          <w:tab w:val="left" w:pos="6849"/>
        </w:tabs>
        <w:autoSpaceDE w:val="0"/>
        <w:autoSpaceDN w:val="0"/>
        <w:adjustRightInd w:val="0"/>
        <w:spacing w:after="0" w:line="240" w:lineRule="auto"/>
        <w:ind w:left="0" w:firstLine="0"/>
        <w:jc w:val="both"/>
        <w:rPr>
          <w:rFonts w:ascii="Times New Roman" w:hAnsi="Times New Roman"/>
        </w:rPr>
      </w:pPr>
      <w:r w:rsidRPr="00B55653">
        <w:rPr>
          <w:rFonts w:ascii="Times New Roman" w:hAnsi="Times New Roman"/>
        </w:rPr>
        <w:t>Flexible timing and Possibility to work from home are required for working women.</w:t>
      </w:r>
    </w:p>
    <w:p w:rsidR="00D46AE2" w:rsidRDefault="00D46AE2" w:rsidP="00D46AE2">
      <w:pPr>
        <w:autoSpaceDE w:val="0"/>
        <w:autoSpaceDN w:val="0"/>
        <w:adjustRightInd w:val="0"/>
        <w:spacing w:after="0" w:line="240" w:lineRule="auto"/>
        <w:jc w:val="both"/>
        <w:rPr>
          <w:rFonts w:ascii="Times New Roman" w:hAnsi="Times New Roman"/>
          <w:b/>
        </w:rPr>
      </w:pPr>
    </w:p>
    <w:p w:rsidR="00D46AE2" w:rsidRPr="00B55653" w:rsidRDefault="00D46AE2" w:rsidP="00D46AE2">
      <w:pPr>
        <w:autoSpaceDE w:val="0"/>
        <w:autoSpaceDN w:val="0"/>
        <w:adjustRightInd w:val="0"/>
        <w:spacing w:after="0" w:line="240" w:lineRule="auto"/>
        <w:jc w:val="both"/>
        <w:rPr>
          <w:rFonts w:ascii="Times New Roman" w:hAnsi="Times New Roman"/>
          <w:b/>
        </w:rPr>
      </w:pPr>
      <w:r w:rsidRPr="00B55653">
        <w:rPr>
          <w:rFonts w:ascii="Times New Roman" w:hAnsi="Times New Roman"/>
          <w:b/>
        </w:rPr>
        <w:t>References:</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Fonts w:ascii="Times New Roman" w:hAnsi="Times New Roman"/>
          <w:color w:val="222222"/>
        </w:rPr>
        <w:t> </w:t>
      </w:r>
      <w:r w:rsidRPr="00B55653">
        <w:rPr>
          <w:rStyle w:val="HTMLCite"/>
          <w:rFonts w:ascii="Times New Roman" w:hAnsi="Times New Roman"/>
          <w:i w:val="0"/>
          <w:color w:val="222222"/>
        </w:rPr>
        <w:t>Chatterjee, A, and VP Paily (2011). </w:t>
      </w:r>
      <w:r w:rsidRPr="00B55653">
        <w:rPr>
          <w:rFonts w:ascii="Times New Roman" w:hAnsi="Times New Roman"/>
          <w:iCs/>
        </w:rPr>
        <w:t>"Achieving Millenium Development Goals 4 and 5 in India"</w:t>
      </w:r>
      <w:r w:rsidRPr="00B55653">
        <w:rPr>
          <w:rStyle w:val="HTMLCite"/>
          <w:rFonts w:ascii="Times New Roman" w:hAnsi="Times New Roman"/>
          <w:i w:val="0"/>
          <w:color w:val="222222"/>
        </w:rPr>
        <w:t>.</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Style w:val="reference-text"/>
          <w:rFonts w:ascii="Times New Roman" w:hAnsi="Times New Roman"/>
          <w:color w:val="222222"/>
        </w:rPr>
        <w:t>Ariana, Proochista and ArifNaveed. An Introduction to the Human Development Capability Approach: Freedom and Agency.</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Style w:val="reference-text"/>
          <w:rFonts w:ascii="Times New Roman" w:hAnsi="Times New Roman"/>
          <w:color w:val="222222"/>
        </w:rPr>
        <w:t>United Nations. </w:t>
      </w:r>
      <w:r w:rsidRPr="00B55653">
        <w:rPr>
          <w:rFonts w:ascii="Times New Roman" w:hAnsi="Times New Roman"/>
        </w:rPr>
        <w:t>"Sustainability and Equity: A Better Future for All."</w:t>
      </w:r>
      <w:r w:rsidRPr="00B55653">
        <w:rPr>
          <w:rStyle w:val="reference-text"/>
          <w:rFonts w:ascii="Times New Roman" w:hAnsi="Times New Roman"/>
          <w:color w:val="222222"/>
        </w:rPr>
        <w:t> Human Development Report 2011. (2011): n. page. Web. 12 April 2013.</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Style w:val="HTMLCite"/>
          <w:rFonts w:ascii="Times New Roman" w:hAnsi="Times New Roman"/>
          <w:i w:val="0"/>
          <w:color w:val="222222"/>
        </w:rPr>
        <w:t>Raj, Anita (2011). "Gender equity and universal health coverage in India".</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Style w:val="HTMLCite"/>
          <w:rFonts w:ascii="Times New Roman" w:hAnsi="Times New Roman"/>
          <w:i w:val="0"/>
          <w:color w:val="222222"/>
        </w:rPr>
        <w:t>Balarajan, Y; Selvaraj, S; et al. (2011). "Health care and equity in India".</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Style w:val="HTMLCite"/>
          <w:rFonts w:ascii="Times New Roman" w:hAnsi="Times New Roman"/>
          <w:i w:val="0"/>
          <w:color w:val="222222"/>
        </w:rPr>
        <w:t>Pandey, Aparna; Sengupta, PriyaGopal; Mondal, Sujit Kumar; Gupta, DhirendraNath; Manna, Byomkesh; Ghosh, Subrata; Sur, Dipika; Bhattacharya, S.K. (2002). </w:t>
      </w:r>
      <w:r w:rsidRPr="00B55653">
        <w:rPr>
          <w:rFonts w:ascii="Times New Roman" w:hAnsi="Times New Roman"/>
          <w:iCs/>
        </w:rPr>
        <w:t>"Gender Differences in Healthcare-seeking during Common Illnesses in a Rural Community of West Bengal, India"</w:t>
      </w:r>
      <w:r w:rsidRPr="00B55653">
        <w:rPr>
          <w:rStyle w:val="HTMLCite"/>
          <w:rFonts w:ascii="Times New Roman" w:hAnsi="Times New Roman"/>
          <w:i w:val="0"/>
          <w:color w:val="222222"/>
        </w:rPr>
        <w:t>. Journal of Health, Population and Nutrition.</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Style w:val="HTMLCite"/>
          <w:rFonts w:ascii="Times New Roman" w:hAnsi="Times New Roman"/>
          <w:i w:val="0"/>
          <w:color w:val="222222"/>
        </w:rPr>
        <w:t>Raj, Anita (2011). "Sex selected abortion in India"</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Style w:val="HTMLCite"/>
          <w:rFonts w:ascii="Times New Roman" w:hAnsi="Times New Roman"/>
          <w:i w:val="0"/>
          <w:color w:val="222222"/>
        </w:rPr>
        <w:t>Patel, Vikram; Rodrigues, Merlyn; et al. (2002). "Gender, Poverty and Postnatal Depression: A Study of Mothers in Goa India".</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Style w:val="HTMLCite"/>
          <w:rFonts w:ascii="Times New Roman" w:hAnsi="Times New Roman"/>
          <w:i w:val="0"/>
          <w:color w:val="222222"/>
        </w:rPr>
        <w:t>Khera, R; Jain, S; Lodha, R; Ramakrishnan, S (April 2014). "Gender bias in child care and child health: global patterns". Archives of Disease in Childhood. </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Style w:val="HTMLCite"/>
          <w:rFonts w:ascii="Times New Roman" w:hAnsi="Times New Roman"/>
          <w:i w:val="0"/>
          <w:color w:val="222222"/>
        </w:rPr>
        <w:t>Sen, Gita; Iyer, Aditi (2012). "Who gains, who loses and how: Leveraging gender and class intersections to secure health entitlements". Social Science and Medicine. </w:t>
      </w:r>
    </w:p>
    <w:p w:rsidR="00D46AE2" w:rsidRPr="00B55653"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Fonts w:ascii="Times New Roman" w:hAnsi="Times New Roman"/>
          <w:color w:val="222222"/>
        </w:rPr>
      </w:pPr>
      <w:r w:rsidRPr="00B55653">
        <w:rPr>
          <w:rStyle w:val="HTMLCite"/>
          <w:rFonts w:ascii="Times New Roman" w:hAnsi="Times New Roman"/>
          <w:i w:val="0"/>
          <w:color w:val="222222"/>
        </w:rPr>
        <w:t xml:space="preserve">Kimuna, Sitawa; Yanyi, Djamba (2012). "Domestic Violence in India: Insights </w:t>
      </w:r>
      <w:proofErr w:type="gramStart"/>
      <w:r w:rsidRPr="00B55653">
        <w:rPr>
          <w:rStyle w:val="HTMLCite"/>
          <w:rFonts w:ascii="Times New Roman" w:hAnsi="Times New Roman"/>
          <w:i w:val="0"/>
          <w:color w:val="222222"/>
        </w:rPr>
        <w:t>From</w:t>
      </w:r>
      <w:proofErr w:type="gramEnd"/>
      <w:r w:rsidRPr="00B55653">
        <w:rPr>
          <w:rStyle w:val="HTMLCite"/>
          <w:rFonts w:ascii="Times New Roman" w:hAnsi="Times New Roman"/>
          <w:i w:val="0"/>
          <w:color w:val="222222"/>
        </w:rPr>
        <w:t xml:space="preserve"> the 2005—2006 National Family Health Survey". Journal of Interpersonal Violence. </w:t>
      </w:r>
    </w:p>
    <w:p w:rsidR="00D46AE2" w:rsidRPr="00D46AE2" w:rsidRDefault="00D46AE2" w:rsidP="00D46AE2">
      <w:pPr>
        <w:numPr>
          <w:ilvl w:val="1"/>
          <w:numId w:val="33"/>
        </w:numPr>
        <w:shd w:val="clear" w:color="auto" w:fill="FFFFFF"/>
        <w:tabs>
          <w:tab w:val="left" w:pos="180"/>
          <w:tab w:val="left" w:pos="270"/>
          <w:tab w:val="left" w:pos="360"/>
          <w:tab w:val="left" w:pos="450"/>
        </w:tabs>
        <w:spacing w:after="0" w:line="240" w:lineRule="auto"/>
        <w:ind w:left="0" w:firstLine="0"/>
        <w:jc w:val="both"/>
        <w:rPr>
          <w:rStyle w:val="HTMLCite"/>
          <w:rFonts w:ascii="Times New Roman" w:hAnsi="Times New Roman"/>
          <w:i w:val="0"/>
          <w:iCs w:val="0"/>
          <w:color w:val="222222"/>
        </w:rPr>
      </w:pPr>
      <w:r w:rsidRPr="00B55653">
        <w:rPr>
          <w:rStyle w:val="HTMLCite"/>
          <w:rFonts w:ascii="Times New Roman" w:hAnsi="Times New Roman"/>
          <w:i w:val="0"/>
          <w:color w:val="222222"/>
        </w:rPr>
        <w:t>Singh, Ashish (2012). </w:t>
      </w:r>
      <w:r w:rsidRPr="00B55653">
        <w:rPr>
          <w:rFonts w:ascii="Times New Roman" w:hAnsi="Times New Roman"/>
          <w:iCs/>
        </w:rPr>
        <w:t>"Gender based within-household inequality in childhood immunisation in India: changes over time and across regions"</w:t>
      </w:r>
      <w:r w:rsidRPr="00B55653">
        <w:rPr>
          <w:rStyle w:val="HTMLCite"/>
          <w:rFonts w:ascii="Times New Roman" w:hAnsi="Times New Roman"/>
          <w:i w:val="0"/>
          <w:color w:val="222222"/>
        </w:rPr>
        <w:t>. </w:t>
      </w:r>
    </w:p>
    <w:p w:rsidR="00BC23F7" w:rsidRPr="00BC23F7" w:rsidRDefault="00BC23F7" w:rsidP="00BC23F7">
      <w:pPr>
        <w:spacing w:after="0" w:line="240" w:lineRule="auto"/>
        <w:rPr>
          <w:rFonts w:ascii="Times New Roman" w:hAnsi="Times New Roman"/>
          <w:szCs w:val="28"/>
        </w:rPr>
      </w:pPr>
      <w:r>
        <w:rPr>
          <w:rFonts w:ascii="Times New Roman" w:hAnsi="Times New Roman"/>
          <w:szCs w:val="28"/>
        </w:rPr>
        <w:t>13</w:t>
      </w:r>
      <w:proofErr w:type="gramStart"/>
      <w:r>
        <w:rPr>
          <w:rFonts w:ascii="Times New Roman" w:hAnsi="Times New Roman"/>
          <w:szCs w:val="28"/>
        </w:rPr>
        <w:t>.</w:t>
      </w:r>
      <w:r w:rsidRPr="00BC23F7">
        <w:rPr>
          <w:rFonts w:ascii="Times New Roman" w:hAnsi="Times New Roman"/>
          <w:szCs w:val="28"/>
        </w:rPr>
        <w:t>Dr</w:t>
      </w:r>
      <w:proofErr w:type="gramEnd"/>
      <w:r w:rsidRPr="00BC23F7">
        <w:rPr>
          <w:rFonts w:ascii="Times New Roman" w:hAnsi="Times New Roman"/>
          <w:szCs w:val="28"/>
        </w:rPr>
        <w:t>. W.K. Sarwade (2015) Industrialization, Vision 2020 and Economic Development of Aurangabad Region of Maharashtra State12th International Conference on Business Management (ICBM) 2015</w:t>
      </w:r>
    </w:p>
    <w:p w:rsidR="00BC23F7" w:rsidRPr="00BC23F7" w:rsidRDefault="00BC23F7" w:rsidP="00BC23F7">
      <w:pPr>
        <w:spacing w:after="0" w:line="240" w:lineRule="auto"/>
        <w:rPr>
          <w:rFonts w:ascii="Times New Roman" w:hAnsi="Times New Roman"/>
          <w:szCs w:val="28"/>
        </w:rPr>
      </w:pPr>
      <w:r w:rsidRPr="00BC23F7">
        <w:rPr>
          <w:rFonts w:ascii="Times New Roman" w:hAnsi="Times New Roman"/>
          <w:szCs w:val="28"/>
        </w:rPr>
        <w:t xml:space="preserve"> </w:t>
      </w:r>
      <w:r>
        <w:rPr>
          <w:rFonts w:ascii="Times New Roman" w:hAnsi="Times New Roman"/>
          <w:szCs w:val="28"/>
        </w:rPr>
        <w:t>14</w:t>
      </w:r>
      <w:proofErr w:type="gramStart"/>
      <w:r>
        <w:rPr>
          <w:rFonts w:ascii="Times New Roman" w:hAnsi="Times New Roman"/>
          <w:szCs w:val="28"/>
        </w:rPr>
        <w:t>.</w:t>
      </w:r>
      <w:r w:rsidRPr="00BC23F7">
        <w:rPr>
          <w:rFonts w:ascii="Times New Roman" w:hAnsi="Times New Roman"/>
          <w:szCs w:val="28"/>
        </w:rPr>
        <w:t>Sarwade</w:t>
      </w:r>
      <w:proofErr w:type="gramEnd"/>
      <w:r w:rsidRPr="00BC23F7">
        <w:rPr>
          <w:rFonts w:ascii="Times New Roman" w:hAnsi="Times New Roman"/>
          <w:szCs w:val="28"/>
        </w:rPr>
        <w:t xml:space="preserve">, W.K. (2011). </w:t>
      </w:r>
      <w:proofErr w:type="gramStart"/>
      <w:r w:rsidRPr="00BC23F7">
        <w:rPr>
          <w:rFonts w:ascii="Times New Roman" w:hAnsi="Times New Roman"/>
          <w:szCs w:val="28"/>
        </w:rPr>
        <w:t>A study of direct marketing with special reference to Amway.</w:t>
      </w:r>
      <w:proofErr w:type="gramEnd"/>
      <w:r w:rsidRPr="00BC23F7">
        <w:rPr>
          <w:rFonts w:ascii="Times New Roman" w:hAnsi="Times New Roman"/>
          <w:szCs w:val="28"/>
        </w:rPr>
        <w:t xml:space="preserve"> </w:t>
      </w:r>
      <w:proofErr w:type="gramStart"/>
      <w:r w:rsidRPr="00BC23F7">
        <w:rPr>
          <w:rFonts w:ascii="Times New Roman" w:hAnsi="Times New Roman"/>
          <w:szCs w:val="28"/>
        </w:rPr>
        <w:t>Internat.</w:t>
      </w:r>
      <w:proofErr w:type="gramEnd"/>
      <w:r w:rsidRPr="00BC23F7">
        <w:rPr>
          <w:rFonts w:ascii="Times New Roman" w:hAnsi="Times New Roman"/>
          <w:szCs w:val="28"/>
        </w:rPr>
        <w:t xml:space="preserve"> J. Com</w:t>
      </w:r>
      <w:proofErr w:type="gramStart"/>
      <w:r w:rsidRPr="00BC23F7">
        <w:rPr>
          <w:rFonts w:ascii="Times New Roman" w:hAnsi="Times New Roman"/>
          <w:szCs w:val="28"/>
        </w:rPr>
        <w:t>. &amp;</w:t>
      </w:r>
      <w:proofErr w:type="gramEnd"/>
      <w:r w:rsidRPr="00BC23F7">
        <w:rPr>
          <w:rFonts w:ascii="Times New Roman" w:hAnsi="Times New Roman"/>
          <w:szCs w:val="28"/>
        </w:rPr>
        <w:t xml:space="preserve"> Bus. Manage, 4(1): 93-97.</w:t>
      </w:r>
    </w:p>
    <w:p w:rsidR="00D46AE2" w:rsidRPr="00B55653" w:rsidRDefault="00BC23F7" w:rsidP="00303CC4">
      <w:pPr>
        <w:spacing w:after="0" w:line="240" w:lineRule="auto"/>
        <w:rPr>
          <w:rStyle w:val="HTMLCite"/>
          <w:rFonts w:ascii="Times New Roman" w:hAnsi="Times New Roman"/>
          <w:i w:val="0"/>
          <w:iCs w:val="0"/>
          <w:color w:val="222222"/>
        </w:rPr>
      </w:pPr>
      <w:r>
        <w:rPr>
          <w:rFonts w:ascii="Times New Roman" w:hAnsi="Times New Roman"/>
          <w:szCs w:val="28"/>
        </w:rPr>
        <w:t>15.</w:t>
      </w:r>
      <w:r w:rsidRPr="00BC23F7">
        <w:rPr>
          <w:rFonts w:ascii="Times New Roman" w:hAnsi="Times New Roman"/>
          <w:szCs w:val="28"/>
        </w:rPr>
        <w:t>Sarwade, W.K. (2011)Brand Preferences and consumption pattern of edible oils in Maharashtra State International Conference on Economic s and Finance Research IPEDR vol.4 (2011) IACSIT Press, Singapore</w:t>
      </w:r>
      <w:r w:rsidR="00303CC4">
        <w:rPr>
          <w:rFonts w:ascii="Times New Roman" w:hAnsi="Times New Roman"/>
          <w:szCs w:val="28"/>
        </w:rPr>
        <w:t xml:space="preserve">                                                                 </w:t>
      </w:r>
      <w:r w:rsidR="00D46AE2">
        <w:rPr>
          <w:rStyle w:val="HTMLCite"/>
          <w:rFonts w:ascii="Times New Roman" w:hAnsi="Times New Roman"/>
          <w:i w:val="0"/>
          <w:color w:val="222222"/>
        </w:rPr>
        <w:t>####</w:t>
      </w:r>
    </w:p>
    <w:p w:rsidR="00D46AE2" w:rsidRPr="00BC23F7" w:rsidRDefault="00BC23F7" w:rsidP="00BC23F7">
      <w:pPr>
        <w:autoSpaceDE w:val="0"/>
        <w:autoSpaceDN w:val="0"/>
        <w:adjustRightInd w:val="0"/>
        <w:spacing w:after="0" w:line="360" w:lineRule="auto"/>
        <w:jc w:val="center"/>
        <w:rPr>
          <w:rFonts w:ascii="Times New Roman" w:hAnsi="Times New Roman"/>
          <w:b/>
          <w:color w:val="000000"/>
          <w:sz w:val="28"/>
          <w:szCs w:val="28"/>
        </w:rPr>
      </w:pPr>
      <w:r>
        <w:rPr>
          <w:rFonts w:ascii="Times New Roman" w:hAnsi="Times New Roman"/>
          <w:color w:val="FFFFFF"/>
          <w:sz w:val="16"/>
          <w:szCs w:val="16"/>
          <w:lang w:val="en-US"/>
        </w:rPr>
        <w:t>Click to s</w:t>
      </w:r>
      <w:r w:rsidR="00D46AE2" w:rsidRPr="00BC23F7">
        <w:rPr>
          <w:rFonts w:ascii="Times New Roman" w:hAnsi="Times New Roman"/>
          <w:b/>
          <w:color w:val="000000"/>
          <w:sz w:val="28"/>
          <w:szCs w:val="28"/>
        </w:rPr>
        <w:t>An Empirical study on impact of E-commerce on GDP</w:t>
      </w:r>
    </w:p>
    <w:p w:rsidR="00D46AE2" w:rsidRPr="00D46AE2" w:rsidRDefault="00D46AE2" w:rsidP="00D46AE2">
      <w:pPr>
        <w:spacing w:after="0" w:line="240" w:lineRule="auto"/>
        <w:jc w:val="both"/>
        <w:rPr>
          <w:rFonts w:ascii="Times New Roman" w:hAnsi="Times New Roman"/>
          <w:lang w:val="en-US"/>
        </w:rPr>
      </w:pPr>
      <w:r>
        <w:rPr>
          <w:rFonts w:ascii="Times New Roman" w:hAnsi="Times New Roman"/>
          <w:lang w:val="en-US"/>
        </w:rPr>
        <w:t>*</w:t>
      </w:r>
      <w:r w:rsidRPr="00D46AE2">
        <w:rPr>
          <w:rFonts w:ascii="Times New Roman" w:hAnsi="Times New Roman"/>
          <w:lang w:val="en-US"/>
        </w:rPr>
        <w:t>Dr. Dalbir Singh Kaushik</w:t>
      </w:r>
    </w:p>
    <w:p w:rsidR="00D46AE2" w:rsidRPr="002A0C4E" w:rsidRDefault="00D46AE2" w:rsidP="00D46AE2">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D46AE2" w:rsidRPr="004A570A" w:rsidRDefault="00D46AE2" w:rsidP="00D46AE2">
      <w:pPr>
        <w:pStyle w:val="NoSpacing"/>
        <w:jc w:val="both"/>
        <w:rPr>
          <w:rFonts w:ascii="Times New Roman" w:hAnsi="Times New Roman"/>
          <w:b/>
        </w:rPr>
      </w:pPr>
      <w:r w:rsidRPr="004A570A">
        <w:rPr>
          <w:rFonts w:ascii="Times New Roman" w:hAnsi="Times New Roman"/>
          <w:b/>
        </w:rPr>
        <w:t xml:space="preserve">Introduction </w:t>
      </w:r>
    </w:p>
    <w:p w:rsidR="00D46AE2" w:rsidRPr="004A570A" w:rsidRDefault="00D46AE2" w:rsidP="00D46AE2">
      <w:pPr>
        <w:pStyle w:val="NoSpacing"/>
        <w:jc w:val="both"/>
        <w:rPr>
          <w:rFonts w:ascii="Times New Roman" w:hAnsi="Times New Roman"/>
        </w:rPr>
      </w:pPr>
      <w:r w:rsidRPr="004A570A">
        <w:rPr>
          <w:rFonts w:ascii="Times New Roman" w:hAnsi="Times New Roman"/>
        </w:rPr>
        <w:t xml:space="preserve">With the Internet as an open network environment, e-Commerce refers to a variety of business activities in the wide range of worldwide commercial trade, based on browser/server application </w:t>
      </w:r>
      <w:proofErr w:type="gramStart"/>
      <w:r w:rsidRPr="004A570A">
        <w:rPr>
          <w:rFonts w:ascii="Times New Roman" w:hAnsi="Times New Roman"/>
        </w:rPr>
        <w:t>mode .</w:t>
      </w:r>
      <w:proofErr w:type="gramEnd"/>
      <w:r w:rsidRPr="004A570A">
        <w:rPr>
          <w:rFonts w:ascii="Times New Roman" w:hAnsi="Times New Roman"/>
        </w:rPr>
        <w:t xml:space="preserve"> In e-Commerce, buyers and sellers do not meet each other but realize the consumers shopping online, merchants online, payment online and a variety of business activities, trading activities, financial activities and activities related to </w:t>
      </w:r>
      <w:proofErr w:type="gramStart"/>
      <w:r w:rsidRPr="004A570A">
        <w:rPr>
          <w:rFonts w:ascii="Times New Roman" w:hAnsi="Times New Roman"/>
        </w:rPr>
        <w:t>integrated</w:t>
      </w:r>
      <w:proofErr w:type="gramEnd"/>
      <w:r w:rsidRPr="004A570A">
        <w:rPr>
          <w:rFonts w:ascii="Times New Roman" w:hAnsi="Times New Roman"/>
        </w:rPr>
        <w:t xml:space="preserve"> a new e-Commerce business services model, which use the information technology and network communication technology for commercial activities. With the rapid development of science and technology in today's society, the country's development is inseparable with the development of IT industry, and e-Commerce industry is the emerging industry in the IT industry. </w:t>
      </w:r>
      <w:r w:rsidRPr="004A570A">
        <w:rPr>
          <w:rFonts w:ascii="Times New Roman" w:hAnsi="Times New Roman"/>
        </w:rPr>
        <w:lastRenderedPageBreak/>
        <w:t>Given e-Commerce industry own the growing proportion in the national economy, the association between e-Commerce industry and economic growth becomes increasingly important.The E-commerce industry was worth Rs. 351 (5.4 billion US $) billion in 2011 grew at a CAGR of 37% to touch Rs. 1257 billion in 2015, and was estimated to become a Rs. 2,110 billion (31 billion US $) industry by 2016.</w:t>
      </w:r>
    </w:p>
    <w:p w:rsidR="00D46AE2" w:rsidRPr="004A570A" w:rsidRDefault="00D46AE2" w:rsidP="00D46AE2">
      <w:pPr>
        <w:spacing w:after="0" w:line="240" w:lineRule="auto"/>
        <w:jc w:val="both"/>
        <w:rPr>
          <w:rFonts w:ascii="Times New Roman" w:hAnsi="Times New Roman"/>
          <w:b/>
        </w:rPr>
      </w:pPr>
      <w:r w:rsidRPr="004A570A">
        <w:rPr>
          <w:rFonts w:ascii="Times New Roman" w:hAnsi="Times New Roman"/>
          <w:b/>
        </w:rPr>
        <w:t>Review of the Literature</w:t>
      </w:r>
    </w:p>
    <w:p w:rsidR="00D46AE2" w:rsidRPr="004A570A" w:rsidRDefault="00D46AE2" w:rsidP="00D46AE2">
      <w:pPr>
        <w:spacing w:after="0" w:line="240" w:lineRule="auto"/>
        <w:jc w:val="both"/>
        <w:rPr>
          <w:rFonts w:ascii="Times New Roman" w:hAnsi="Times New Roman"/>
        </w:rPr>
      </w:pPr>
      <w:r w:rsidRPr="004A570A">
        <w:rPr>
          <w:rFonts w:ascii="Times New Roman" w:hAnsi="Times New Roman"/>
          <w:b/>
        </w:rPr>
        <w:t xml:space="preserve">Kalita, B. (2016). </w:t>
      </w:r>
      <w:proofErr w:type="gramStart"/>
      <w:r w:rsidRPr="004A570A">
        <w:rPr>
          <w:rFonts w:ascii="Times New Roman" w:hAnsi="Times New Roman"/>
        </w:rPr>
        <w:t>attempted</w:t>
      </w:r>
      <w:proofErr w:type="gramEnd"/>
      <w:r w:rsidRPr="004A570A">
        <w:rPr>
          <w:rFonts w:ascii="Times New Roman" w:hAnsi="Times New Roman"/>
        </w:rPr>
        <w:t xml:space="preserve"> a study on impact of e-commerce on Indian economy. Secondary data had been taken to complete the study. In various reports she found that market of e-commerce was increased from $4.4 billion in 2010 to $ 13.6 billion in 2014. It was found in the last that e-commerce industry is emerging as an important tool for Indian economy. Increasing internet penetration in e-commerce had an attractive option for the retailers to expand there selves. So, to promote this industry investment should be made in supporting infrastructure and innovative things.</w:t>
      </w:r>
    </w:p>
    <w:p w:rsidR="00D46AE2" w:rsidRPr="004A570A" w:rsidRDefault="00D46AE2" w:rsidP="00D46AE2">
      <w:pPr>
        <w:spacing w:after="0" w:line="240" w:lineRule="auto"/>
        <w:jc w:val="both"/>
        <w:rPr>
          <w:rFonts w:ascii="Times New Roman" w:hAnsi="Times New Roman"/>
          <w:b/>
        </w:rPr>
      </w:pPr>
      <w:proofErr w:type="gramStart"/>
      <w:r w:rsidRPr="004A570A">
        <w:rPr>
          <w:rFonts w:ascii="Times New Roman" w:hAnsi="Times New Roman"/>
          <w:b/>
        </w:rPr>
        <w:t>Liu, S. (2013).</w:t>
      </w:r>
      <w:r w:rsidRPr="004A570A">
        <w:rPr>
          <w:rFonts w:ascii="Times New Roman" w:hAnsi="Times New Roman"/>
        </w:rPr>
        <w:t>executed an empirical study on e-commerce’s effects on economic growth.</w:t>
      </w:r>
      <w:proofErr w:type="gramEnd"/>
      <w:r w:rsidRPr="004A570A">
        <w:rPr>
          <w:rFonts w:ascii="Times New Roman" w:hAnsi="Times New Roman"/>
        </w:rPr>
        <w:t xml:space="preserve"> By using data stationary test and co-integration test it was found that GDP was positively correlated with all other variables.  Among these explanatory variables, the coefficient of the scale of online advertising was the highest, indicating that in recent years, the development of e-commerce had accelerated rapid expansion of online advertising investment.</w:t>
      </w:r>
    </w:p>
    <w:p w:rsidR="00D46AE2" w:rsidRPr="004A570A" w:rsidRDefault="00D46AE2" w:rsidP="00D46AE2">
      <w:pPr>
        <w:spacing w:after="0" w:line="240" w:lineRule="auto"/>
        <w:jc w:val="both"/>
        <w:rPr>
          <w:rFonts w:ascii="Times New Roman" w:hAnsi="Times New Roman"/>
          <w:b/>
          <w:bCs/>
        </w:rPr>
      </w:pPr>
      <w:r w:rsidRPr="004A570A">
        <w:rPr>
          <w:rFonts w:ascii="Times New Roman" w:hAnsi="Times New Roman"/>
          <w:b/>
          <w:bCs/>
        </w:rPr>
        <w:t xml:space="preserve">Objectives of the Study  </w:t>
      </w:r>
    </w:p>
    <w:p w:rsidR="00D46AE2" w:rsidRPr="004A570A" w:rsidRDefault="00D46AE2" w:rsidP="00D46AE2">
      <w:pPr>
        <w:pStyle w:val="ListParagraph"/>
        <w:numPr>
          <w:ilvl w:val="0"/>
          <w:numId w:val="18"/>
        </w:numPr>
        <w:tabs>
          <w:tab w:val="left" w:pos="270"/>
          <w:tab w:val="left" w:pos="360"/>
        </w:tabs>
        <w:spacing w:after="0" w:line="240" w:lineRule="auto"/>
        <w:ind w:left="0" w:firstLine="0"/>
        <w:jc w:val="both"/>
        <w:rPr>
          <w:rFonts w:ascii="Times New Roman" w:hAnsi="Times New Roman"/>
          <w:b/>
          <w:bCs/>
        </w:rPr>
      </w:pPr>
      <w:r w:rsidRPr="004A570A">
        <w:rPr>
          <w:rFonts w:ascii="Times New Roman" w:hAnsi="Times New Roman"/>
        </w:rPr>
        <w:t>To study the trend pattern of size of GDP and E-Commerce industry from the period 2011 to 2016.</w:t>
      </w:r>
    </w:p>
    <w:p w:rsidR="00D46AE2" w:rsidRPr="004A570A" w:rsidRDefault="00D46AE2" w:rsidP="00D46AE2">
      <w:pPr>
        <w:pStyle w:val="ListParagraph"/>
        <w:numPr>
          <w:ilvl w:val="0"/>
          <w:numId w:val="18"/>
        </w:numPr>
        <w:tabs>
          <w:tab w:val="left" w:pos="270"/>
          <w:tab w:val="left" w:pos="360"/>
        </w:tabs>
        <w:spacing w:after="0" w:line="240" w:lineRule="auto"/>
        <w:ind w:left="0" w:firstLine="0"/>
        <w:jc w:val="both"/>
        <w:rPr>
          <w:rFonts w:ascii="Times New Roman" w:hAnsi="Times New Roman"/>
          <w:b/>
          <w:bCs/>
        </w:rPr>
      </w:pPr>
      <w:r w:rsidRPr="004A570A">
        <w:rPr>
          <w:rFonts w:ascii="Times New Roman" w:hAnsi="Times New Roman"/>
        </w:rPr>
        <w:t>To know the impact of E-Commerce on GDP growth of Indian Economy.</w:t>
      </w:r>
    </w:p>
    <w:p w:rsidR="00D46AE2" w:rsidRPr="004A570A" w:rsidRDefault="00D46AE2" w:rsidP="00D46AE2">
      <w:pPr>
        <w:tabs>
          <w:tab w:val="left" w:pos="270"/>
          <w:tab w:val="left" w:pos="360"/>
        </w:tabs>
        <w:spacing w:after="0" w:line="240" w:lineRule="auto"/>
        <w:jc w:val="both"/>
        <w:rPr>
          <w:rFonts w:ascii="Times New Roman" w:hAnsi="Times New Roman"/>
          <w:b/>
        </w:rPr>
      </w:pPr>
      <w:r w:rsidRPr="004A570A">
        <w:rPr>
          <w:rFonts w:ascii="Times New Roman" w:hAnsi="Times New Roman"/>
          <w:b/>
        </w:rPr>
        <w:t>Research Methodology</w:t>
      </w:r>
    </w:p>
    <w:p w:rsidR="00D46AE2" w:rsidRPr="004A570A" w:rsidRDefault="00D46AE2" w:rsidP="00D46AE2">
      <w:pPr>
        <w:pStyle w:val="ListParagraph"/>
        <w:numPr>
          <w:ilvl w:val="0"/>
          <w:numId w:val="36"/>
        </w:numPr>
        <w:tabs>
          <w:tab w:val="left" w:pos="270"/>
          <w:tab w:val="left" w:pos="360"/>
        </w:tabs>
        <w:spacing w:after="0" w:line="240" w:lineRule="auto"/>
        <w:ind w:left="0" w:firstLine="0"/>
        <w:jc w:val="both"/>
        <w:rPr>
          <w:rFonts w:ascii="Times New Roman" w:hAnsi="Times New Roman"/>
        </w:rPr>
      </w:pPr>
      <w:r w:rsidRPr="004A570A">
        <w:rPr>
          <w:rFonts w:ascii="Times New Roman" w:hAnsi="Times New Roman"/>
        </w:rPr>
        <w:t>Period of Study</w:t>
      </w:r>
      <w:r w:rsidRPr="004A570A">
        <w:rPr>
          <w:rFonts w:ascii="Times New Roman" w:hAnsi="Times New Roman"/>
          <w:u w:val="single"/>
        </w:rPr>
        <w:t>:</w:t>
      </w:r>
      <w:r w:rsidRPr="004A570A">
        <w:rPr>
          <w:rFonts w:ascii="Times New Roman" w:hAnsi="Times New Roman"/>
        </w:rPr>
        <w:t xml:space="preserve"> To achieve the objectives, the data for the period 2011 to 2016 have been taken.</w:t>
      </w:r>
    </w:p>
    <w:p w:rsidR="00D46AE2" w:rsidRPr="004A570A" w:rsidRDefault="00D46AE2" w:rsidP="00D46AE2">
      <w:pPr>
        <w:pStyle w:val="ListParagraph"/>
        <w:numPr>
          <w:ilvl w:val="0"/>
          <w:numId w:val="36"/>
        </w:numPr>
        <w:tabs>
          <w:tab w:val="left" w:pos="270"/>
          <w:tab w:val="left" w:pos="360"/>
        </w:tabs>
        <w:spacing w:after="0" w:line="240" w:lineRule="auto"/>
        <w:ind w:left="0" w:firstLine="0"/>
        <w:jc w:val="both"/>
        <w:rPr>
          <w:rFonts w:ascii="Times New Roman" w:hAnsi="Times New Roman"/>
        </w:rPr>
      </w:pPr>
      <w:r w:rsidRPr="004A570A">
        <w:rPr>
          <w:rFonts w:ascii="Times New Roman" w:hAnsi="Times New Roman"/>
        </w:rPr>
        <w:t xml:space="preserve">Analysis Method: The collected data are analyzed with the help of </w:t>
      </w:r>
      <w:r w:rsidRPr="004A570A">
        <w:rPr>
          <w:rFonts w:ascii="Times New Roman" w:hAnsi="Times New Roman"/>
          <w:b/>
        </w:rPr>
        <w:t>Linear Regression.</w:t>
      </w:r>
    </w:p>
    <w:p w:rsidR="00D46AE2" w:rsidRPr="004A570A" w:rsidRDefault="00D46AE2" w:rsidP="00D46AE2">
      <w:pPr>
        <w:pStyle w:val="ListParagraph"/>
        <w:numPr>
          <w:ilvl w:val="0"/>
          <w:numId w:val="36"/>
        </w:numPr>
        <w:tabs>
          <w:tab w:val="left" w:pos="270"/>
          <w:tab w:val="left" w:pos="360"/>
        </w:tabs>
        <w:spacing w:after="0" w:line="240" w:lineRule="auto"/>
        <w:ind w:left="0" w:firstLine="0"/>
        <w:jc w:val="both"/>
        <w:rPr>
          <w:rFonts w:ascii="Times New Roman" w:hAnsi="Times New Roman"/>
        </w:rPr>
      </w:pPr>
      <w:r w:rsidRPr="004A570A">
        <w:rPr>
          <w:rFonts w:ascii="Times New Roman" w:hAnsi="Times New Roman"/>
        </w:rPr>
        <w:t>Sources of Information</w:t>
      </w:r>
      <w:r w:rsidRPr="004A570A">
        <w:rPr>
          <w:rFonts w:ascii="Times New Roman" w:hAnsi="Times New Roman"/>
          <w:u w:val="single"/>
        </w:rPr>
        <w:t>:</w:t>
      </w:r>
      <w:r w:rsidRPr="004A570A">
        <w:rPr>
          <w:rFonts w:ascii="Times New Roman" w:hAnsi="Times New Roman"/>
        </w:rPr>
        <w:t xml:space="preserve"> This study is  based on Secondary data, the data is collected from various sources:-</w:t>
      </w:r>
    </w:p>
    <w:p w:rsidR="00D46AE2" w:rsidRPr="004A570A" w:rsidRDefault="00D46AE2" w:rsidP="00D46AE2">
      <w:pPr>
        <w:pStyle w:val="ListParagraph"/>
        <w:numPr>
          <w:ilvl w:val="0"/>
          <w:numId w:val="37"/>
        </w:numPr>
        <w:tabs>
          <w:tab w:val="left" w:pos="180"/>
          <w:tab w:val="left" w:pos="270"/>
        </w:tabs>
        <w:spacing w:after="0" w:line="240" w:lineRule="auto"/>
        <w:ind w:left="0" w:firstLine="0"/>
        <w:jc w:val="both"/>
        <w:rPr>
          <w:rFonts w:ascii="Times New Roman" w:hAnsi="Times New Roman"/>
        </w:rPr>
      </w:pPr>
      <w:r w:rsidRPr="004A570A">
        <w:rPr>
          <w:rFonts w:ascii="Times New Roman" w:hAnsi="Times New Roman"/>
        </w:rPr>
        <w:t>Handbook of Statistics on the Indian Economy</w:t>
      </w:r>
    </w:p>
    <w:p w:rsidR="00D46AE2" w:rsidRPr="004A570A" w:rsidRDefault="00D46AE2" w:rsidP="00D46AE2">
      <w:pPr>
        <w:pStyle w:val="ListParagraph"/>
        <w:numPr>
          <w:ilvl w:val="0"/>
          <w:numId w:val="37"/>
        </w:numPr>
        <w:tabs>
          <w:tab w:val="left" w:pos="180"/>
          <w:tab w:val="left" w:pos="270"/>
        </w:tabs>
        <w:spacing w:after="0" w:line="240" w:lineRule="auto"/>
        <w:ind w:left="0" w:firstLine="0"/>
        <w:jc w:val="both"/>
        <w:rPr>
          <w:rFonts w:ascii="Times New Roman" w:hAnsi="Times New Roman"/>
        </w:rPr>
      </w:pPr>
      <w:r w:rsidRPr="004A570A">
        <w:rPr>
          <w:rFonts w:ascii="Times New Roman" w:hAnsi="Times New Roman"/>
        </w:rPr>
        <w:t>National Report on E-Commerce development in India</w:t>
      </w:r>
    </w:p>
    <w:p w:rsidR="00D46AE2" w:rsidRPr="004A570A" w:rsidRDefault="00D46AE2" w:rsidP="00D46AE2">
      <w:pPr>
        <w:pStyle w:val="ListParagraph"/>
        <w:numPr>
          <w:ilvl w:val="0"/>
          <w:numId w:val="37"/>
        </w:numPr>
        <w:tabs>
          <w:tab w:val="left" w:pos="180"/>
          <w:tab w:val="left" w:pos="270"/>
        </w:tabs>
        <w:spacing w:after="0" w:line="240" w:lineRule="auto"/>
        <w:ind w:left="0" w:firstLine="0"/>
        <w:jc w:val="both"/>
        <w:rPr>
          <w:rFonts w:ascii="Times New Roman" w:hAnsi="Times New Roman"/>
        </w:rPr>
      </w:pPr>
      <w:r w:rsidRPr="004A570A">
        <w:rPr>
          <w:rFonts w:ascii="Times New Roman" w:hAnsi="Times New Roman"/>
        </w:rPr>
        <w:t>Publications</w:t>
      </w:r>
    </w:p>
    <w:p w:rsidR="00D46AE2" w:rsidRPr="004A570A" w:rsidRDefault="00D46AE2" w:rsidP="00D46AE2">
      <w:pPr>
        <w:pStyle w:val="ListParagraph"/>
        <w:numPr>
          <w:ilvl w:val="0"/>
          <w:numId w:val="37"/>
        </w:numPr>
        <w:tabs>
          <w:tab w:val="left" w:pos="180"/>
          <w:tab w:val="left" w:pos="270"/>
        </w:tabs>
        <w:spacing w:after="0" w:line="240" w:lineRule="auto"/>
        <w:ind w:left="0" w:firstLine="0"/>
        <w:jc w:val="both"/>
        <w:rPr>
          <w:rFonts w:ascii="Times New Roman" w:hAnsi="Times New Roman"/>
        </w:rPr>
      </w:pPr>
      <w:r w:rsidRPr="004A570A">
        <w:rPr>
          <w:rFonts w:ascii="Times New Roman" w:hAnsi="Times New Roman"/>
        </w:rPr>
        <w:t>Journals</w:t>
      </w:r>
    </w:p>
    <w:p w:rsidR="00D46AE2" w:rsidRPr="004A570A" w:rsidRDefault="00D46AE2" w:rsidP="00D46AE2">
      <w:pPr>
        <w:pStyle w:val="ListParagraph"/>
        <w:numPr>
          <w:ilvl w:val="0"/>
          <w:numId w:val="37"/>
        </w:numPr>
        <w:tabs>
          <w:tab w:val="left" w:pos="270"/>
        </w:tabs>
        <w:spacing w:after="0" w:line="240" w:lineRule="auto"/>
        <w:ind w:left="0" w:firstLine="0"/>
        <w:jc w:val="both"/>
        <w:rPr>
          <w:rFonts w:ascii="Times New Roman" w:hAnsi="Times New Roman"/>
        </w:rPr>
      </w:pPr>
      <w:r w:rsidRPr="004A570A">
        <w:rPr>
          <w:rFonts w:ascii="Times New Roman" w:hAnsi="Times New Roman"/>
        </w:rPr>
        <w:t>Internet</w:t>
      </w:r>
    </w:p>
    <w:p w:rsidR="00D46AE2" w:rsidRPr="004A570A" w:rsidRDefault="00D46AE2" w:rsidP="00D46AE2">
      <w:pPr>
        <w:pStyle w:val="ListParagraph"/>
        <w:numPr>
          <w:ilvl w:val="0"/>
          <w:numId w:val="38"/>
        </w:numPr>
        <w:spacing w:after="0" w:line="240" w:lineRule="auto"/>
        <w:ind w:left="0"/>
        <w:jc w:val="both"/>
        <w:rPr>
          <w:rFonts w:ascii="Times New Roman" w:hAnsi="Times New Roman"/>
          <w:b/>
          <w:bCs/>
        </w:rPr>
      </w:pPr>
      <w:r w:rsidRPr="004A570A">
        <w:rPr>
          <w:rFonts w:ascii="Times New Roman" w:hAnsi="Times New Roman"/>
          <w:b/>
          <w:bCs/>
        </w:rPr>
        <w:t>Analysis and Interpretation</w:t>
      </w:r>
    </w:p>
    <w:p w:rsidR="00D46AE2" w:rsidRPr="004A570A" w:rsidRDefault="00D46AE2" w:rsidP="00D46AE2">
      <w:pPr>
        <w:spacing w:after="0" w:line="240" w:lineRule="auto"/>
        <w:jc w:val="both"/>
        <w:rPr>
          <w:rFonts w:ascii="Times New Roman" w:hAnsi="Times New Roman"/>
          <w:b/>
          <w:bCs/>
        </w:rPr>
      </w:pPr>
      <w:r w:rsidRPr="004A570A">
        <w:rPr>
          <w:rFonts w:ascii="Times New Roman" w:hAnsi="Times New Roman"/>
          <w:b/>
          <w:bCs/>
        </w:rPr>
        <w:t xml:space="preserve">1.  </w:t>
      </w:r>
      <w:r w:rsidRPr="004A570A">
        <w:rPr>
          <w:rFonts w:ascii="Times New Roman" w:hAnsi="Times New Roman"/>
          <w:b/>
        </w:rPr>
        <w:t>E-commerce Size in India</w:t>
      </w:r>
    </w:p>
    <w:p w:rsidR="004A570A" w:rsidRPr="004A570A" w:rsidRDefault="00D46AE2" w:rsidP="00401B9E">
      <w:pPr>
        <w:tabs>
          <w:tab w:val="left" w:pos="360"/>
        </w:tabs>
        <w:spacing w:after="0" w:line="240" w:lineRule="auto"/>
        <w:jc w:val="both"/>
        <w:rPr>
          <w:rFonts w:ascii="Times New Roman" w:hAnsi="Times New Roman"/>
          <w:iCs/>
          <w:color w:val="000000" w:themeColor="text1"/>
          <w:sz w:val="16"/>
          <w:szCs w:val="16"/>
          <w:lang w:eastAsia="en-IN"/>
        </w:rPr>
      </w:pPr>
      <w:r w:rsidRPr="004A570A">
        <w:rPr>
          <w:rFonts w:ascii="Times New Roman" w:hAnsi="Times New Roman"/>
        </w:rPr>
        <w:t xml:space="preserve">The E-commerce business is expected to form the largest part of Indian economy with a value of approximately USD 100 billion by 2020. Evolution of technology led innovations such as digital payments, hyper-local logistics, mass customer engagements and digital advertisements have enabled the E-commerce industry to grow speedily. Within the E-commerce industry, the Gross Merchandise Value (GMV) is an important metric for valuations, especially during the early stages of growth. The majority of </w:t>
      </w:r>
    </w:p>
    <w:p w:rsidR="00401B9E" w:rsidRDefault="00D46AE2" w:rsidP="00401B9E">
      <w:pPr>
        <w:tabs>
          <w:tab w:val="left" w:pos="360"/>
        </w:tabs>
        <w:spacing w:after="0" w:line="240" w:lineRule="auto"/>
        <w:jc w:val="both"/>
        <w:rPr>
          <w:rFonts w:ascii="Times New Roman" w:hAnsi="Times New Roman"/>
        </w:rPr>
      </w:pPr>
      <w:r w:rsidRPr="004A570A">
        <w:rPr>
          <w:rFonts w:ascii="Times New Roman" w:hAnsi="Times New Roman"/>
        </w:rPr>
        <w:t xml:space="preserve">B2C E-commerce companies report low profitability even in developed economies and the situation in India is no different. While the GMV is rising, the companies have to suffer an overall loss as the Ecommerce companies establish themselves. The GMV for B2C segment in India was approximately </w:t>
      </w:r>
    </w:p>
    <w:p w:rsidR="00401B9E" w:rsidRPr="004A570A" w:rsidRDefault="00401B9E" w:rsidP="00401B9E">
      <w:pPr>
        <w:tabs>
          <w:tab w:val="left" w:pos="360"/>
        </w:tabs>
        <w:spacing w:after="0" w:line="240" w:lineRule="auto"/>
        <w:jc w:val="both"/>
        <w:rPr>
          <w:rFonts w:ascii="Times New Roman" w:hAnsi="Times New Roman"/>
          <w:color w:val="000000" w:themeColor="text1"/>
          <w:sz w:val="16"/>
          <w:szCs w:val="16"/>
        </w:rPr>
      </w:pPr>
      <w:r w:rsidRPr="004A570A">
        <w:rPr>
          <w:rFonts w:ascii="Times New Roman" w:hAnsi="Times New Roman"/>
          <w:color w:val="000000" w:themeColor="text1"/>
          <w:sz w:val="16"/>
          <w:szCs w:val="16"/>
        </w:rPr>
        <w:t>--------------------------------------------------------------------------------------------------------------------------------------------------------------------------------</w:t>
      </w:r>
    </w:p>
    <w:p w:rsidR="00401B9E" w:rsidRPr="004A570A" w:rsidRDefault="00401B9E" w:rsidP="00401B9E">
      <w:pPr>
        <w:rPr>
          <w:rFonts w:ascii="Times New Roman" w:hAnsi="Times New Roman"/>
          <w:iCs/>
          <w:color w:val="000000" w:themeColor="text1"/>
          <w:sz w:val="16"/>
          <w:szCs w:val="16"/>
          <w:lang w:eastAsia="en-IN"/>
        </w:rPr>
      </w:pPr>
      <w:r w:rsidRPr="004A570A">
        <w:rPr>
          <w:rFonts w:ascii="Times New Roman" w:hAnsi="Times New Roman"/>
          <w:iCs/>
          <w:color w:val="000000" w:themeColor="text1"/>
          <w:sz w:val="16"/>
          <w:szCs w:val="16"/>
          <w:lang w:eastAsia="en-IN"/>
        </w:rPr>
        <w:t xml:space="preserve">*Associate Professor   Deptt.of Commerce G.B.D. College, Rohtak, Haryana                               </w:t>
      </w:r>
    </w:p>
    <w:p w:rsidR="00D46AE2" w:rsidRPr="004A570A" w:rsidRDefault="00D46AE2" w:rsidP="00D46AE2">
      <w:pPr>
        <w:spacing w:after="0" w:line="240" w:lineRule="auto"/>
        <w:jc w:val="both"/>
        <w:rPr>
          <w:rFonts w:ascii="Times New Roman" w:hAnsi="Times New Roman"/>
        </w:rPr>
      </w:pPr>
      <w:proofErr w:type="gramStart"/>
      <w:r w:rsidRPr="004A570A">
        <w:rPr>
          <w:rFonts w:ascii="Times New Roman" w:hAnsi="Times New Roman"/>
        </w:rPr>
        <w:t>USD 16 billion in 2015.</w:t>
      </w:r>
      <w:proofErr w:type="gramEnd"/>
    </w:p>
    <w:p w:rsidR="00D46AE2" w:rsidRPr="004A570A" w:rsidRDefault="00D46AE2" w:rsidP="00D46AE2">
      <w:pPr>
        <w:spacing w:after="0" w:line="240" w:lineRule="auto"/>
        <w:jc w:val="both"/>
        <w:rPr>
          <w:rFonts w:ascii="Times New Roman" w:hAnsi="Times New Roman"/>
        </w:rPr>
      </w:pPr>
    </w:p>
    <w:p w:rsidR="00D46AE2" w:rsidRPr="004A570A" w:rsidRDefault="00D46AE2" w:rsidP="00D46AE2">
      <w:pPr>
        <w:spacing w:after="0" w:line="240" w:lineRule="auto"/>
        <w:jc w:val="both"/>
        <w:rPr>
          <w:rFonts w:ascii="Times New Roman" w:hAnsi="Times New Roman"/>
          <w:b/>
        </w:rPr>
      </w:pPr>
      <w:r w:rsidRPr="004A570A">
        <w:rPr>
          <w:rFonts w:ascii="Times New Roman" w:hAnsi="Times New Roman"/>
          <w:b/>
        </w:rPr>
        <w:t>Table: 1    Size of GDP and E-Commerce Industry</w:t>
      </w:r>
    </w:p>
    <w:tbl>
      <w:tblPr>
        <w:tblStyle w:val="TableGrid"/>
        <w:tblW w:w="0" w:type="auto"/>
        <w:tblLook w:val="04A0"/>
      </w:tblPr>
      <w:tblGrid>
        <w:gridCol w:w="3192"/>
        <w:gridCol w:w="3192"/>
        <w:gridCol w:w="3192"/>
      </w:tblGrid>
      <w:tr w:rsidR="00D46AE2" w:rsidRPr="004A570A" w:rsidTr="00B222EA">
        <w:tc>
          <w:tcPr>
            <w:tcW w:w="3192" w:type="dxa"/>
          </w:tcPr>
          <w:p w:rsidR="00D46AE2" w:rsidRPr="004A570A" w:rsidRDefault="00D46AE2" w:rsidP="00B222EA">
            <w:pPr>
              <w:spacing w:after="0" w:line="240" w:lineRule="auto"/>
              <w:jc w:val="both"/>
              <w:rPr>
                <w:rFonts w:ascii="Times New Roman" w:hAnsi="Times New Roman"/>
                <w:b/>
              </w:rPr>
            </w:pPr>
            <w:r w:rsidRPr="004A570A">
              <w:rPr>
                <w:rFonts w:ascii="Times New Roman" w:hAnsi="Times New Roman"/>
                <w:b/>
              </w:rPr>
              <w:t>YEAR</w:t>
            </w:r>
          </w:p>
        </w:tc>
        <w:tc>
          <w:tcPr>
            <w:tcW w:w="3192" w:type="dxa"/>
          </w:tcPr>
          <w:p w:rsidR="00D46AE2" w:rsidRPr="004A570A" w:rsidRDefault="00D46AE2" w:rsidP="00B222EA">
            <w:pPr>
              <w:spacing w:after="0" w:line="240" w:lineRule="auto"/>
              <w:jc w:val="both"/>
              <w:rPr>
                <w:rFonts w:ascii="Times New Roman" w:hAnsi="Times New Roman"/>
                <w:b/>
              </w:rPr>
            </w:pPr>
            <w:r w:rsidRPr="004A570A">
              <w:rPr>
                <w:rFonts w:ascii="Times New Roman" w:hAnsi="Times New Roman"/>
                <w:b/>
              </w:rPr>
              <w:t>GDP (Billion)</w:t>
            </w:r>
          </w:p>
        </w:tc>
        <w:tc>
          <w:tcPr>
            <w:tcW w:w="3192" w:type="dxa"/>
          </w:tcPr>
          <w:p w:rsidR="00D46AE2" w:rsidRPr="004A570A" w:rsidRDefault="00D46AE2" w:rsidP="00B222EA">
            <w:pPr>
              <w:spacing w:after="0" w:line="240" w:lineRule="auto"/>
              <w:jc w:val="both"/>
              <w:rPr>
                <w:rFonts w:ascii="Times New Roman" w:hAnsi="Times New Roman"/>
                <w:b/>
              </w:rPr>
            </w:pPr>
            <w:r w:rsidRPr="004A570A">
              <w:rPr>
                <w:rFonts w:ascii="Times New Roman" w:hAnsi="Times New Roman"/>
                <w:b/>
              </w:rPr>
              <w:t>E-Commerce (Billion)</w:t>
            </w:r>
          </w:p>
        </w:tc>
      </w:tr>
      <w:tr w:rsidR="00D46AE2" w:rsidRPr="004A570A" w:rsidTr="00B222EA">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2011</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1822.99</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351</w:t>
            </w:r>
          </w:p>
        </w:tc>
      </w:tr>
      <w:tr w:rsidR="00D46AE2" w:rsidRPr="004A570A" w:rsidTr="00B222EA">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2012</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1828.99</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473</w:t>
            </w:r>
          </w:p>
        </w:tc>
      </w:tr>
      <w:tr w:rsidR="00D46AE2" w:rsidRPr="004A570A" w:rsidTr="00B222EA">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2013</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1863.21</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533</w:t>
            </w:r>
          </w:p>
        </w:tc>
      </w:tr>
      <w:tr w:rsidR="00D46AE2" w:rsidRPr="004A570A" w:rsidTr="00B222EA">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2014</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2042.44</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815</w:t>
            </w:r>
          </w:p>
        </w:tc>
      </w:tr>
      <w:tr w:rsidR="00D46AE2" w:rsidRPr="004A570A" w:rsidTr="00B222EA">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2015</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2095.4</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1257</w:t>
            </w:r>
          </w:p>
        </w:tc>
      </w:tr>
      <w:tr w:rsidR="00D46AE2" w:rsidRPr="004A570A" w:rsidTr="00B222EA">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2016</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2263.52</w:t>
            </w:r>
          </w:p>
        </w:tc>
        <w:tc>
          <w:tcPr>
            <w:tcW w:w="3192" w:type="dxa"/>
          </w:tcPr>
          <w:p w:rsidR="00D46AE2" w:rsidRPr="004A570A" w:rsidRDefault="00D46AE2" w:rsidP="00B222EA">
            <w:pPr>
              <w:spacing w:after="0" w:line="240" w:lineRule="auto"/>
              <w:jc w:val="both"/>
              <w:rPr>
                <w:rFonts w:ascii="Times New Roman" w:hAnsi="Times New Roman"/>
              </w:rPr>
            </w:pPr>
            <w:r w:rsidRPr="004A570A">
              <w:rPr>
                <w:rFonts w:ascii="Times New Roman" w:hAnsi="Times New Roman"/>
              </w:rPr>
              <w:t>2110</w:t>
            </w:r>
          </w:p>
        </w:tc>
      </w:tr>
    </w:tbl>
    <w:p w:rsidR="00D46AE2" w:rsidRPr="004A570A" w:rsidRDefault="00D46AE2" w:rsidP="00D46AE2">
      <w:pPr>
        <w:spacing w:after="0" w:line="240" w:lineRule="auto"/>
        <w:jc w:val="both"/>
        <w:rPr>
          <w:rFonts w:ascii="Times New Roman" w:hAnsi="Times New Roman"/>
          <w:b/>
        </w:rPr>
      </w:pPr>
      <w:r w:rsidRPr="004A570A">
        <w:rPr>
          <w:rFonts w:ascii="Times New Roman" w:hAnsi="Times New Roman"/>
          <w:b/>
        </w:rPr>
        <w:t>Source: National Report on E-Commerce development in India</w:t>
      </w:r>
    </w:p>
    <w:p w:rsidR="00D46AE2" w:rsidRPr="004A570A" w:rsidRDefault="00D46AE2" w:rsidP="00D46AE2">
      <w:pPr>
        <w:spacing w:after="0" w:line="240" w:lineRule="auto"/>
        <w:jc w:val="both"/>
        <w:rPr>
          <w:rFonts w:ascii="Times New Roman" w:hAnsi="Times New Roman"/>
          <w:b/>
        </w:rPr>
      </w:pPr>
      <w:r w:rsidRPr="004A570A">
        <w:rPr>
          <w:rFonts w:ascii="Times New Roman" w:hAnsi="Times New Roman"/>
          <w:b/>
        </w:rPr>
        <w:t>2.  REGRESSION ANALYSIS</w:t>
      </w:r>
    </w:p>
    <w:p w:rsidR="00D46AE2" w:rsidRPr="00401B9E" w:rsidRDefault="00D46AE2" w:rsidP="00401B9E">
      <w:pPr>
        <w:pStyle w:val="Default"/>
        <w:widowControl/>
        <w:numPr>
          <w:ilvl w:val="0"/>
          <w:numId w:val="35"/>
        </w:numPr>
        <w:tabs>
          <w:tab w:val="left" w:pos="270"/>
          <w:tab w:val="left" w:pos="450"/>
        </w:tabs>
        <w:ind w:left="0" w:firstLine="0"/>
        <w:jc w:val="both"/>
        <w:rPr>
          <w:rFonts w:ascii="Times New Roman" w:hAnsi="Times New Roman" w:cs="Times New Roman"/>
          <w:color w:val="auto"/>
          <w:sz w:val="22"/>
          <w:szCs w:val="22"/>
        </w:rPr>
      </w:pPr>
      <w:r w:rsidRPr="00401B9E">
        <w:rPr>
          <w:rFonts w:ascii="Times New Roman" w:hAnsi="Times New Roman" w:cs="Times New Roman"/>
          <w:color w:val="auto"/>
          <w:sz w:val="22"/>
          <w:szCs w:val="22"/>
        </w:rPr>
        <w:lastRenderedPageBreak/>
        <w:t>Regression Analysis of Size of E-Commerce Industry and GDP.</w:t>
      </w:r>
    </w:p>
    <w:p w:rsidR="00D46AE2" w:rsidRPr="00401B9E" w:rsidRDefault="00D46AE2" w:rsidP="00401B9E">
      <w:pPr>
        <w:pStyle w:val="Default"/>
        <w:widowControl/>
        <w:numPr>
          <w:ilvl w:val="0"/>
          <w:numId w:val="35"/>
        </w:numPr>
        <w:tabs>
          <w:tab w:val="left" w:pos="270"/>
          <w:tab w:val="left" w:pos="450"/>
        </w:tabs>
        <w:ind w:left="0" w:firstLine="0"/>
        <w:jc w:val="both"/>
        <w:rPr>
          <w:rFonts w:ascii="Times New Roman" w:hAnsi="Times New Roman" w:cs="Times New Roman"/>
          <w:color w:val="auto"/>
          <w:sz w:val="22"/>
          <w:szCs w:val="22"/>
        </w:rPr>
      </w:pPr>
      <w:r w:rsidRPr="00401B9E">
        <w:rPr>
          <w:rFonts w:ascii="Times New Roman" w:hAnsi="Times New Roman" w:cs="Times New Roman"/>
          <w:sz w:val="22"/>
          <w:szCs w:val="22"/>
        </w:rPr>
        <w:t xml:space="preserve">The impact </w:t>
      </w:r>
      <w:r w:rsidRPr="00401B9E">
        <w:rPr>
          <w:rFonts w:ascii="Times New Roman" w:hAnsi="Times New Roman" w:cs="Times New Roman"/>
          <w:color w:val="auto"/>
          <w:sz w:val="22"/>
          <w:szCs w:val="22"/>
        </w:rPr>
        <w:t>of E-Commerce</w:t>
      </w:r>
      <w:r w:rsidRPr="00401B9E">
        <w:rPr>
          <w:rFonts w:ascii="Times New Roman" w:hAnsi="Times New Roman" w:cs="Times New Roman"/>
          <w:sz w:val="22"/>
          <w:szCs w:val="22"/>
        </w:rPr>
        <w:t xml:space="preserve"> on GDP over the financial years from 2011 to 2016.</w:t>
      </w:r>
    </w:p>
    <w:p w:rsidR="00D46AE2" w:rsidRPr="00401B9E" w:rsidRDefault="00D46AE2" w:rsidP="00401B9E">
      <w:pPr>
        <w:pStyle w:val="Default"/>
        <w:widowControl/>
        <w:numPr>
          <w:ilvl w:val="0"/>
          <w:numId w:val="35"/>
        </w:numPr>
        <w:tabs>
          <w:tab w:val="left" w:pos="270"/>
          <w:tab w:val="left" w:pos="450"/>
        </w:tabs>
        <w:ind w:left="0" w:firstLine="0"/>
        <w:jc w:val="both"/>
        <w:rPr>
          <w:rFonts w:ascii="Times New Roman" w:hAnsi="Times New Roman" w:cs="Times New Roman"/>
          <w:color w:val="auto"/>
          <w:sz w:val="22"/>
          <w:szCs w:val="22"/>
        </w:rPr>
      </w:pPr>
      <w:r w:rsidRPr="00401B9E">
        <w:rPr>
          <w:rFonts w:ascii="Times New Roman" w:hAnsi="Times New Roman" w:cs="Times New Roman"/>
          <w:color w:val="auto"/>
          <w:sz w:val="22"/>
          <w:szCs w:val="22"/>
        </w:rPr>
        <w:t xml:space="preserve"> Independent variable: Size of E-Commerce</w:t>
      </w:r>
    </w:p>
    <w:p w:rsidR="00D46AE2" w:rsidRPr="004A570A" w:rsidRDefault="00D46AE2" w:rsidP="00401B9E">
      <w:pPr>
        <w:pStyle w:val="Default"/>
        <w:tabs>
          <w:tab w:val="left" w:pos="270"/>
          <w:tab w:val="left" w:pos="450"/>
        </w:tabs>
        <w:jc w:val="both"/>
        <w:rPr>
          <w:sz w:val="22"/>
          <w:szCs w:val="22"/>
        </w:rPr>
      </w:pPr>
      <w:r w:rsidRPr="00401B9E">
        <w:rPr>
          <w:rFonts w:ascii="Times New Roman" w:hAnsi="Times New Roman" w:cs="Times New Roman"/>
          <w:sz w:val="22"/>
          <w:szCs w:val="22"/>
        </w:rPr>
        <w:t>Dependent variable: GDP</w:t>
      </w:r>
    </w:p>
    <w:p w:rsidR="00D46AE2" w:rsidRPr="004A570A" w:rsidRDefault="00D46AE2" w:rsidP="00D46AE2">
      <w:pPr>
        <w:autoSpaceDE w:val="0"/>
        <w:autoSpaceDN w:val="0"/>
        <w:adjustRightInd w:val="0"/>
        <w:spacing w:after="0" w:line="240" w:lineRule="auto"/>
        <w:jc w:val="both"/>
        <w:rPr>
          <w:rFonts w:ascii="Times New Roman" w:hAnsi="Times New Roman"/>
        </w:rPr>
      </w:pPr>
    </w:p>
    <w:tbl>
      <w:tblPr>
        <w:tblW w:w="56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3"/>
        <w:gridCol w:w="1178"/>
        <w:gridCol w:w="1423"/>
        <w:gridCol w:w="1010"/>
      </w:tblGrid>
      <w:tr w:rsidR="00D46AE2" w:rsidRPr="004A570A" w:rsidTr="00B222EA">
        <w:trPr>
          <w:cantSplit/>
          <w:jc w:val="center"/>
        </w:trPr>
        <w:tc>
          <w:tcPr>
            <w:tcW w:w="5611" w:type="dxa"/>
            <w:gridSpan w:val="4"/>
            <w:tcBorders>
              <w:top w:val="nil"/>
              <w:left w:val="nil"/>
              <w:bottom w:val="nil"/>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b/>
                <w:bCs/>
                <w:color w:val="000000"/>
              </w:rPr>
              <w:t>Table : 2  Descriptive Statistics</w:t>
            </w:r>
          </w:p>
        </w:tc>
      </w:tr>
      <w:tr w:rsidR="00D46AE2" w:rsidRPr="004A570A" w:rsidTr="00B222EA">
        <w:trPr>
          <w:cantSplit/>
          <w:jc w:val="center"/>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rPr>
            </w:pPr>
          </w:p>
        </w:tc>
        <w:tc>
          <w:tcPr>
            <w:tcW w:w="1177" w:type="dxa"/>
            <w:tcBorders>
              <w:top w:val="single" w:sz="16" w:space="0" w:color="000000"/>
              <w:left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Mean</w:t>
            </w:r>
          </w:p>
        </w:tc>
        <w:tc>
          <w:tcPr>
            <w:tcW w:w="1422" w:type="dxa"/>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Std. Deviation</w:t>
            </w:r>
          </w:p>
        </w:tc>
        <w:tc>
          <w:tcPr>
            <w:tcW w:w="1009" w:type="dxa"/>
            <w:tcBorders>
              <w:top w:val="single" w:sz="16" w:space="0" w:color="000000"/>
              <w:bottom w:val="single" w:sz="16" w:space="0" w:color="000000"/>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N</w:t>
            </w:r>
          </w:p>
        </w:tc>
      </w:tr>
      <w:tr w:rsidR="00D46AE2" w:rsidRPr="004A570A" w:rsidTr="00B222EA">
        <w:trPr>
          <w:cantSplit/>
          <w:jc w:val="center"/>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GDP</w:t>
            </w:r>
          </w:p>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177" w:type="dxa"/>
            <w:tcBorders>
              <w:top w:val="single" w:sz="16" w:space="0" w:color="000000"/>
              <w:left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1986.0917</w:t>
            </w:r>
          </w:p>
        </w:tc>
        <w:tc>
          <w:tcPr>
            <w:tcW w:w="1422" w:type="dxa"/>
            <w:tcBorders>
              <w:top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178.02973</w:t>
            </w:r>
          </w:p>
        </w:tc>
        <w:tc>
          <w:tcPr>
            <w:tcW w:w="1009" w:type="dxa"/>
            <w:tcBorders>
              <w:top w:val="single" w:sz="16" w:space="0" w:color="000000"/>
              <w:bottom w:val="nil"/>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6</w:t>
            </w:r>
          </w:p>
        </w:tc>
      </w:tr>
      <w:tr w:rsidR="00D46AE2" w:rsidRPr="004A570A" w:rsidTr="00B222EA">
        <w:trPr>
          <w:cantSplit/>
          <w:jc w:val="center"/>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Size of E-Commerce</w:t>
            </w:r>
          </w:p>
        </w:tc>
        <w:tc>
          <w:tcPr>
            <w:tcW w:w="1177" w:type="dxa"/>
            <w:tcBorders>
              <w:top w:val="nil"/>
              <w:left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923.17</w:t>
            </w:r>
          </w:p>
        </w:tc>
        <w:tc>
          <w:tcPr>
            <w:tcW w:w="1422" w:type="dxa"/>
            <w:tcBorders>
              <w:top w:val="nil"/>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665.428</w:t>
            </w:r>
          </w:p>
        </w:tc>
        <w:tc>
          <w:tcPr>
            <w:tcW w:w="1009" w:type="dxa"/>
            <w:tcBorders>
              <w:top w:val="nil"/>
              <w:bottom w:val="single" w:sz="16" w:space="0" w:color="000000"/>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6</w:t>
            </w:r>
          </w:p>
        </w:tc>
      </w:tr>
    </w:tbl>
    <w:p w:rsidR="00D46AE2" w:rsidRPr="004A570A" w:rsidRDefault="00D46AE2" w:rsidP="00D46AE2">
      <w:pPr>
        <w:autoSpaceDE w:val="0"/>
        <w:autoSpaceDN w:val="0"/>
        <w:adjustRightInd w:val="0"/>
        <w:spacing w:after="0" w:line="240" w:lineRule="auto"/>
        <w:jc w:val="both"/>
        <w:rPr>
          <w:rFonts w:ascii="Times New Roman" w:hAnsi="Times New Roman"/>
          <w:b/>
        </w:rPr>
      </w:pPr>
      <w:r w:rsidRPr="004A570A">
        <w:rPr>
          <w:rFonts w:ascii="Times New Roman" w:hAnsi="Times New Roman"/>
          <w:b/>
        </w:rPr>
        <w:t>Source: Researcher’s Calculation</w:t>
      </w:r>
    </w:p>
    <w:p w:rsidR="00D46AE2" w:rsidRPr="004A570A" w:rsidRDefault="00D46AE2" w:rsidP="00D46AE2">
      <w:pPr>
        <w:autoSpaceDE w:val="0"/>
        <w:autoSpaceDN w:val="0"/>
        <w:adjustRightInd w:val="0"/>
        <w:spacing w:after="0" w:line="240" w:lineRule="auto"/>
        <w:jc w:val="both"/>
        <w:rPr>
          <w:rFonts w:ascii="Times New Roman" w:hAnsi="Times New Roman"/>
        </w:rPr>
      </w:pPr>
    </w:p>
    <w:tbl>
      <w:tblPr>
        <w:tblW w:w="6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51"/>
        <w:gridCol w:w="1981"/>
        <w:gridCol w:w="997"/>
        <w:gridCol w:w="1451"/>
      </w:tblGrid>
      <w:tr w:rsidR="00D46AE2" w:rsidRPr="004A570A" w:rsidTr="00B222EA">
        <w:trPr>
          <w:cantSplit/>
          <w:trHeight w:val="246"/>
          <w:jc w:val="center"/>
        </w:trPr>
        <w:tc>
          <w:tcPr>
            <w:tcW w:w="6380" w:type="dxa"/>
            <w:gridSpan w:val="4"/>
            <w:tcBorders>
              <w:top w:val="nil"/>
              <w:left w:val="nil"/>
              <w:bottom w:val="nil"/>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b/>
                <w:bCs/>
                <w:color w:val="000000"/>
              </w:rPr>
              <w:t>Table: 3    Pearson Correlations Cofficients</w:t>
            </w:r>
          </w:p>
        </w:tc>
      </w:tr>
      <w:tr w:rsidR="00D46AE2" w:rsidRPr="004A570A" w:rsidTr="00B222EA">
        <w:trPr>
          <w:cantSplit/>
          <w:trHeight w:val="502"/>
          <w:jc w:val="center"/>
        </w:trPr>
        <w:tc>
          <w:tcPr>
            <w:tcW w:w="3932" w:type="dxa"/>
            <w:gridSpan w:val="2"/>
            <w:tcBorders>
              <w:top w:val="single" w:sz="16" w:space="0" w:color="000000"/>
              <w:left w:val="single" w:sz="16" w:space="0" w:color="000000"/>
              <w:bottom w:val="single" w:sz="16" w:space="0" w:color="000000"/>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rPr>
            </w:pPr>
          </w:p>
        </w:tc>
        <w:tc>
          <w:tcPr>
            <w:tcW w:w="997" w:type="dxa"/>
            <w:tcBorders>
              <w:top w:val="single" w:sz="16" w:space="0" w:color="000000"/>
              <w:left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GDP</w:t>
            </w:r>
          </w:p>
        </w:tc>
        <w:tc>
          <w:tcPr>
            <w:tcW w:w="1451" w:type="dxa"/>
            <w:tcBorders>
              <w:top w:val="single" w:sz="16" w:space="0" w:color="000000"/>
              <w:bottom w:val="single" w:sz="16" w:space="0" w:color="000000"/>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Size of E-Commerce</w:t>
            </w:r>
          </w:p>
        </w:tc>
      </w:tr>
      <w:tr w:rsidR="00D46AE2" w:rsidRPr="004A570A" w:rsidTr="00B222EA">
        <w:trPr>
          <w:cantSplit/>
          <w:trHeight w:val="246"/>
          <w:jc w:val="center"/>
        </w:trPr>
        <w:tc>
          <w:tcPr>
            <w:tcW w:w="1951" w:type="dxa"/>
            <w:vMerge w:val="restart"/>
            <w:tcBorders>
              <w:top w:val="single" w:sz="16" w:space="0" w:color="000000"/>
              <w:left w:val="single" w:sz="16" w:space="0" w:color="000000"/>
              <w:bottom w:val="nil"/>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Pearson Correlation</w:t>
            </w:r>
          </w:p>
        </w:tc>
        <w:tc>
          <w:tcPr>
            <w:tcW w:w="1981" w:type="dxa"/>
            <w:tcBorders>
              <w:top w:val="single" w:sz="16" w:space="0" w:color="000000"/>
              <w:left w:val="nil"/>
              <w:bottom w:val="nil"/>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GDP</w:t>
            </w:r>
          </w:p>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997" w:type="dxa"/>
            <w:tcBorders>
              <w:top w:val="single" w:sz="16" w:space="0" w:color="000000"/>
              <w:left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1.000</w:t>
            </w:r>
          </w:p>
        </w:tc>
        <w:tc>
          <w:tcPr>
            <w:tcW w:w="1451" w:type="dxa"/>
            <w:tcBorders>
              <w:top w:val="single" w:sz="16" w:space="0" w:color="000000"/>
              <w:bottom w:val="nil"/>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.965</w:t>
            </w:r>
          </w:p>
        </w:tc>
      </w:tr>
      <w:tr w:rsidR="00D46AE2" w:rsidRPr="004A570A" w:rsidTr="00B222EA">
        <w:trPr>
          <w:cantSplit/>
          <w:trHeight w:val="617"/>
          <w:jc w:val="center"/>
        </w:trPr>
        <w:tc>
          <w:tcPr>
            <w:tcW w:w="1951" w:type="dxa"/>
            <w:vMerge/>
            <w:tcBorders>
              <w:top w:val="single" w:sz="16" w:space="0" w:color="000000"/>
              <w:left w:val="single" w:sz="16" w:space="0" w:color="000000"/>
              <w:bottom w:val="single" w:sz="4" w:space="0" w:color="auto"/>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981" w:type="dxa"/>
            <w:tcBorders>
              <w:top w:val="nil"/>
              <w:left w:val="nil"/>
              <w:bottom w:val="single" w:sz="4" w:space="0" w:color="auto"/>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Size of E-Commerce</w:t>
            </w:r>
          </w:p>
        </w:tc>
        <w:tc>
          <w:tcPr>
            <w:tcW w:w="997" w:type="dxa"/>
            <w:tcBorders>
              <w:top w:val="nil"/>
              <w:left w:val="single" w:sz="16" w:space="0" w:color="000000"/>
              <w:bottom w:val="single" w:sz="4" w:space="0" w:color="auto"/>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.965</w:t>
            </w:r>
          </w:p>
        </w:tc>
        <w:tc>
          <w:tcPr>
            <w:tcW w:w="1451" w:type="dxa"/>
            <w:tcBorders>
              <w:top w:val="nil"/>
              <w:bottom w:val="single" w:sz="4" w:space="0" w:color="auto"/>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1.000</w:t>
            </w:r>
          </w:p>
        </w:tc>
      </w:tr>
      <w:tr w:rsidR="00D46AE2" w:rsidRPr="004A570A" w:rsidTr="00B222EA">
        <w:trPr>
          <w:cantSplit/>
          <w:trHeight w:val="23"/>
          <w:jc w:val="center"/>
        </w:trPr>
        <w:tc>
          <w:tcPr>
            <w:tcW w:w="1951" w:type="dxa"/>
            <w:tcBorders>
              <w:top w:val="single" w:sz="4" w:space="0" w:color="auto"/>
              <w:left w:val="single" w:sz="16" w:space="0" w:color="000000"/>
              <w:bottom w:val="nil"/>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981" w:type="dxa"/>
            <w:tcBorders>
              <w:top w:val="single" w:sz="4" w:space="0" w:color="auto"/>
              <w:left w:val="nil"/>
              <w:bottom w:val="nil"/>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997" w:type="dxa"/>
            <w:tcBorders>
              <w:top w:val="single" w:sz="4" w:space="0" w:color="auto"/>
              <w:left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451" w:type="dxa"/>
            <w:tcBorders>
              <w:top w:val="single" w:sz="4" w:space="0" w:color="auto"/>
              <w:bottom w:val="nil"/>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r>
      <w:tr w:rsidR="00D46AE2" w:rsidRPr="004A570A" w:rsidTr="00B222EA">
        <w:trPr>
          <w:cantSplit/>
          <w:trHeight w:val="246"/>
          <w:jc w:val="center"/>
        </w:trPr>
        <w:tc>
          <w:tcPr>
            <w:tcW w:w="1951" w:type="dxa"/>
            <w:vMerge w:val="restart"/>
            <w:tcBorders>
              <w:top w:val="nil"/>
              <w:left w:val="single" w:sz="16" w:space="0" w:color="000000"/>
              <w:bottom w:val="nil"/>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Sig. (1-tailed)</w:t>
            </w:r>
          </w:p>
        </w:tc>
        <w:tc>
          <w:tcPr>
            <w:tcW w:w="1981" w:type="dxa"/>
            <w:tcBorders>
              <w:top w:val="nil"/>
              <w:left w:val="nil"/>
              <w:bottom w:val="nil"/>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GDP</w:t>
            </w:r>
          </w:p>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997" w:type="dxa"/>
            <w:tcBorders>
              <w:top w:val="nil"/>
              <w:left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w:t>
            </w:r>
          </w:p>
        </w:tc>
        <w:tc>
          <w:tcPr>
            <w:tcW w:w="1451" w:type="dxa"/>
            <w:tcBorders>
              <w:top w:val="nil"/>
              <w:bottom w:val="nil"/>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.001</w:t>
            </w:r>
          </w:p>
        </w:tc>
      </w:tr>
      <w:tr w:rsidR="00D46AE2" w:rsidRPr="004A570A" w:rsidTr="00B222EA">
        <w:trPr>
          <w:cantSplit/>
          <w:trHeight w:val="257"/>
          <w:jc w:val="center"/>
        </w:trPr>
        <w:tc>
          <w:tcPr>
            <w:tcW w:w="1951" w:type="dxa"/>
            <w:vMerge/>
            <w:tcBorders>
              <w:top w:val="nil"/>
              <w:left w:val="single" w:sz="16" w:space="0" w:color="000000"/>
              <w:bottom w:val="nil"/>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981" w:type="dxa"/>
            <w:tcBorders>
              <w:top w:val="nil"/>
              <w:left w:val="nil"/>
              <w:bottom w:val="nil"/>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Size of E-Commerce</w:t>
            </w:r>
          </w:p>
        </w:tc>
        <w:tc>
          <w:tcPr>
            <w:tcW w:w="997" w:type="dxa"/>
            <w:tcBorders>
              <w:top w:val="nil"/>
              <w:left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.001</w:t>
            </w:r>
          </w:p>
        </w:tc>
        <w:tc>
          <w:tcPr>
            <w:tcW w:w="1451" w:type="dxa"/>
            <w:tcBorders>
              <w:top w:val="nil"/>
              <w:bottom w:val="nil"/>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w:t>
            </w:r>
          </w:p>
        </w:tc>
      </w:tr>
      <w:tr w:rsidR="00D46AE2" w:rsidRPr="004A570A" w:rsidTr="00B222EA">
        <w:trPr>
          <w:cantSplit/>
          <w:trHeight w:val="246"/>
          <w:jc w:val="center"/>
        </w:trPr>
        <w:tc>
          <w:tcPr>
            <w:tcW w:w="1951" w:type="dxa"/>
            <w:vMerge w:val="restart"/>
            <w:tcBorders>
              <w:top w:val="nil"/>
              <w:left w:val="single" w:sz="16" w:space="0" w:color="000000"/>
              <w:bottom w:val="single" w:sz="16" w:space="0" w:color="000000"/>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981" w:type="dxa"/>
            <w:tcBorders>
              <w:top w:val="nil"/>
              <w:left w:val="nil"/>
              <w:bottom w:val="nil"/>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997" w:type="dxa"/>
            <w:tcBorders>
              <w:top w:val="nil"/>
              <w:left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451" w:type="dxa"/>
            <w:tcBorders>
              <w:top w:val="nil"/>
              <w:bottom w:val="nil"/>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r>
      <w:tr w:rsidR="00D46AE2" w:rsidRPr="004A570A" w:rsidTr="00B222EA">
        <w:trPr>
          <w:cantSplit/>
          <w:trHeight w:val="31"/>
          <w:jc w:val="center"/>
        </w:trPr>
        <w:tc>
          <w:tcPr>
            <w:tcW w:w="1951" w:type="dxa"/>
            <w:vMerge/>
            <w:tcBorders>
              <w:top w:val="nil"/>
              <w:left w:val="single" w:sz="16" w:space="0" w:color="000000"/>
              <w:bottom w:val="single" w:sz="16" w:space="0" w:color="000000"/>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981" w:type="dxa"/>
            <w:tcBorders>
              <w:top w:val="nil"/>
              <w:left w:val="nil"/>
              <w:bottom w:val="single" w:sz="16" w:space="0" w:color="000000"/>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997" w:type="dxa"/>
            <w:tcBorders>
              <w:top w:val="nil"/>
              <w:left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451" w:type="dxa"/>
            <w:tcBorders>
              <w:top w:val="nil"/>
              <w:bottom w:val="single" w:sz="16" w:space="0" w:color="000000"/>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r>
    </w:tbl>
    <w:p w:rsidR="00D46AE2" w:rsidRPr="004A570A" w:rsidRDefault="00D46AE2" w:rsidP="00D46AE2">
      <w:pPr>
        <w:autoSpaceDE w:val="0"/>
        <w:autoSpaceDN w:val="0"/>
        <w:adjustRightInd w:val="0"/>
        <w:spacing w:after="0" w:line="240" w:lineRule="auto"/>
        <w:jc w:val="both"/>
        <w:rPr>
          <w:rFonts w:ascii="Times New Roman" w:hAnsi="Times New Roman"/>
        </w:rPr>
      </w:pPr>
      <w:r w:rsidRPr="004A570A">
        <w:rPr>
          <w:rFonts w:ascii="Times New Roman" w:hAnsi="Times New Roman"/>
          <w:b/>
        </w:rPr>
        <w:t>Source: Researcher’s Calculation</w:t>
      </w:r>
    </w:p>
    <w:p w:rsidR="00D46AE2" w:rsidRPr="004A570A" w:rsidRDefault="00D46AE2" w:rsidP="00D46AE2">
      <w:pPr>
        <w:autoSpaceDE w:val="0"/>
        <w:autoSpaceDN w:val="0"/>
        <w:adjustRightInd w:val="0"/>
        <w:spacing w:after="0" w:line="240" w:lineRule="auto"/>
        <w:jc w:val="both"/>
        <w:rPr>
          <w:rFonts w:ascii="Times New Roman" w:hAnsi="Times New Roman"/>
        </w:rPr>
      </w:pPr>
    </w:p>
    <w:tbl>
      <w:tblPr>
        <w:tblW w:w="534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44"/>
        <w:gridCol w:w="699"/>
        <w:gridCol w:w="865"/>
        <w:gridCol w:w="1080"/>
        <w:gridCol w:w="1116"/>
        <w:gridCol w:w="1008"/>
        <w:gridCol w:w="937"/>
        <w:gridCol w:w="699"/>
        <w:gridCol w:w="699"/>
        <w:gridCol w:w="1048"/>
        <w:gridCol w:w="1042"/>
      </w:tblGrid>
      <w:tr w:rsidR="00D46AE2" w:rsidRPr="004A570A" w:rsidTr="00B222EA">
        <w:trPr>
          <w:cantSplit/>
          <w:trHeight w:val="325"/>
          <w:jc w:val="center"/>
        </w:trPr>
        <w:tc>
          <w:tcPr>
            <w:tcW w:w="5000" w:type="pct"/>
            <w:gridSpan w:val="11"/>
            <w:tcBorders>
              <w:top w:val="nil"/>
              <w:left w:val="nil"/>
              <w:bottom w:val="nil"/>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b/>
                <w:bCs/>
                <w:color w:val="000000"/>
              </w:rPr>
              <w:t>Table: 4     Model Summary</w:t>
            </w:r>
            <w:r w:rsidRPr="004A570A">
              <w:rPr>
                <w:rFonts w:ascii="Times New Roman" w:hAnsi="Times New Roman"/>
                <w:b/>
                <w:bCs/>
                <w:color w:val="000000"/>
                <w:vertAlign w:val="superscript"/>
              </w:rPr>
              <w:t>b</w:t>
            </w:r>
          </w:p>
        </w:tc>
      </w:tr>
      <w:tr w:rsidR="00D46AE2" w:rsidRPr="004A570A" w:rsidTr="00B222EA">
        <w:trPr>
          <w:cantSplit/>
          <w:trHeight w:val="310"/>
          <w:jc w:val="center"/>
        </w:trPr>
        <w:tc>
          <w:tcPr>
            <w:tcW w:w="421" w:type="pct"/>
            <w:vMerge w:val="restart"/>
            <w:tcBorders>
              <w:top w:val="single" w:sz="16" w:space="0" w:color="000000"/>
              <w:left w:val="single" w:sz="16" w:space="0" w:color="000000"/>
              <w:bottom w:val="nil"/>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Model</w:t>
            </w:r>
          </w:p>
        </w:tc>
        <w:tc>
          <w:tcPr>
            <w:tcW w:w="348" w:type="pct"/>
            <w:vMerge w:val="restart"/>
            <w:tcBorders>
              <w:top w:val="single" w:sz="16" w:space="0" w:color="000000"/>
              <w:lef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R</w:t>
            </w:r>
          </w:p>
        </w:tc>
        <w:tc>
          <w:tcPr>
            <w:tcW w:w="431" w:type="pct"/>
            <w:vMerge w:val="restart"/>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R Square</w:t>
            </w:r>
          </w:p>
        </w:tc>
        <w:tc>
          <w:tcPr>
            <w:tcW w:w="538" w:type="pct"/>
            <w:vMerge w:val="restart"/>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Adjusted R Square</w:t>
            </w:r>
          </w:p>
        </w:tc>
        <w:tc>
          <w:tcPr>
            <w:tcW w:w="556" w:type="pct"/>
            <w:vMerge w:val="restart"/>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Std. Error of the Estimate</w:t>
            </w:r>
          </w:p>
        </w:tc>
        <w:tc>
          <w:tcPr>
            <w:tcW w:w="2186" w:type="pct"/>
            <w:gridSpan w:val="5"/>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Change Statistics</w:t>
            </w:r>
          </w:p>
        </w:tc>
        <w:tc>
          <w:tcPr>
            <w:tcW w:w="520" w:type="pct"/>
            <w:vMerge w:val="restart"/>
            <w:tcBorders>
              <w:top w:val="single" w:sz="16" w:space="0" w:color="000000"/>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Durbin-Watson</w:t>
            </w:r>
          </w:p>
        </w:tc>
      </w:tr>
      <w:tr w:rsidR="00D46AE2" w:rsidRPr="004A570A" w:rsidTr="00B222EA">
        <w:trPr>
          <w:cantSplit/>
          <w:trHeight w:val="142"/>
          <w:jc w:val="center"/>
        </w:trPr>
        <w:tc>
          <w:tcPr>
            <w:tcW w:w="421" w:type="pct"/>
            <w:vMerge/>
            <w:tcBorders>
              <w:top w:val="single" w:sz="16" w:space="0" w:color="000000"/>
              <w:left w:val="single" w:sz="16" w:space="0" w:color="000000"/>
              <w:bottom w:val="nil"/>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348" w:type="pct"/>
            <w:vMerge/>
            <w:tcBorders>
              <w:top w:val="single" w:sz="16" w:space="0" w:color="000000"/>
              <w:lef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431" w:type="pct"/>
            <w:vMerge/>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538" w:type="pct"/>
            <w:vMerge/>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556" w:type="pct"/>
            <w:vMerge/>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502" w:type="pct"/>
            <w:tcBorders>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R Square Change</w:t>
            </w:r>
          </w:p>
        </w:tc>
        <w:tc>
          <w:tcPr>
            <w:tcW w:w="467" w:type="pct"/>
            <w:tcBorders>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F Change</w:t>
            </w:r>
          </w:p>
        </w:tc>
        <w:tc>
          <w:tcPr>
            <w:tcW w:w="348" w:type="pct"/>
            <w:tcBorders>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df1</w:t>
            </w:r>
          </w:p>
        </w:tc>
        <w:tc>
          <w:tcPr>
            <w:tcW w:w="348" w:type="pct"/>
            <w:tcBorders>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df2</w:t>
            </w:r>
          </w:p>
        </w:tc>
        <w:tc>
          <w:tcPr>
            <w:tcW w:w="522" w:type="pct"/>
            <w:tcBorders>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Sig. F Change</w:t>
            </w:r>
          </w:p>
        </w:tc>
        <w:tc>
          <w:tcPr>
            <w:tcW w:w="520" w:type="pct"/>
            <w:vMerge/>
            <w:tcBorders>
              <w:top w:val="single" w:sz="16" w:space="0" w:color="000000"/>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r>
      <w:tr w:rsidR="00D46AE2" w:rsidRPr="004A570A" w:rsidTr="00B222EA">
        <w:trPr>
          <w:cantSplit/>
          <w:trHeight w:val="310"/>
          <w:jc w:val="center"/>
        </w:trPr>
        <w:tc>
          <w:tcPr>
            <w:tcW w:w="421"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w:t>
            </w:r>
          </w:p>
        </w:tc>
        <w:tc>
          <w:tcPr>
            <w:tcW w:w="348" w:type="pct"/>
            <w:tcBorders>
              <w:top w:val="single" w:sz="16" w:space="0" w:color="000000"/>
              <w:left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.965</w:t>
            </w:r>
            <w:r w:rsidRPr="004A570A">
              <w:rPr>
                <w:rFonts w:ascii="Times New Roman" w:hAnsi="Times New Roman"/>
                <w:color w:val="000000"/>
                <w:vertAlign w:val="superscript"/>
              </w:rPr>
              <w:t>a</w:t>
            </w:r>
          </w:p>
        </w:tc>
        <w:tc>
          <w:tcPr>
            <w:tcW w:w="431" w:type="pct"/>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.931</w:t>
            </w:r>
          </w:p>
        </w:tc>
        <w:tc>
          <w:tcPr>
            <w:tcW w:w="538" w:type="pct"/>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.914</w:t>
            </w:r>
          </w:p>
        </w:tc>
        <w:tc>
          <w:tcPr>
            <w:tcW w:w="556" w:type="pct"/>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52.14195</w:t>
            </w:r>
          </w:p>
        </w:tc>
        <w:tc>
          <w:tcPr>
            <w:tcW w:w="502" w:type="pct"/>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.931</w:t>
            </w:r>
          </w:p>
        </w:tc>
        <w:tc>
          <w:tcPr>
            <w:tcW w:w="467" w:type="pct"/>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54.288</w:t>
            </w:r>
          </w:p>
        </w:tc>
        <w:tc>
          <w:tcPr>
            <w:tcW w:w="348" w:type="pct"/>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w:t>
            </w:r>
          </w:p>
        </w:tc>
        <w:tc>
          <w:tcPr>
            <w:tcW w:w="348" w:type="pct"/>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4</w:t>
            </w:r>
          </w:p>
        </w:tc>
        <w:tc>
          <w:tcPr>
            <w:tcW w:w="522" w:type="pct"/>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.002</w:t>
            </w:r>
          </w:p>
        </w:tc>
        <w:tc>
          <w:tcPr>
            <w:tcW w:w="520" w:type="pct"/>
            <w:tcBorders>
              <w:top w:val="single" w:sz="16" w:space="0" w:color="000000"/>
              <w:bottom w:val="single" w:sz="16" w:space="0" w:color="000000"/>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1.727</w:t>
            </w:r>
          </w:p>
        </w:tc>
      </w:tr>
      <w:tr w:rsidR="00D46AE2" w:rsidRPr="004A570A" w:rsidTr="00B222EA">
        <w:trPr>
          <w:cantSplit/>
          <w:trHeight w:val="310"/>
          <w:jc w:val="center"/>
        </w:trPr>
        <w:tc>
          <w:tcPr>
            <w:tcW w:w="5000" w:type="pct"/>
            <w:gridSpan w:val="11"/>
            <w:tcBorders>
              <w:top w:val="nil"/>
              <w:left w:val="nil"/>
              <w:bottom w:val="nil"/>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b/>
                <w:color w:val="000000"/>
              </w:rPr>
            </w:pPr>
            <w:r w:rsidRPr="004A570A">
              <w:rPr>
                <w:rFonts w:ascii="Times New Roman" w:hAnsi="Times New Roman"/>
                <w:b/>
                <w:color w:val="000000"/>
              </w:rPr>
              <w:t>a. Predictors: (Constant), Size of E-Commerce</w:t>
            </w:r>
          </w:p>
        </w:tc>
      </w:tr>
      <w:tr w:rsidR="00D46AE2" w:rsidRPr="004A570A" w:rsidTr="00B222EA">
        <w:trPr>
          <w:cantSplit/>
          <w:trHeight w:val="310"/>
          <w:jc w:val="center"/>
        </w:trPr>
        <w:tc>
          <w:tcPr>
            <w:tcW w:w="5000" w:type="pct"/>
            <w:gridSpan w:val="11"/>
            <w:tcBorders>
              <w:top w:val="nil"/>
              <w:left w:val="nil"/>
              <w:bottom w:val="nil"/>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b/>
                <w:color w:val="000000"/>
              </w:rPr>
            </w:pPr>
            <w:r w:rsidRPr="004A570A">
              <w:rPr>
                <w:rFonts w:ascii="Times New Roman" w:hAnsi="Times New Roman"/>
                <w:b/>
                <w:color w:val="000000"/>
              </w:rPr>
              <w:t>b. Dependent Variable: GDP</w:t>
            </w:r>
          </w:p>
        </w:tc>
      </w:tr>
    </w:tbl>
    <w:p w:rsidR="00D46AE2" w:rsidRPr="004A570A" w:rsidRDefault="00D46AE2" w:rsidP="00D46AE2">
      <w:pPr>
        <w:autoSpaceDE w:val="0"/>
        <w:autoSpaceDN w:val="0"/>
        <w:adjustRightInd w:val="0"/>
        <w:spacing w:after="0" w:line="240" w:lineRule="auto"/>
        <w:jc w:val="both"/>
        <w:rPr>
          <w:rFonts w:ascii="Times New Roman" w:hAnsi="Times New Roman"/>
          <w:b/>
        </w:rPr>
      </w:pPr>
      <w:r w:rsidRPr="004A570A">
        <w:rPr>
          <w:rFonts w:ascii="Times New Roman" w:hAnsi="Times New Roman"/>
          <w:b/>
        </w:rPr>
        <w:t>Source: Researcher’s Calculation</w:t>
      </w:r>
    </w:p>
    <w:p w:rsidR="00D46AE2" w:rsidRPr="004A570A" w:rsidRDefault="00D46AE2" w:rsidP="00D46AE2">
      <w:pPr>
        <w:autoSpaceDE w:val="0"/>
        <w:autoSpaceDN w:val="0"/>
        <w:adjustRightInd w:val="0"/>
        <w:spacing w:after="0" w:line="240" w:lineRule="auto"/>
        <w:jc w:val="both"/>
        <w:rPr>
          <w:rFonts w:ascii="Times New Roman" w:hAnsi="Times New Roman"/>
        </w:rPr>
      </w:pPr>
    </w:p>
    <w:p w:rsidR="00D46AE2" w:rsidRPr="004A570A" w:rsidRDefault="00D46AE2" w:rsidP="00D46AE2">
      <w:pPr>
        <w:autoSpaceDE w:val="0"/>
        <w:autoSpaceDN w:val="0"/>
        <w:adjustRightInd w:val="0"/>
        <w:spacing w:after="0" w:line="240" w:lineRule="auto"/>
        <w:jc w:val="both"/>
        <w:rPr>
          <w:rFonts w:ascii="Times New Roman" w:hAnsi="Times New Roman"/>
        </w:rPr>
      </w:pPr>
      <w:r w:rsidRPr="004A570A">
        <w:rPr>
          <w:rFonts w:ascii="Times New Roman" w:hAnsi="Times New Roman"/>
        </w:rPr>
        <w:t>Table 3 &amp; 4 indicates the strength of relationship between the model and the dependent variable i.e. GDP. Table 3 shows the correlation between the dependent variable (GDP) and Independent Variable (</w:t>
      </w:r>
      <w:r w:rsidRPr="004A570A">
        <w:rPr>
          <w:rFonts w:ascii="Times New Roman" w:hAnsi="Times New Roman"/>
          <w:b/>
          <w:color w:val="000000"/>
        </w:rPr>
        <w:t>Size of E-Commerce</w:t>
      </w:r>
      <w:r w:rsidRPr="004A570A">
        <w:rPr>
          <w:rFonts w:ascii="Times New Roman" w:hAnsi="Times New Roman"/>
        </w:rPr>
        <w:t>). Value of R= .965 which indicates high degree of correlation between predictor (</w:t>
      </w:r>
      <w:r w:rsidRPr="004A570A">
        <w:rPr>
          <w:rFonts w:ascii="Times New Roman" w:hAnsi="Times New Roman"/>
          <w:b/>
          <w:color w:val="000000"/>
        </w:rPr>
        <w:t>Size of E-Commerce</w:t>
      </w:r>
      <w:r w:rsidRPr="004A570A">
        <w:rPr>
          <w:rFonts w:ascii="Times New Roman" w:hAnsi="Times New Roman"/>
        </w:rPr>
        <w:t>) and outcome (GDP). In the model summary (Table: 4) value of R</w:t>
      </w:r>
      <w:r w:rsidRPr="004A570A">
        <w:rPr>
          <w:rFonts w:ascii="Times New Roman" w:hAnsi="Times New Roman"/>
          <w:vertAlign w:val="superscript"/>
        </w:rPr>
        <w:t xml:space="preserve">2   </w:t>
      </w:r>
      <w:r w:rsidRPr="004A570A">
        <w:rPr>
          <w:rFonts w:ascii="Times New Roman" w:hAnsi="Times New Roman"/>
        </w:rPr>
        <w:t>tells about how much variations in GDP are due to variations in</w:t>
      </w:r>
      <w:r w:rsidRPr="004A570A">
        <w:rPr>
          <w:rFonts w:ascii="Times New Roman" w:hAnsi="Times New Roman"/>
          <w:b/>
          <w:color w:val="000000"/>
        </w:rPr>
        <w:t>Size of E-Commerce</w:t>
      </w:r>
      <w:r w:rsidRPr="004A570A">
        <w:rPr>
          <w:rFonts w:ascii="Times New Roman" w:hAnsi="Times New Roman"/>
        </w:rPr>
        <w:t>. Value of R</w:t>
      </w:r>
      <w:r w:rsidRPr="004A570A">
        <w:rPr>
          <w:rFonts w:ascii="Times New Roman" w:hAnsi="Times New Roman"/>
          <w:vertAlign w:val="superscript"/>
        </w:rPr>
        <w:t xml:space="preserve">2 </w:t>
      </w:r>
      <w:r w:rsidRPr="004A570A">
        <w:rPr>
          <w:rFonts w:ascii="Times New Roman" w:hAnsi="Times New Roman"/>
        </w:rPr>
        <w:t>= .931 shown in table 4 indicates that 93.1% variations in GDP are due to variations in</w:t>
      </w:r>
      <w:r w:rsidRPr="004A570A">
        <w:rPr>
          <w:rFonts w:ascii="Times New Roman" w:hAnsi="Times New Roman"/>
          <w:b/>
          <w:color w:val="000000"/>
        </w:rPr>
        <w:t xml:space="preserve"> Size of E-Commerce</w:t>
      </w:r>
      <w:r w:rsidRPr="004A570A">
        <w:rPr>
          <w:rFonts w:ascii="Times New Roman" w:hAnsi="Times New Roman"/>
        </w:rPr>
        <w:t>.</w:t>
      </w:r>
    </w:p>
    <w:tbl>
      <w:tblPr>
        <w:tblW w:w="78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69"/>
        <w:gridCol w:w="1469"/>
        <w:gridCol w:w="1010"/>
        <w:gridCol w:w="1392"/>
        <w:gridCol w:w="1010"/>
        <w:gridCol w:w="1010"/>
      </w:tblGrid>
      <w:tr w:rsidR="00D46AE2" w:rsidRPr="004A570A" w:rsidTr="00B222EA">
        <w:trPr>
          <w:cantSplit/>
          <w:jc w:val="center"/>
        </w:trPr>
        <w:tc>
          <w:tcPr>
            <w:tcW w:w="7893" w:type="dxa"/>
            <w:gridSpan w:val="7"/>
            <w:tcBorders>
              <w:top w:val="nil"/>
              <w:left w:val="nil"/>
              <w:bottom w:val="nil"/>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b/>
                <w:bCs/>
                <w:color w:val="000000"/>
              </w:rPr>
              <w:t>Table: 5   ANOVA</w:t>
            </w:r>
            <w:r w:rsidRPr="004A570A">
              <w:rPr>
                <w:rFonts w:ascii="Times New Roman" w:hAnsi="Times New Roman"/>
                <w:b/>
                <w:bCs/>
                <w:color w:val="000000"/>
                <w:vertAlign w:val="superscript"/>
              </w:rPr>
              <w:t>a</w:t>
            </w:r>
          </w:p>
        </w:tc>
      </w:tr>
      <w:tr w:rsidR="00D46AE2" w:rsidRPr="004A570A" w:rsidTr="00B222EA">
        <w:trPr>
          <w:cantSplit/>
          <w:jc w:val="center"/>
        </w:trPr>
        <w:tc>
          <w:tcPr>
            <w:tcW w:w="2002" w:type="dxa"/>
            <w:gridSpan w:val="2"/>
            <w:tcBorders>
              <w:top w:val="single" w:sz="16" w:space="0" w:color="000000"/>
              <w:left w:val="single" w:sz="16" w:space="0" w:color="000000"/>
              <w:bottom w:val="single" w:sz="16" w:space="0" w:color="000000"/>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Model</w:t>
            </w:r>
          </w:p>
        </w:tc>
        <w:tc>
          <w:tcPr>
            <w:tcW w:w="1469" w:type="dxa"/>
            <w:tcBorders>
              <w:top w:val="single" w:sz="16" w:space="0" w:color="000000"/>
              <w:left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Sum of Squares</w:t>
            </w:r>
          </w:p>
        </w:tc>
        <w:tc>
          <w:tcPr>
            <w:tcW w:w="1010" w:type="dxa"/>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df</w:t>
            </w:r>
          </w:p>
        </w:tc>
        <w:tc>
          <w:tcPr>
            <w:tcW w:w="1392" w:type="dxa"/>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Mean Square</w:t>
            </w:r>
          </w:p>
        </w:tc>
        <w:tc>
          <w:tcPr>
            <w:tcW w:w="1010" w:type="dxa"/>
            <w:tcBorders>
              <w:top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F</w:t>
            </w:r>
          </w:p>
        </w:tc>
        <w:tc>
          <w:tcPr>
            <w:tcW w:w="1010" w:type="dxa"/>
            <w:tcBorders>
              <w:top w:val="single" w:sz="16" w:space="0" w:color="000000"/>
              <w:bottom w:val="single" w:sz="16" w:space="0" w:color="000000"/>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Sig.</w:t>
            </w:r>
          </w:p>
        </w:tc>
      </w:tr>
      <w:tr w:rsidR="00D46AE2" w:rsidRPr="004A570A" w:rsidTr="00B222EA">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w:t>
            </w:r>
          </w:p>
        </w:tc>
        <w:tc>
          <w:tcPr>
            <w:tcW w:w="1269" w:type="dxa"/>
            <w:tcBorders>
              <w:top w:val="single" w:sz="16" w:space="0" w:color="000000"/>
              <w:left w:val="nil"/>
              <w:bottom w:val="nil"/>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Regression</w:t>
            </w:r>
          </w:p>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469" w:type="dxa"/>
            <w:tcBorders>
              <w:top w:val="single" w:sz="16" w:space="0" w:color="000000"/>
              <w:left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147597.787</w:t>
            </w:r>
          </w:p>
        </w:tc>
        <w:tc>
          <w:tcPr>
            <w:tcW w:w="1010" w:type="dxa"/>
            <w:tcBorders>
              <w:top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w:t>
            </w:r>
          </w:p>
        </w:tc>
        <w:tc>
          <w:tcPr>
            <w:tcW w:w="1392" w:type="dxa"/>
            <w:tcBorders>
              <w:top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147597.787</w:t>
            </w:r>
          </w:p>
        </w:tc>
        <w:tc>
          <w:tcPr>
            <w:tcW w:w="1010" w:type="dxa"/>
            <w:tcBorders>
              <w:top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54.288</w:t>
            </w:r>
          </w:p>
        </w:tc>
        <w:tc>
          <w:tcPr>
            <w:tcW w:w="1010" w:type="dxa"/>
            <w:tcBorders>
              <w:top w:val="single" w:sz="16" w:space="0" w:color="000000"/>
              <w:bottom w:val="nil"/>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.002</w:t>
            </w:r>
            <w:r w:rsidRPr="004A570A">
              <w:rPr>
                <w:rFonts w:ascii="Times New Roman" w:hAnsi="Times New Roman"/>
                <w:color w:val="000000"/>
                <w:vertAlign w:val="superscript"/>
              </w:rPr>
              <w:t>b</w:t>
            </w:r>
          </w:p>
        </w:tc>
      </w:tr>
      <w:tr w:rsidR="00D46AE2" w:rsidRPr="004A570A" w:rsidTr="00B222EA">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269" w:type="dxa"/>
            <w:tcBorders>
              <w:top w:val="nil"/>
              <w:left w:val="nil"/>
              <w:bottom w:val="nil"/>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Residual</w:t>
            </w:r>
          </w:p>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469" w:type="dxa"/>
            <w:tcBorders>
              <w:top w:val="nil"/>
              <w:left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10875.131</w:t>
            </w:r>
          </w:p>
        </w:tc>
        <w:tc>
          <w:tcPr>
            <w:tcW w:w="1010" w:type="dxa"/>
            <w:tcBorders>
              <w:top w:val="nil"/>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4</w:t>
            </w:r>
          </w:p>
        </w:tc>
        <w:tc>
          <w:tcPr>
            <w:tcW w:w="1392" w:type="dxa"/>
            <w:tcBorders>
              <w:top w:val="nil"/>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2718.783</w:t>
            </w:r>
          </w:p>
        </w:tc>
        <w:tc>
          <w:tcPr>
            <w:tcW w:w="1010" w:type="dxa"/>
            <w:tcBorders>
              <w:top w:val="nil"/>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rPr>
            </w:pPr>
          </w:p>
        </w:tc>
        <w:tc>
          <w:tcPr>
            <w:tcW w:w="1010" w:type="dxa"/>
            <w:tcBorders>
              <w:top w:val="nil"/>
              <w:bottom w:val="nil"/>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rPr>
            </w:pPr>
          </w:p>
        </w:tc>
      </w:tr>
      <w:tr w:rsidR="00D46AE2" w:rsidRPr="004A570A" w:rsidTr="00B222EA">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rPr>
            </w:pPr>
          </w:p>
        </w:tc>
        <w:tc>
          <w:tcPr>
            <w:tcW w:w="1269" w:type="dxa"/>
            <w:tcBorders>
              <w:top w:val="nil"/>
              <w:left w:val="nil"/>
              <w:bottom w:val="single" w:sz="16" w:space="0" w:color="000000"/>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Total</w:t>
            </w:r>
          </w:p>
        </w:tc>
        <w:tc>
          <w:tcPr>
            <w:tcW w:w="1469" w:type="dxa"/>
            <w:tcBorders>
              <w:top w:val="nil"/>
              <w:left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158472.918</w:t>
            </w:r>
          </w:p>
        </w:tc>
        <w:tc>
          <w:tcPr>
            <w:tcW w:w="1010" w:type="dxa"/>
            <w:tcBorders>
              <w:top w:val="nil"/>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5</w:t>
            </w:r>
          </w:p>
        </w:tc>
        <w:tc>
          <w:tcPr>
            <w:tcW w:w="1392" w:type="dxa"/>
            <w:tcBorders>
              <w:top w:val="nil"/>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rPr>
            </w:pPr>
          </w:p>
        </w:tc>
        <w:tc>
          <w:tcPr>
            <w:tcW w:w="1010" w:type="dxa"/>
            <w:tcBorders>
              <w:top w:val="nil"/>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rPr>
            </w:pPr>
          </w:p>
        </w:tc>
        <w:tc>
          <w:tcPr>
            <w:tcW w:w="1010" w:type="dxa"/>
            <w:tcBorders>
              <w:top w:val="nil"/>
              <w:bottom w:val="single" w:sz="16" w:space="0" w:color="000000"/>
              <w:righ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rPr>
            </w:pPr>
          </w:p>
        </w:tc>
      </w:tr>
      <w:tr w:rsidR="00D46AE2" w:rsidRPr="004A570A" w:rsidTr="00B222EA">
        <w:trPr>
          <w:cantSplit/>
          <w:jc w:val="center"/>
        </w:trPr>
        <w:tc>
          <w:tcPr>
            <w:tcW w:w="7893" w:type="dxa"/>
            <w:gridSpan w:val="7"/>
            <w:tcBorders>
              <w:top w:val="nil"/>
              <w:left w:val="nil"/>
              <w:bottom w:val="nil"/>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b/>
                <w:color w:val="000000"/>
              </w:rPr>
            </w:pPr>
            <w:r w:rsidRPr="004A570A">
              <w:rPr>
                <w:rFonts w:ascii="Times New Roman" w:hAnsi="Times New Roman"/>
                <w:b/>
                <w:color w:val="000000"/>
              </w:rPr>
              <w:t>a. Dependent Variable: GDP</w:t>
            </w:r>
          </w:p>
        </w:tc>
      </w:tr>
      <w:tr w:rsidR="00D46AE2" w:rsidRPr="004A570A" w:rsidTr="00B222EA">
        <w:trPr>
          <w:cantSplit/>
          <w:jc w:val="center"/>
        </w:trPr>
        <w:tc>
          <w:tcPr>
            <w:tcW w:w="7893" w:type="dxa"/>
            <w:gridSpan w:val="7"/>
            <w:tcBorders>
              <w:top w:val="nil"/>
              <w:left w:val="nil"/>
              <w:bottom w:val="nil"/>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b/>
                <w:color w:val="000000"/>
              </w:rPr>
            </w:pPr>
            <w:r w:rsidRPr="004A570A">
              <w:rPr>
                <w:rFonts w:ascii="Times New Roman" w:hAnsi="Times New Roman"/>
                <w:b/>
                <w:color w:val="000000"/>
              </w:rPr>
              <w:lastRenderedPageBreak/>
              <w:t>b. Predictors: (Constant), Size of E-Commerce</w:t>
            </w:r>
          </w:p>
        </w:tc>
      </w:tr>
    </w:tbl>
    <w:p w:rsidR="00D46AE2" w:rsidRPr="004A570A" w:rsidRDefault="00D46AE2" w:rsidP="00D46AE2">
      <w:pPr>
        <w:autoSpaceDE w:val="0"/>
        <w:autoSpaceDN w:val="0"/>
        <w:adjustRightInd w:val="0"/>
        <w:spacing w:after="0" w:line="240" w:lineRule="auto"/>
        <w:jc w:val="both"/>
        <w:rPr>
          <w:rFonts w:ascii="Times New Roman" w:hAnsi="Times New Roman"/>
        </w:rPr>
      </w:pPr>
      <w:r w:rsidRPr="004A570A">
        <w:rPr>
          <w:rFonts w:ascii="Times New Roman" w:hAnsi="Times New Roman"/>
          <w:b/>
        </w:rPr>
        <w:t>Source: Researcher’s Calculation</w:t>
      </w:r>
    </w:p>
    <w:p w:rsidR="00D46AE2" w:rsidRPr="004A570A" w:rsidRDefault="00D46AE2" w:rsidP="00D46AE2">
      <w:pPr>
        <w:autoSpaceDE w:val="0"/>
        <w:autoSpaceDN w:val="0"/>
        <w:adjustRightInd w:val="0"/>
        <w:spacing w:after="0" w:line="240" w:lineRule="auto"/>
        <w:jc w:val="both"/>
        <w:rPr>
          <w:rFonts w:ascii="Times New Roman" w:hAnsi="Times New Roman"/>
          <w:color w:val="000000"/>
        </w:rPr>
      </w:pPr>
    </w:p>
    <w:p w:rsidR="00D46AE2" w:rsidRPr="004A570A" w:rsidRDefault="00D46AE2" w:rsidP="00D46AE2">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 xml:space="preserve">Table 5 presents the ANOVA analysis in which value of F= 54.288 which are significant at 5% level of significant as p value is .002 i.e. (p&lt; 0.05). </w:t>
      </w:r>
    </w:p>
    <w:p w:rsidR="00D46AE2" w:rsidRPr="004A570A" w:rsidRDefault="00D46AE2" w:rsidP="00D46AE2">
      <w:pPr>
        <w:tabs>
          <w:tab w:val="left" w:pos="1035"/>
        </w:tabs>
        <w:autoSpaceDE w:val="0"/>
        <w:autoSpaceDN w:val="0"/>
        <w:adjustRightInd w:val="0"/>
        <w:spacing w:after="0" w:line="240" w:lineRule="auto"/>
        <w:jc w:val="both"/>
        <w:rPr>
          <w:rFonts w:ascii="Times New Roman" w:hAnsi="Times New Roman"/>
        </w:rPr>
      </w:pPr>
      <w:r w:rsidRPr="004A570A">
        <w:rPr>
          <w:rFonts w:ascii="Times New Roman" w:hAnsi="Times New Roman"/>
          <w:b/>
          <w:bCs/>
          <w:color w:val="000000"/>
        </w:rPr>
        <w:t>Table</w:t>
      </w:r>
      <w:proofErr w:type="gramStart"/>
      <w:r w:rsidRPr="004A570A">
        <w:rPr>
          <w:rFonts w:ascii="Times New Roman" w:hAnsi="Times New Roman"/>
          <w:b/>
          <w:bCs/>
          <w:color w:val="000000"/>
        </w:rPr>
        <w:t>:6Coefficients</w:t>
      </w:r>
      <w:r w:rsidRPr="004A570A">
        <w:rPr>
          <w:rFonts w:ascii="Times New Roman" w:hAnsi="Times New Roman"/>
          <w:b/>
          <w:bCs/>
          <w:color w:val="000000"/>
          <w:vertAlign w:val="superscript"/>
        </w:rPr>
        <w:t>a</w:t>
      </w:r>
      <w:proofErr w:type="gramEnd"/>
    </w:p>
    <w:tbl>
      <w:tblPr>
        <w:tblW w:w="3759" w:type="pct"/>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29"/>
        <w:gridCol w:w="1541"/>
        <w:gridCol w:w="1054"/>
        <w:gridCol w:w="1007"/>
        <w:gridCol w:w="1398"/>
        <w:gridCol w:w="803"/>
        <w:gridCol w:w="749"/>
      </w:tblGrid>
      <w:tr w:rsidR="00D46AE2" w:rsidRPr="004A570A" w:rsidTr="00B222EA">
        <w:trPr>
          <w:cantSplit/>
          <w:jc w:val="center"/>
        </w:trPr>
        <w:tc>
          <w:tcPr>
            <w:tcW w:w="1462" w:type="pct"/>
            <w:gridSpan w:val="2"/>
            <w:vMerge w:val="restart"/>
            <w:tcBorders>
              <w:top w:val="single" w:sz="16" w:space="0" w:color="000000"/>
              <w:left w:val="single" w:sz="16" w:space="0" w:color="000000"/>
              <w:bottom w:val="nil"/>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Model</w:t>
            </w:r>
          </w:p>
        </w:tc>
        <w:tc>
          <w:tcPr>
            <w:tcW w:w="1455" w:type="pct"/>
            <w:gridSpan w:val="2"/>
            <w:tcBorders>
              <w:top w:val="single" w:sz="16" w:space="0" w:color="000000"/>
              <w:left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Unstandardized Coefficients</w:t>
            </w:r>
          </w:p>
        </w:tc>
        <w:tc>
          <w:tcPr>
            <w:tcW w:w="987" w:type="pct"/>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Standardized Coefficients</w:t>
            </w:r>
          </w:p>
        </w:tc>
        <w:tc>
          <w:tcPr>
            <w:tcW w:w="567" w:type="pct"/>
            <w:vMerge w:val="restart"/>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t</w:t>
            </w:r>
          </w:p>
        </w:tc>
        <w:tc>
          <w:tcPr>
            <w:tcW w:w="530" w:type="pct"/>
            <w:vMerge w:val="restart"/>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Sig.</w:t>
            </w:r>
          </w:p>
        </w:tc>
      </w:tr>
      <w:tr w:rsidR="00D46AE2" w:rsidRPr="004A570A" w:rsidTr="00B222EA">
        <w:trPr>
          <w:cantSplit/>
          <w:jc w:val="center"/>
        </w:trPr>
        <w:tc>
          <w:tcPr>
            <w:tcW w:w="1462" w:type="pct"/>
            <w:gridSpan w:val="2"/>
            <w:vMerge/>
            <w:tcBorders>
              <w:top w:val="single" w:sz="16" w:space="0" w:color="000000"/>
              <w:left w:val="single" w:sz="16" w:space="0" w:color="000000"/>
              <w:bottom w:val="nil"/>
              <w:right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744" w:type="pct"/>
            <w:tcBorders>
              <w:left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B</w:t>
            </w:r>
          </w:p>
        </w:tc>
        <w:tc>
          <w:tcPr>
            <w:tcW w:w="711" w:type="pct"/>
            <w:tcBorders>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Std. Error</w:t>
            </w:r>
          </w:p>
        </w:tc>
        <w:tc>
          <w:tcPr>
            <w:tcW w:w="987" w:type="pct"/>
            <w:tcBorders>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Beta</w:t>
            </w:r>
          </w:p>
        </w:tc>
        <w:tc>
          <w:tcPr>
            <w:tcW w:w="567" w:type="pct"/>
            <w:vMerge/>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530" w:type="pct"/>
            <w:vMerge/>
            <w:tcBorders>
              <w:top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r>
      <w:tr w:rsidR="00D46AE2" w:rsidRPr="004A570A" w:rsidTr="00B222EA">
        <w:trPr>
          <w:cantSplit/>
          <w:jc w:val="center"/>
        </w:trPr>
        <w:tc>
          <w:tcPr>
            <w:tcW w:w="374" w:type="pct"/>
            <w:vMerge w:val="restart"/>
            <w:tcBorders>
              <w:top w:val="single" w:sz="16" w:space="0" w:color="000000"/>
              <w:left w:val="single" w:sz="16" w:space="0" w:color="000000"/>
              <w:bottom w:val="single" w:sz="16" w:space="0" w:color="000000"/>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w:t>
            </w:r>
          </w:p>
        </w:tc>
        <w:tc>
          <w:tcPr>
            <w:tcW w:w="1088" w:type="pct"/>
            <w:tcBorders>
              <w:top w:val="single" w:sz="16" w:space="0" w:color="000000"/>
              <w:left w:val="nil"/>
              <w:bottom w:val="nil"/>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(Constant)</w:t>
            </w:r>
          </w:p>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744" w:type="pct"/>
            <w:tcBorders>
              <w:top w:val="single" w:sz="16" w:space="0" w:color="000000"/>
              <w:left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1747.731</w:t>
            </w:r>
          </w:p>
        </w:tc>
        <w:tc>
          <w:tcPr>
            <w:tcW w:w="711" w:type="pct"/>
            <w:tcBorders>
              <w:top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38.726</w:t>
            </w:r>
          </w:p>
        </w:tc>
        <w:tc>
          <w:tcPr>
            <w:tcW w:w="987" w:type="pct"/>
            <w:tcBorders>
              <w:top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rPr>
            </w:pPr>
          </w:p>
        </w:tc>
        <w:tc>
          <w:tcPr>
            <w:tcW w:w="567" w:type="pct"/>
            <w:tcBorders>
              <w:top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45.131</w:t>
            </w:r>
          </w:p>
        </w:tc>
        <w:tc>
          <w:tcPr>
            <w:tcW w:w="530" w:type="pct"/>
            <w:tcBorders>
              <w:top w:val="single" w:sz="16" w:space="0" w:color="000000"/>
              <w:bottom w:val="nil"/>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.000</w:t>
            </w:r>
          </w:p>
        </w:tc>
      </w:tr>
      <w:tr w:rsidR="00D46AE2" w:rsidRPr="004A570A" w:rsidTr="00B222EA">
        <w:trPr>
          <w:cantSplit/>
          <w:jc w:val="center"/>
        </w:trPr>
        <w:tc>
          <w:tcPr>
            <w:tcW w:w="374" w:type="pct"/>
            <w:vMerge/>
            <w:tcBorders>
              <w:top w:val="single" w:sz="16" w:space="0" w:color="000000"/>
              <w:left w:val="single" w:sz="16" w:space="0" w:color="000000"/>
              <w:bottom w:val="single" w:sz="16" w:space="0" w:color="000000"/>
              <w:right w:val="nil"/>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p>
        </w:tc>
        <w:tc>
          <w:tcPr>
            <w:tcW w:w="1088" w:type="pct"/>
            <w:tcBorders>
              <w:top w:val="nil"/>
              <w:left w:val="nil"/>
              <w:bottom w:val="single" w:sz="16" w:space="0" w:color="000000"/>
              <w:right w:val="single" w:sz="16" w:space="0" w:color="000000"/>
            </w:tcBorders>
            <w:shd w:val="clear" w:color="auto" w:fill="FFFFFF"/>
            <w:vAlign w:val="center"/>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Size of E-Commerce</w:t>
            </w:r>
          </w:p>
        </w:tc>
        <w:tc>
          <w:tcPr>
            <w:tcW w:w="744" w:type="pct"/>
            <w:tcBorders>
              <w:top w:val="nil"/>
              <w:left w:val="single" w:sz="16" w:space="0" w:color="000000"/>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.258</w:t>
            </w:r>
          </w:p>
        </w:tc>
        <w:tc>
          <w:tcPr>
            <w:tcW w:w="711" w:type="pct"/>
            <w:tcBorders>
              <w:top w:val="nil"/>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.035</w:t>
            </w:r>
          </w:p>
        </w:tc>
        <w:tc>
          <w:tcPr>
            <w:tcW w:w="987" w:type="pct"/>
            <w:tcBorders>
              <w:top w:val="nil"/>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.965</w:t>
            </w:r>
          </w:p>
        </w:tc>
        <w:tc>
          <w:tcPr>
            <w:tcW w:w="567" w:type="pct"/>
            <w:tcBorders>
              <w:top w:val="nil"/>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7.368</w:t>
            </w:r>
          </w:p>
        </w:tc>
        <w:tc>
          <w:tcPr>
            <w:tcW w:w="530" w:type="pct"/>
            <w:tcBorders>
              <w:top w:val="nil"/>
              <w:bottom w:val="single" w:sz="16" w:space="0" w:color="000000"/>
            </w:tcBorders>
            <w:shd w:val="clear" w:color="auto" w:fill="FFFFFF"/>
          </w:tcPr>
          <w:p w:rsidR="00D46AE2" w:rsidRPr="004A570A" w:rsidRDefault="00D46AE2" w:rsidP="00B222EA">
            <w:pPr>
              <w:autoSpaceDE w:val="0"/>
              <w:autoSpaceDN w:val="0"/>
              <w:adjustRightInd w:val="0"/>
              <w:spacing w:after="0" w:line="240" w:lineRule="auto"/>
              <w:jc w:val="both"/>
              <w:rPr>
                <w:rFonts w:ascii="Times New Roman" w:hAnsi="Times New Roman"/>
                <w:color w:val="000000"/>
              </w:rPr>
            </w:pPr>
            <w:r w:rsidRPr="004A570A">
              <w:rPr>
                <w:rFonts w:ascii="Times New Roman" w:hAnsi="Times New Roman"/>
                <w:color w:val="000000"/>
              </w:rPr>
              <w:t>.002</w:t>
            </w:r>
          </w:p>
        </w:tc>
      </w:tr>
    </w:tbl>
    <w:p w:rsidR="00D46AE2" w:rsidRPr="004A570A" w:rsidRDefault="00D46AE2" w:rsidP="00D46AE2">
      <w:pPr>
        <w:autoSpaceDE w:val="0"/>
        <w:autoSpaceDN w:val="0"/>
        <w:adjustRightInd w:val="0"/>
        <w:spacing w:after="0" w:line="240" w:lineRule="auto"/>
        <w:jc w:val="both"/>
        <w:rPr>
          <w:rFonts w:ascii="Times New Roman" w:hAnsi="Times New Roman"/>
        </w:rPr>
      </w:pPr>
      <w:r w:rsidRPr="004A570A">
        <w:rPr>
          <w:rFonts w:ascii="Times New Roman" w:hAnsi="Times New Roman"/>
          <w:b/>
        </w:rPr>
        <w:t>Source: Researcher’s Calculation</w:t>
      </w:r>
    </w:p>
    <w:p w:rsidR="00D46AE2" w:rsidRPr="004A570A" w:rsidRDefault="00D46AE2" w:rsidP="00D46AE2">
      <w:pPr>
        <w:autoSpaceDE w:val="0"/>
        <w:autoSpaceDN w:val="0"/>
        <w:adjustRightInd w:val="0"/>
        <w:spacing w:after="0" w:line="240" w:lineRule="auto"/>
        <w:jc w:val="both"/>
        <w:rPr>
          <w:rFonts w:ascii="Times New Roman" w:hAnsi="Times New Roman"/>
        </w:rPr>
      </w:pPr>
      <w:r w:rsidRPr="004A570A">
        <w:rPr>
          <w:rFonts w:ascii="Times New Roman" w:hAnsi="Times New Roman"/>
        </w:rPr>
        <w:t>Table 6 of coefficients executes the estimates of b-values (Unstandardized coefficients) that explicate the individual contribution of independent variable to the model. The negative value shows the negative relationship between the predictor and outcome variable and vice-versa. When we replace the B values in equation we find the model as:</w:t>
      </w:r>
    </w:p>
    <w:p w:rsidR="00D46AE2" w:rsidRPr="004A570A" w:rsidRDefault="00D46AE2" w:rsidP="00D46AE2">
      <w:pPr>
        <w:autoSpaceDE w:val="0"/>
        <w:autoSpaceDN w:val="0"/>
        <w:adjustRightInd w:val="0"/>
        <w:spacing w:after="0" w:line="240" w:lineRule="auto"/>
        <w:jc w:val="both"/>
        <w:rPr>
          <w:rFonts w:ascii="Times New Roman" w:hAnsi="Times New Roman"/>
          <w:b/>
          <w:bCs/>
          <w:i/>
          <w:iCs/>
        </w:rPr>
      </w:pPr>
      <w:r w:rsidRPr="004A570A">
        <w:rPr>
          <w:rFonts w:ascii="Times New Roman" w:hAnsi="Times New Roman"/>
          <w:b/>
          <w:bCs/>
          <w:i/>
          <w:iCs/>
        </w:rPr>
        <w:t>GDP = b0 + b1 (</w:t>
      </w:r>
      <w:r w:rsidRPr="004A570A">
        <w:rPr>
          <w:rFonts w:ascii="Times New Roman" w:hAnsi="Times New Roman"/>
          <w:b/>
          <w:bCs/>
          <w:color w:val="000000"/>
        </w:rPr>
        <w:t>Size of E-Commerce</w:t>
      </w:r>
      <w:r w:rsidRPr="004A570A">
        <w:rPr>
          <w:rFonts w:ascii="Times New Roman" w:hAnsi="Times New Roman"/>
          <w:b/>
          <w:bCs/>
          <w:i/>
          <w:iCs/>
        </w:rPr>
        <w:t>)</w:t>
      </w:r>
    </w:p>
    <w:p w:rsidR="00D46AE2" w:rsidRPr="004A570A" w:rsidRDefault="00D46AE2" w:rsidP="00D46AE2">
      <w:pPr>
        <w:autoSpaceDE w:val="0"/>
        <w:autoSpaceDN w:val="0"/>
        <w:adjustRightInd w:val="0"/>
        <w:spacing w:after="0" w:line="240" w:lineRule="auto"/>
        <w:jc w:val="both"/>
        <w:rPr>
          <w:rFonts w:ascii="Times New Roman" w:hAnsi="Times New Roman"/>
          <w:b/>
          <w:bCs/>
          <w:i/>
          <w:iCs/>
        </w:rPr>
      </w:pPr>
      <w:r w:rsidRPr="004A570A">
        <w:rPr>
          <w:rFonts w:ascii="Times New Roman" w:hAnsi="Times New Roman"/>
          <w:b/>
          <w:bCs/>
          <w:i/>
          <w:iCs/>
        </w:rPr>
        <w:t xml:space="preserve">         = 1747.731+ .258(</w:t>
      </w:r>
      <w:r w:rsidRPr="004A570A">
        <w:rPr>
          <w:rFonts w:ascii="Times New Roman" w:hAnsi="Times New Roman"/>
          <w:b/>
          <w:bCs/>
          <w:color w:val="000000"/>
        </w:rPr>
        <w:t>Size of E-Commerce</w:t>
      </w:r>
      <w:r w:rsidRPr="004A570A">
        <w:rPr>
          <w:rFonts w:ascii="Times New Roman" w:hAnsi="Times New Roman"/>
          <w:b/>
          <w:bCs/>
          <w:i/>
          <w:iCs/>
        </w:rPr>
        <w:t>)</w:t>
      </w:r>
    </w:p>
    <w:p w:rsidR="00D46AE2" w:rsidRPr="004A570A" w:rsidRDefault="00D46AE2" w:rsidP="00D46AE2">
      <w:pPr>
        <w:autoSpaceDE w:val="0"/>
        <w:autoSpaceDN w:val="0"/>
        <w:adjustRightInd w:val="0"/>
        <w:spacing w:after="0" w:line="240" w:lineRule="auto"/>
        <w:jc w:val="both"/>
        <w:rPr>
          <w:rFonts w:ascii="Times New Roman" w:hAnsi="Times New Roman"/>
        </w:rPr>
      </w:pPr>
      <w:r w:rsidRPr="004A570A">
        <w:rPr>
          <w:rFonts w:ascii="Times New Roman" w:hAnsi="Times New Roman"/>
        </w:rPr>
        <w:t xml:space="preserve">The value of b1= .258 indicates that as </w:t>
      </w:r>
      <w:r w:rsidRPr="004A570A">
        <w:rPr>
          <w:rFonts w:ascii="Times New Roman" w:hAnsi="Times New Roman"/>
          <w:bCs/>
          <w:color w:val="000000"/>
        </w:rPr>
        <w:t>size of e-commerce</w:t>
      </w:r>
      <w:r w:rsidRPr="004A570A">
        <w:rPr>
          <w:rFonts w:ascii="Times New Roman" w:hAnsi="Times New Roman"/>
        </w:rPr>
        <w:t xml:space="preserve">increases by one unit, GDP increases by .258 units. Therefore, every additional unit of </w:t>
      </w:r>
      <w:r w:rsidRPr="004A570A">
        <w:rPr>
          <w:rFonts w:ascii="Times New Roman" w:hAnsi="Times New Roman"/>
          <w:bCs/>
          <w:color w:val="000000"/>
        </w:rPr>
        <w:t>e-commerce</w:t>
      </w:r>
      <w:r w:rsidRPr="004A570A">
        <w:rPr>
          <w:rFonts w:ascii="Times New Roman" w:hAnsi="Times New Roman"/>
        </w:rPr>
        <w:t xml:space="preserve"> is associated with an extra .258 unit’s increment in GDP.</w:t>
      </w:r>
    </w:p>
    <w:p w:rsidR="00D46AE2" w:rsidRPr="004A570A" w:rsidRDefault="00D46AE2" w:rsidP="00D46AE2">
      <w:pPr>
        <w:autoSpaceDE w:val="0"/>
        <w:autoSpaceDN w:val="0"/>
        <w:adjustRightInd w:val="0"/>
        <w:spacing w:after="0" w:line="240" w:lineRule="auto"/>
        <w:jc w:val="both"/>
        <w:rPr>
          <w:rFonts w:ascii="Times New Roman" w:hAnsi="Times New Roman"/>
        </w:rPr>
      </w:pPr>
      <w:r w:rsidRPr="004A570A">
        <w:rPr>
          <w:rFonts w:ascii="Times New Roman" w:hAnsi="Times New Roman"/>
        </w:rPr>
        <w:t xml:space="preserve">The standardized beta values in the table 6 indicate the volume of change in standard deviation outcome due to one standard deviation change in the predictor. This value indicates that as size of </w:t>
      </w:r>
      <w:r w:rsidRPr="004A570A">
        <w:rPr>
          <w:rFonts w:ascii="Times New Roman" w:hAnsi="Times New Roman"/>
          <w:bCs/>
          <w:color w:val="000000"/>
        </w:rPr>
        <w:t>e-commerce</w:t>
      </w:r>
      <w:r w:rsidRPr="004A570A">
        <w:rPr>
          <w:rFonts w:ascii="Times New Roman" w:hAnsi="Times New Roman"/>
        </w:rPr>
        <w:t xml:space="preserve">increases by one standard deviation (665.428), GDP increases </w:t>
      </w:r>
      <w:proofErr w:type="gramStart"/>
      <w:r w:rsidRPr="004A570A">
        <w:rPr>
          <w:rFonts w:ascii="Times New Roman" w:hAnsi="Times New Roman"/>
        </w:rPr>
        <w:t>by .965 standard deviation</w:t>
      </w:r>
      <w:proofErr w:type="gramEnd"/>
      <w:r w:rsidRPr="004A570A">
        <w:rPr>
          <w:rFonts w:ascii="Times New Roman" w:hAnsi="Times New Roman"/>
        </w:rPr>
        <w:t>. This is true only if the effects of other factors held constant.</w:t>
      </w:r>
    </w:p>
    <w:p w:rsidR="00D46AE2" w:rsidRPr="004A570A" w:rsidRDefault="00D46AE2" w:rsidP="00D46AE2">
      <w:pPr>
        <w:autoSpaceDE w:val="0"/>
        <w:autoSpaceDN w:val="0"/>
        <w:adjustRightInd w:val="0"/>
        <w:spacing w:after="0" w:line="240" w:lineRule="auto"/>
        <w:jc w:val="both"/>
        <w:rPr>
          <w:rFonts w:ascii="Times New Roman" w:hAnsi="Times New Roman"/>
          <w:b/>
          <w:bCs/>
        </w:rPr>
      </w:pPr>
      <w:r w:rsidRPr="004A570A">
        <w:rPr>
          <w:rFonts w:ascii="Times New Roman" w:hAnsi="Times New Roman"/>
          <w:b/>
          <w:bCs/>
        </w:rPr>
        <w:t>Testing of Hypothesis</w:t>
      </w:r>
    </w:p>
    <w:p w:rsidR="00D46AE2" w:rsidRPr="004A570A" w:rsidRDefault="00D46AE2" w:rsidP="00D46AE2">
      <w:pPr>
        <w:autoSpaceDE w:val="0"/>
        <w:autoSpaceDN w:val="0"/>
        <w:adjustRightInd w:val="0"/>
        <w:spacing w:after="0" w:line="240" w:lineRule="auto"/>
        <w:jc w:val="both"/>
        <w:rPr>
          <w:rFonts w:ascii="Times New Roman" w:hAnsi="Times New Roman"/>
          <w:b/>
          <w:bCs/>
        </w:rPr>
      </w:pPr>
      <w:r w:rsidRPr="004A570A">
        <w:rPr>
          <w:rFonts w:ascii="Times New Roman" w:hAnsi="Times New Roman"/>
          <w:b/>
          <w:bCs/>
        </w:rPr>
        <w:t>H01: There is no significant impact of E-Commerce on GDP.</w:t>
      </w:r>
    </w:p>
    <w:p w:rsidR="00D46AE2" w:rsidRPr="004A570A" w:rsidRDefault="00D46AE2" w:rsidP="00D46AE2">
      <w:pPr>
        <w:autoSpaceDE w:val="0"/>
        <w:autoSpaceDN w:val="0"/>
        <w:adjustRightInd w:val="0"/>
        <w:spacing w:after="0" w:line="240" w:lineRule="auto"/>
        <w:jc w:val="both"/>
        <w:rPr>
          <w:rFonts w:ascii="Times New Roman" w:hAnsi="Times New Roman"/>
        </w:rPr>
      </w:pPr>
      <w:r w:rsidRPr="004A570A">
        <w:rPr>
          <w:rFonts w:ascii="Times New Roman" w:hAnsi="Times New Roman"/>
        </w:rPr>
        <w:t>The P-value related to e-commerce is less than .05. So, Null Hypothesis is rejected and concluded that there is significant impact of e-commerce on GDP of Indian Economy.</w:t>
      </w:r>
    </w:p>
    <w:p w:rsidR="00D46AE2" w:rsidRPr="004A570A" w:rsidRDefault="00D46AE2" w:rsidP="00D46AE2">
      <w:pPr>
        <w:spacing w:after="0" w:line="240" w:lineRule="auto"/>
        <w:jc w:val="both"/>
        <w:rPr>
          <w:rFonts w:ascii="Times New Roman" w:hAnsi="Times New Roman"/>
          <w:b/>
        </w:rPr>
      </w:pPr>
      <w:r w:rsidRPr="004A570A">
        <w:rPr>
          <w:rFonts w:ascii="Times New Roman" w:hAnsi="Times New Roman"/>
          <w:b/>
        </w:rPr>
        <w:t>Conclusion</w:t>
      </w:r>
    </w:p>
    <w:p w:rsidR="00D46AE2" w:rsidRPr="004A570A" w:rsidRDefault="00D46AE2" w:rsidP="00D46AE2">
      <w:pPr>
        <w:pStyle w:val="NoSpacing"/>
        <w:jc w:val="both"/>
        <w:rPr>
          <w:rFonts w:ascii="Times New Roman" w:hAnsi="Times New Roman"/>
        </w:rPr>
      </w:pPr>
      <w:r w:rsidRPr="004A570A">
        <w:rPr>
          <w:rFonts w:ascii="Times New Roman" w:hAnsi="Times New Roman"/>
        </w:rPr>
        <w:t>With the help of regression analysis process it is found that the association between e-Commerce industry and economic growth becomes increasingly important.The E-commerce industry was worth Rs. 351 (5.4 billion US $) billion in 2011 grew at a CAGR of 37% to touch Rs. 1257 billion in 2015, and was estimated to become a Rs. 2,110 billion (31 billion US $) industry by 2016. It is concluded that there is significant impact of e-commerce on GDP of Indian Economy.</w:t>
      </w:r>
    </w:p>
    <w:p w:rsidR="00D46AE2" w:rsidRPr="004A570A" w:rsidRDefault="00D46AE2" w:rsidP="00D46AE2">
      <w:pPr>
        <w:pStyle w:val="NoSpacing"/>
        <w:jc w:val="both"/>
        <w:rPr>
          <w:rFonts w:ascii="Times New Roman" w:hAnsi="Times New Roman"/>
        </w:rPr>
      </w:pPr>
    </w:p>
    <w:p w:rsidR="00D46AE2" w:rsidRPr="004A570A" w:rsidRDefault="00D46AE2" w:rsidP="00D46AE2">
      <w:pPr>
        <w:spacing w:after="0" w:line="240" w:lineRule="auto"/>
        <w:jc w:val="both"/>
        <w:rPr>
          <w:rFonts w:ascii="Times New Roman" w:hAnsi="Times New Roman"/>
          <w:b/>
        </w:rPr>
      </w:pPr>
      <w:r w:rsidRPr="004A570A">
        <w:rPr>
          <w:rFonts w:ascii="Times New Roman" w:hAnsi="Times New Roman"/>
          <w:b/>
        </w:rPr>
        <w:t>References</w:t>
      </w:r>
    </w:p>
    <w:p w:rsidR="00D46AE2" w:rsidRPr="004A570A" w:rsidRDefault="00D46AE2" w:rsidP="00D46AE2">
      <w:pPr>
        <w:pStyle w:val="NormalWeb"/>
        <w:numPr>
          <w:ilvl w:val="0"/>
          <w:numId w:val="15"/>
        </w:numPr>
        <w:tabs>
          <w:tab w:val="left" w:pos="270"/>
          <w:tab w:val="left" w:pos="360"/>
        </w:tabs>
        <w:spacing w:before="0" w:beforeAutospacing="0" w:after="0" w:afterAutospacing="0"/>
        <w:ind w:left="0" w:firstLine="0"/>
        <w:jc w:val="both"/>
        <w:rPr>
          <w:sz w:val="22"/>
          <w:szCs w:val="22"/>
        </w:rPr>
      </w:pPr>
      <w:r w:rsidRPr="004A570A">
        <w:rPr>
          <w:sz w:val="22"/>
          <w:szCs w:val="22"/>
        </w:rPr>
        <w:t xml:space="preserve">Kumar, H. P. (2017). </w:t>
      </w:r>
      <w:r w:rsidRPr="004A570A">
        <w:rPr>
          <w:i/>
          <w:iCs/>
          <w:sz w:val="22"/>
          <w:szCs w:val="22"/>
        </w:rPr>
        <w:t>Inclusive and Sustainable Industrial Development Working Paper Series NATIONAL REPORT ON E-COMMERCE DEVELOPMENT IN INDIA</w:t>
      </w:r>
      <w:r w:rsidRPr="004A570A">
        <w:rPr>
          <w:sz w:val="22"/>
          <w:szCs w:val="22"/>
        </w:rPr>
        <w:t>.</w:t>
      </w:r>
    </w:p>
    <w:p w:rsidR="00D46AE2" w:rsidRPr="004A570A" w:rsidRDefault="00D46AE2" w:rsidP="00D46AE2">
      <w:pPr>
        <w:pStyle w:val="NormalWeb"/>
        <w:numPr>
          <w:ilvl w:val="0"/>
          <w:numId w:val="15"/>
        </w:numPr>
        <w:tabs>
          <w:tab w:val="left" w:pos="270"/>
          <w:tab w:val="left" w:pos="360"/>
        </w:tabs>
        <w:spacing w:before="0" w:beforeAutospacing="0" w:after="0" w:afterAutospacing="0"/>
        <w:ind w:left="0" w:firstLine="0"/>
        <w:jc w:val="both"/>
        <w:rPr>
          <w:sz w:val="22"/>
          <w:szCs w:val="22"/>
        </w:rPr>
      </w:pPr>
      <w:r w:rsidRPr="004A570A">
        <w:rPr>
          <w:sz w:val="22"/>
          <w:szCs w:val="22"/>
        </w:rPr>
        <w:t>Heil, D. (2009). The Macroeconomic Impacts of E-Business on the Economy, (expected 2010), 1–24.</w:t>
      </w:r>
    </w:p>
    <w:p w:rsidR="00D46AE2" w:rsidRPr="004A570A" w:rsidRDefault="00D46AE2" w:rsidP="00D46AE2">
      <w:pPr>
        <w:pStyle w:val="NormalWeb"/>
        <w:numPr>
          <w:ilvl w:val="0"/>
          <w:numId w:val="15"/>
        </w:numPr>
        <w:tabs>
          <w:tab w:val="left" w:pos="270"/>
          <w:tab w:val="left" w:pos="360"/>
        </w:tabs>
        <w:spacing w:before="0" w:beforeAutospacing="0" w:after="0" w:afterAutospacing="0"/>
        <w:ind w:left="0" w:firstLine="0"/>
        <w:jc w:val="both"/>
        <w:rPr>
          <w:sz w:val="22"/>
          <w:szCs w:val="22"/>
        </w:rPr>
      </w:pPr>
      <w:r w:rsidRPr="004A570A">
        <w:rPr>
          <w:sz w:val="22"/>
          <w:szCs w:val="22"/>
        </w:rPr>
        <w:t xml:space="preserve">Melisande Cardona, Nestor Duch-Brown, Joseph Francois, Bertin Martens, F. (2015). </w:t>
      </w:r>
      <w:r w:rsidRPr="004A570A">
        <w:rPr>
          <w:i/>
          <w:iCs/>
          <w:sz w:val="22"/>
          <w:szCs w:val="22"/>
        </w:rPr>
        <w:t>The Macro-economic Impact of e-Commerce in the EU Digital Single Market</w:t>
      </w:r>
      <w:r w:rsidRPr="004A570A">
        <w:rPr>
          <w:sz w:val="22"/>
          <w:szCs w:val="22"/>
        </w:rPr>
        <w:t>.</w:t>
      </w:r>
    </w:p>
    <w:p w:rsidR="00D46AE2" w:rsidRPr="004A570A" w:rsidRDefault="00D46AE2" w:rsidP="00D46AE2">
      <w:pPr>
        <w:pStyle w:val="NormalWeb"/>
        <w:numPr>
          <w:ilvl w:val="0"/>
          <w:numId w:val="15"/>
        </w:numPr>
        <w:tabs>
          <w:tab w:val="left" w:pos="270"/>
          <w:tab w:val="left" w:pos="360"/>
        </w:tabs>
        <w:spacing w:before="0" w:beforeAutospacing="0" w:after="0" w:afterAutospacing="0"/>
        <w:ind w:left="0" w:firstLine="0"/>
        <w:jc w:val="both"/>
        <w:rPr>
          <w:sz w:val="22"/>
          <w:szCs w:val="22"/>
        </w:rPr>
      </w:pPr>
      <w:r w:rsidRPr="004A570A">
        <w:rPr>
          <w:sz w:val="22"/>
          <w:szCs w:val="22"/>
        </w:rPr>
        <w:t>Kalita, B. (2016). Impact of E-Commerce on Indian Economy.</w:t>
      </w:r>
      <w:r w:rsidRPr="004A570A">
        <w:rPr>
          <w:i/>
          <w:iCs/>
          <w:sz w:val="22"/>
          <w:szCs w:val="22"/>
        </w:rPr>
        <w:t>International Conference on Engineering Innovations and Solutions</w:t>
      </w:r>
      <w:r w:rsidRPr="004A570A">
        <w:rPr>
          <w:sz w:val="22"/>
          <w:szCs w:val="22"/>
        </w:rPr>
        <w:t>, 280–283.</w:t>
      </w:r>
    </w:p>
    <w:p w:rsidR="00D46AE2" w:rsidRPr="004A570A" w:rsidRDefault="00D46AE2" w:rsidP="00D46AE2">
      <w:pPr>
        <w:pStyle w:val="NormalWeb"/>
        <w:numPr>
          <w:ilvl w:val="0"/>
          <w:numId w:val="15"/>
        </w:numPr>
        <w:tabs>
          <w:tab w:val="left" w:pos="270"/>
          <w:tab w:val="left" w:pos="360"/>
        </w:tabs>
        <w:spacing w:before="0" w:beforeAutospacing="0" w:after="0" w:afterAutospacing="0"/>
        <w:ind w:left="0" w:firstLine="0"/>
        <w:jc w:val="both"/>
        <w:rPr>
          <w:sz w:val="22"/>
          <w:szCs w:val="22"/>
        </w:rPr>
      </w:pPr>
      <w:r w:rsidRPr="004A570A">
        <w:rPr>
          <w:sz w:val="22"/>
          <w:szCs w:val="22"/>
        </w:rPr>
        <w:t>Liu, S. (2013). An Empirical Study on E-</w:t>
      </w:r>
      <w:proofErr w:type="gramStart"/>
      <w:r w:rsidRPr="004A570A">
        <w:rPr>
          <w:sz w:val="22"/>
          <w:szCs w:val="22"/>
        </w:rPr>
        <w:t>commerce ’</w:t>
      </w:r>
      <w:proofErr w:type="gramEnd"/>
      <w:r w:rsidRPr="004A570A">
        <w:rPr>
          <w:sz w:val="22"/>
          <w:szCs w:val="22"/>
        </w:rPr>
        <w:t xml:space="preserve"> s effects on Economic Growth. </w:t>
      </w:r>
      <w:r w:rsidRPr="004A570A">
        <w:rPr>
          <w:i/>
          <w:iCs/>
          <w:sz w:val="22"/>
          <w:szCs w:val="22"/>
        </w:rPr>
        <w:t>International Conference on Education Technology and Management Science (ICETMS</w:t>
      </w:r>
      <w:r w:rsidRPr="004A570A">
        <w:rPr>
          <w:sz w:val="22"/>
          <w:szCs w:val="22"/>
        </w:rPr>
        <w:t>, (Icetms), 81–84.</w:t>
      </w:r>
    </w:p>
    <w:p w:rsidR="00D46AE2" w:rsidRPr="004A570A" w:rsidRDefault="00D46AE2" w:rsidP="00D46AE2">
      <w:pPr>
        <w:pStyle w:val="NormalWeb"/>
        <w:numPr>
          <w:ilvl w:val="0"/>
          <w:numId w:val="15"/>
        </w:numPr>
        <w:tabs>
          <w:tab w:val="left" w:pos="270"/>
          <w:tab w:val="left" w:pos="360"/>
        </w:tabs>
        <w:spacing w:before="0" w:beforeAutospacing="0" w:after="0" w:afterAutospacing="0"/>
        <w:ind w:left="0" w:firstLine="0"/>
        <w:jc w:val="both"/>
        <w:rPr>
          <w:sz w:val="22"/>
          <w:szCs w:val="22"/>
        </w:rPr>
      </w:pPr>
      <w:proofErr w:type="gramStart"/>
      <w:r w:rsidRPr="004A570A">
        <w:rPr>
          <w:sz w:val="22"/>
          <w:szCs w:val="22"/>
        </w:rPr>
        <w:t>e</w:t>
      </w:r>
      <w:proofErr w:type="gramEnd"/>
      <w:r w:rsidRPr="004A570A">
        <w:rPr>
          <w:sz w:val="22"/>
          <w:szCs w:val="22"/>
        </w:rPr>
        <w:t xml:space="preserve"> Commerce : the Alternate Panacea For Real GDP Growth In Jamaica E-COMMERCE THE ALTERNATE PANACEA FOR REAL GDP GROWTH IN JAMAICA ? (2015), (November 2004).</w:t>
      </w:r>
    </w:p>
    <w:p w:rsidR="00D46AE2" w:rsidRPr="004A570A" w:rsidRDefault="00D46AE2" w:rsidP="00D46AE2">
      <w:pPr>
        <w:pStyle w:val="NormalWeb"/>
        <w:numPr>
          <w:ilvl w:val="0"/>
          <w:numId w:val="15"/>
        </w:numPr>
        <w:tabs>
          <w:tab w:val="left" w:pos="270"/>
          <w:tab w:val="left" w:pos="360"/>
        </w:tabs>
        <w:spacing w:before="0" w:beforeAutospacing="0" w:after="0" w:afterAutospacing="0"/>
        <w:ind w:left="0" w:firstLine="0"/>
        <w:jc w:val="both"/>
        <w:rPr>
          <w:sz w:val="22"/>
          <w:szCs w:val="22"/>
        </w:rPr>
      </w:pPr>
      <w:r w:rsidRPr="004A570A">
        <w:rPr>
          <w:sz w:val="22"/>
          <w:szCs w:val="22"/>
        </w:rPr>
        <w:t xml:space="preserve">Qu, L., &amp; Chen, Y. (2014). The Impact of e-commerce on </w:t>
      </w:r>
      <w:proofErr w:type="gramStart"/>
      <w:r w:rsidRPr="004A570A">
        <w:rPr>
          <w:sz w:val="22"/>
          <w:szCs w:val="22"/>
        </w:rPr>
        <w:t>China ’</w:t>
      </w:r>
      <w:proofErr w:type="gramEnd"/>
      <w:r w:rsidRPr="004A570A">
        <w:rPr>
          <w:sz w:val="22"/>
          <w:szCs w:val="22"/>
        </w:rPr>
        <w:t xml:space="preserve"> s Economic Growth (pp. 1–8).</w:t>
      </w:r>
    </w:p>
    <w:p w:rsidR="00D46AE2" w:rsidRPr="004A570A" w:rsidRDefault="00D46AE2" w:rsidP="00D46AE2">
      <w:pPr>
        <w:pStyle w:val="NormalWeb"/>
        <w:numPr>
          <w:ilvl w:val="0"/>
          <w:numId w:val="15"/>
        </w:numPr>
        <w:tabs>
          <w:tab w:val="left" w:pos="270"/>
          <w:tab w:val="left" w:pos="360"/>
        </w:tabs>
        <w:spacing w:before="0" w:beforeAutospacing="0" w:after="0" w:afterAutospacing="0"/>
        <w:ind w:left="0" w:firstLine="0"/>
        <w:jc w:val="both"/>
        <w:rPr>
          <w:sz w:val="22"/>
          <w:szCs w:val="22"/>
        </w:rPr>
      </w:pPr>
      <w:r w:rsidRPr="004A570A">
        <w:rPr>
          <w:sz w:val="22"/>
          <w:szCs w:val="22"/>
        </w:rPr>
        <w:t>Gawady, Z. M. El. (2005). The Impact of E-commerce on Developed and Developing Countries Case Study : Egypt and United States (pp. 1–28).</w:t>
      </w:r>
    </w:p>
    <w:p w:rsidR="00D46AE2" w:rsidRDefault="00D46AE2" w:rsidP="00D46AE2">
      <w:pPr>
        <w:tabs>
          <w:tab w:val="left" w:pos="270"/>
          <w:tab w:val="left" w:pos="360"/>
        </w:tabs>
        <w:spacing w:after="0" w:line="240" w:lineRule="auto"/>
        <w:jc w:val="center"/>
        <w:rPr>
          <w:rFonts w:ascii="Times New Roman" w:hAnsi="Times New Roman"/>
          <w:b/>
          <w:sz w:val="24"/>
          <w:szCs w:val="24"/>
        </w:rPr>
      </w:pPr>
      <w:r>
        <w:rPr>
          <w:rFonts w:ascii="Times New Roman" w:hAnsi="Times New Roman"/>
          <w:b/>
          <w:sz w:val="24"/>
          <w:szCs w:val="24"/>
        </w:rPr>
        <w:lastRenderedPageBreak/>
        <w:t>####</w:t>
      </w: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BC23F7" w:rsidRDefault="00BC23F7" w:rsidP="00D46AE2">
      <w:pPr>
        <w:spacing w:after="0" w:line="240" w:lineRule="auto"/>
        <w:jc w:val="center"/>
        <w:rPr>
          <w:rFonts w:ascii="Times New Roman" w:hAnsi="Times New Roman"/>
          <w:b/>
          <w:color w:val="000000"/>
          <w:sz w:val="28"/>
          <w:szCs w:val="28"/>
        </w:rPr>
      </w:pPr>
    </w:p>
    <w:p w:rsidR="00BC23F7" w:rsidRDefault="00BC23F7"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4A570A" w:rsidRDefault="004A570A" w:rsidP="00D46AE2">
      <w:pPr>
        <w:spacing w:after="0" w:line="240" w:lineRule="auto"/>
        <w:jc w:val="center"/>
        <w:rPr>
          <w:rFonts w:ascii="Times New Roman" w:hAnsi="Times New Roman"/>
          <w:b/>
          <w:color w:val="000000"/>
          <w:sz w:val="28"/>
          <w:szCs w:val="28"/>
        </w:rPr>
      </w:pPr>
    </w:p>
    <w:p w:rsidR="0016733E" w:rsidRDefault="0016733E" w:rsidP="00D46AE2">
      <w:pPr>
        <w:spacing w:after="0" w:line="240" w:lineRule="auto"/>
        <w:jc w:val="center"/>
        <w:rPr>
          <w:rFonts w:ascii="Times New Roman" w:hAnsi="Times New Roman"/>
          <w:b/>
          <w:color w:val="000000"/>
          <w:sz w:val="28"/>
          <w:szCs w:val="28"/>
        </w:rPr>
      </w:pPr>
    </w:p>
    <w:p w:rsidR="0016733E" w:rsidRDefault="0016733E" w:rsidP="00D46AE2">
      <w:pPr>
        <w:spacing w:after="0" w:line="240" w:lineRule="auto"/>
        <w:jc w:val="center"/>
        <w:rPr>
          <w:rFonts w:ascii="Times New Roman" w:hAnsi="Times New Roman"/>
          <w:b/>
          <w:color w:val="000000"/>
          <w:sz w:val="28"/>
          <w:szCs w:val="28"/>
        </w:rPr>
      </w:pPr>
    </w:p>
    <w:p w:rsidR="0016733E" w:rsidRDefault="0016733E" w:rsidP="00D46AE2">
      <w:pPr>
        <w:spacing w:after="0" w:line="240" w:lineRule="auto"/>
        <w:jc w:val="center"/>
        <w:rPr>
          <w:rFonts w:ascii="Times New Roman" w:hAnsi="Times New Roman"/>
          <w:b/>
          <w:color w:val="000000"/>
          <w:sz w:val="28"/>
          <w:szCs w:val="28"/>
        </w:rPr>
      </w:pPr>
    </w:p>
    <w:p w:rsidR="0016733E" w:rsidRDefault="0016733E" w:rsidP="00D46AE2">
      <w:pPr>
        <w:spacing w:after="0" w:line="240" w:lineRule="auto"/>
        <w:jc w:val="center"/>
        <w:rPr>
          <w:rFonts w:ascii="Times New Roman" w:hAnsi="Times New Roman"/>
          <w:b/>
          <w:color w:val="000000"/>
          <w:sz w:val="28"/>
          <w:szCs w:val="28"/>
        </w:rPr>
      </w:pPr>
    </w:p>
    <w:p w:rsidR="0016733E" w:rsidRDefault="0016733E" w:rsidP="00D46AE2">
      <w:pPr>
        <w:spacing w:after="0" w:line="240" w:lineRule="auto"/>
        <w:jc w:val="center"/>
        <w:rPr>
          <w:rFonts w:ascii="Times New Roman" w:hAnsi="Times New Roman"/>
          <w:b/>
          <w:color w:val="000000"/>
          <w:sz w:val="28"/>
          <w:szCs w:val="28"/>
        </w:rPr>
      </w:pPr>
    </w:p>
    <w:p w:rsidR="00D46AE2" w:rsidRPr="00D46AE2" w:rsidRDefault="00D46AE2" w:rsidP="00D46AE2">
      <w:pPr>
        <w:spacing w:after="0" w:line="240" w:lineRule="auto"/>
        <w:jc w:val="center"/>
        <w:rPr>
          <w:rFonts w:ascii="Times New Roman" w:hAnsi="Times New Roman"/>
          <w:b/>
          <w:color w:val="000000"/>
          <w:sz w:val="28"/>
          <w:szCs w:val="28"/>
        </w:rPr>
      </w:pPr>
      <w:r w:rsidRPr="00D46AE2">
        <w:rPr>
          <w:rFonts w:ascii="Times New Roman" w:hAnsi="Times New Roman"/>
          <w:b/>
          <w:color w:val="000000"/>
          <w:sz w:val="28"/>
          <w:szCs w:val="28"/>
        </w:rPr>
        <w:t>Insurance Sector in India</w:t>
      </w:r>
    </w:p>
    <w:p w:rsidR="00D46AE2" w:rsidRPr="005071B0" w:rsidRDefault="00D46AE2" w:rsidP="00D46AE2">
      <w:pPr>
        <w:pStyle w:val="Heading2"/>
        <w:spacing w:before="0" w:after="0" w:line="240" w:lineRule="auto"/>
        <w:jc w:val="both"/>
        <w:rPr>
          <w:rFonts w:ascii="Times New Roman" w:hAnsi="Times New Roman" w:cs="Times New Roman"/>
          <w:sz w:val="22"/>
          <w:szCs w:val="22"/>
        </w:rPr>
      </w:pPr>
    </w:p>
    <w:p w:rsidR="00D46AE2" w:rsidRPr="00D46AE2" w:rsidRDefault="00D46AE2" w:rsidP="00D46AE2">
      <w:pPr>
        <w:pStyle w:val="Title"/>
        <w:spacing w:after="0" w:line="240" w:lineRule="auto"/>
        <w:jc w:val="both"/>
        <w:rPr>
          <w:b w:val="0"/>
          <w:color w:val="000000"/>
          <w:sz w:val="22"/>
          <w:szCs w:val="22"/>
        </w:rPr>
      </w:pPr>
      <w:r>
        <w:rPr>
          <w:b w:val="0"/>
          <w:color w:val="000000"/>
          <w:sz w:val="22"/>
          <w:szCs w:val="22"/>
        </w:rPr>
        <w:t>*</w:t>
      </w:r>
      <w:r w:rsidRPr="00D46AE2">
        <w:rPr>
          <w:b w:val="0"/>
          <w:color w:val="000000"/>
          <w:sz w:val="22"/>
          <w:szCs w:val="22"/>
        </w:rPr>
        <w:t>Dr. Sudhir Agale</w:t>
      </w:r>
    </w:p>
    <w:p w:rsidR="00D46AE2" w:rsidRPr="002A0C4E" w:rsidRDefault="00D46AE2" w:rsidP="00D46AE2">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D46AE2" w:rsidRPr="005071B0" w:rsidRDefault="00D46AE2" w:rsidP="00D46AE2">
      <w:pPr>
        <w:pStyle w:val="Heading2"/>
        <w:spacing w:before="0" w:after="0" w:line="240" w:lineRule="auto"/>
        <w:jc w:val="both"/>
        <w:rPr>
          <w:rFonts w:ascii="Times New Roman" w:hAnsi="Times New Roman" w:cs="Times New Roman"/>
          <w:sz w:val="22"/>
          <w:szCs w:val="22"/>
        </w:rPr>
      </w:pPr>
      <w:r w:rsidRPr="005071B0">
        <w:rPr>
          <w:rFonts w:ascii="Times New Roman" w:hAnsi="Times New Roman" w:cs="Times New Roman"/>
          <w:sz w:val="22"/>
          <w:szCs w:val="22"/>
        </w:rPr>
        <w:t>Introduction:</w:t>
      </w:r>
    </w:p>
    <w:p w:rsidR="00D46AE2" w:rsidRPr="00D46AE2" w:rsidRDefault="00D46AE2" w:rsidP="00D46AE2">
      <w:pPr>
        <w:pStyle w:val="Heading2"/>
        <w:spacing w:before="0" w:after="0" w:line="240" w:lineRule="auto"/>
        <w:ind w:firstLine="720"/>
        <w:jc w:val="both"/>
        <w:rPr>
          <w:rFonts w:ascii="Times New Roman" w:hAnsi="Times New Roman" w:cs="Times New Roman"/>
          <w:b w:val="0"/>
          <w:bCs w:val="0"/>
          <w:i w:val="0"/>
          <w:sz w:val="22"/>
          <w:szCs w:val="22"/>
        </w:rPr>
      </w:pPr>
      <w:r w:rsidRPr="00D46AE2">
        <w:rPr>
          <w:rFonts w:ascii="Times New Roman" w:hAnsi="Times New Roman" w:cs="Times New Roman"/>
          <w:b w:val="0"/>
          <w:bCs w:val="0"/>
          <w:i w:val="0"/>
          <w:sz w:val="22"/>
          <w:szCs w:val="22"/>
        </w:rPr>
        <w:t xml:space="preserve">Insurance Sector constitutes an important segment of financial market in India and plays a predominant role in the formation of capital in the country. The reforms in the insurance sector started with the enactment of Insurance Regulatory and Development Authority Act 1999 </w:t>
      </w:r>
      <w:r w:rsidRPr="00D46AE2">
        <w:rPr>
          <w:rFonts w:ascii="Times New Roman" w:hAnsi="Times New Roman" w:cs="Times New Roman"/>
          <w:b w:val="0"/>
          <w:bCs w:val="0"/>
          <w:i w:val="0"/>
          <w:iCs w:val="0"/>
          <w:sz w:val="22"/>
          <w:szCs w:val="22"/>
        </w:rPr>
        <w:t>(IRDA)</w:t>
      </w:r>
      <w:r w:rsidRPr="00D46AE2">
        <w:rPr>
          <w:rFonts w:ascii="Times New Roman" w:hAnsi="Times New Roman" w:cs="Times New Roman"/>
          <w:b w:val="0"/>
          <w:bCs w:val="0"/>
          <w:i w:val="0"/>
          <w:sz w:val="22"/>
          <w:szCs w:val="22"/>
        </w:rPr>
        <w:t xml:space="preserve">. The Act opened the way for the entry of private insurance companies into the insurance market. Opening up of doors by many countries of the world has resulted foreign participation in the financial market of emerging economies. With the new reforms all sectors have recorded good growth in the economy including insurance sector. It has continued to expand so far in this decade also. </w:t>
      </w:r>
    </w:p>
    <w:p w:rsidR="00D46AE2" w:rsidRPr="005071B0" w:rsidRDefault="00D46AE2" w:rsidP="00D46AE2">
      <w:pPr>
        <w:spacing w:after="0" w:line="240" w:lineRule="auto"/>
        <w:ind w:firstLine="720"/>
        <w:jc w:val="both"/>
        <w:rPr>
          <w:rFonts w:ascii="Times New Roman" w:hAnsi="Times New Roman"/>
        </w:rPr>
      </w:pPr>
      <w:r w:rsidRPr="005071B0">
        <w:rPr>
          <w:rFonts w:ascii="Times New Roman" w:hAnsi="Times New Roman"/>
        </w:rPr>
        <w:t xml:space="preserve">India is the largest democracy in the world, with its consistent growth; performance and large skilled manpower provides enormous opportunities for investment, both domestic and foreign. India is the fourth largest economy and the tenth most industrialized country. Despite the strong growth and </w:t>
      </w:r>
      <w:r w:rsidRPr="005071B0">
        <w:rPr>
          <w:rFonts w:ascii="Times New Roman" w:hAnsi="Times New Roman"/>
        </w:rPr>
        <w:lastRenderedPageBreak/>
        <w:t>improving penetration levels, the Indian market is still quite small and holds the potential to expand further.</w:t>
      </w:r>
    </w:p>
    <w:p w:rsidR="00D46AE2" w:rsidRPr="005071B0" w:rsidRDefault="00D46AE2" w:rsidP="00D46AE2">
      <w:pPr>
        <w:spacing w:after="0" w:line="240" w:lineRule="auto"/>
        <w:ind w:firstLine="720"/>
        <w:jc w:val="both"/>
        <w:rPr>
          <w:rFonts w:ascii="Times New Roman" w:hAnsi="Times New Roman"/>
        </w:rPr>
      </w:pPr>
      <w:r w:rsidRPr="005071B0">
        <w:rPr>
          <w:rFonts w:ascii="Times New Roman" w:hAnsi="Times New Roman"/>
        </w:rPr>
        <w:t>A well-developed insurance sector is needed for economic development as it provides huge long-term funds for infrastructure development. Indian government considers insurance is as one of the major source of funds for infrastructure development. It is estimated that over the next ten years India would require investments of the order of one trillion US dollar. The Insurance sector, to some extent, can enable investments in infrastructure development to sustain economic growth of the country.</w:t>
      </w:r>
    </w:p>
    <w:p w:rsidR="00D46AE2" w:rsidRPr="005071B0" w:rsidRDefault="00D46AE2" w:rsidP="00D46AE2">
      <w:pPr>
        <w:spacing w:after="0" w:line="240" w:lineRule="auto"/>
        <w:ind w:firstLine="720"/>
        <w:jc w:val="both"/>
        <w:rPr>
          <w:rFonts w:ascii="Times New Roman" w:hAnsi="Times New Roman"/>
        </w:rPr>
      </w:pPr>
      <w:r w:rsidRPr="005071B0">
        <w:rPr>
          <w:rFonts w:ascii="Times New Roman" w:hAnsi="Times New Roman"/>
        </w:rPr>
        <w:t>India has emerged as a favorite destination for foreign investors. With a large population and untapped market in India is highly attractive for the global investors due to promising prospects of life and non-life insurance sectors. The insurance business grew at 47.93 percent in 2005-06, surpassing the growth of 32.49 percent achieved in 2004-05. Over the same period the private companies increased their market share form 20.29 percent in 2004-05 and 26.63 percent in 2005-06. In the financial year 2004-05, the private sector insurance companies collected premium of Rs. 3,557.7 crores on the non-life side and Rs. 5,500.3 crores on the life side. Hence together they were able to collect Rs. 9,108 crores as premium. The respective figures for the financial year 2005-06 are Rs. 5,426.8 crores for non-life and Rs. 10,252.7 crores for life aggregating Rs. 15,678 crores. These funds have been invested in the Indian capital market. The funds invested by private companies would continue to rise and contribute significantly to overall long-term investment in the economy.</w:t>
      </w:r>
    </w:p>
    <w:p w:rsidR="00D46AE2" w:rsidRPr="005071B0" w:rsidRDefault="00D46AE2" w:rsidP="00D46AE2">
      <w:pPr>
        <w:spacing w:after="0" w:line="240" w:lineRule="auto"/>
        <w:jc w:val="both"/>
        <w:rPr>
          <w:rFonts w:ascii="Times New Roman" w:hAnsi="Times New Roman"/>
          <w:b/>
          <w:bCs/>
        </w:rPr>
      </w:pPr>
      <w:r w:rsidRPr="005071B0">
        <w:rPr>
          <w:rFonts w:ascii="Times New Roman" w:hAnsi="Times New Roman"/>
          <w:b/>
          <w:bCs/>
        </w:rPr>
        <w:t>FDI in Insurance Sector:</w:t>
      </w:r>
    </w:p>
    <w:p w:rsidR="00D46AE2" w:rsidRPr="005071B0" w:rsidRDefault="00D46AE2" w:rsidP="00D46AE2">
      <w:pPr>
        <w:spacing w:after="0" w:line="240" w:lineRule="auto"/>
        <w:ind w:firstLine="720"/>
        <w:jc w:val="both"/>
        <w:rPr>
          <w:rFonts w:ascii="Times New Roman" w:hAnsi="Times New Roman"/>
        </w:rPr>
      </w:pPr>
      <w:r w:rsidRPr="005071B0">
        <w:rPr>
          <w:rFonts w:ascii="Times New Roman" w:hAnsi="Times New Roman"/>
        </w:rPr>
        <w:t xml:space="preserve">The political and economic scenario in the country in 1999 influenced the decision of 26 per cent cap on FDI. India should open up the insurance sector to allow Foreign Direct </w:t>
      </w:r>
      <w:proofErr w:type="gramStart"/>
      <w:r w:rsidRPr="005071B0">
        <w:rPr>
          <w:rFonts w:ascii="Times New Roman" w:hAnsi="Times New Roman"/>
        </w:rPr>
        <w:t>Investment  up</w:t>
      </w:r>
      <w:proofErr w:type="gramEnd"/>
      <w:r w:rsidRPr="005071B0">
        <w:rPr>
          <w:rFonts w:ascii="Times New Roman" w:hAnsi="Times New Roman"/>
        </w:rPr>
        <w:t xml:space="preserve"> to 49 per cent, in view of the growth potential. This move would also expand the capacity of the Indian insurance industry and employment on it. </w:t>
      </w:r>
      <w:proofErr w:type="gramStart"/>
      <w:r w:rsidRPr="005071B0">
        <w:rPr>
          <w:rFonts w:ascii="Times New Roman" w:hAnsi="Times New Roman"/>
        </w:rPr>
        <w:t>That the investment of FDI in insurance is detrimental to the growth of the financial sector in India.</w:t>
      </w:r>
      <w:proofErr w:type="gramEnd"/>
      <w:r w:rsidRPr="005071B0">
        <w:rPr>
          <w:rFonts w:ascii="Times New Roman" w:hAnsi="Times New Roman"/>
        </w:rPr>
        <w:t xml:space="preserve"> Raising foreign direct investment in the insurance sector will be good for consumers, insurance industry, and economy also. The move would open up fresh investment prospects in India’s expanding economy and infrastructure. Foreign insurers have already invested significantly in India’s capital markets and contributed to the country’s infrastructure development. Insurance companies are among the largest contributors to investment in infrastructure projects and in debt and equity markets. Raising the equity capital in the insurance sector will encourage further foreign capital infusion and lead to faster capital market development.</w:t>
      </w:r>
    </w:p>
    <w:p w:rsidR="00D46AE2" w:rsidRDefault="00D46AE2" w:rsidP="00D46AE2">
      <w:pPr>
        <w:tabs>
          <w:tab w:val="left" w:pos="360"/>
        </w:tabs>
        <w:spacing w:after="0" w:line="240" w:lineRule="auto"/>
        <w:jc w:val="both"/>
        <w:rPr>
          <w:rFonts w:ascii="Times New Roman" w:hAnsi="Times New Roman"/>
        </w:rPr>
      </w:pPr>
      <w:r w:rsidRPr="005071B0">
        <w:rPr>
          <w:rFonts w:ascii="Times New Roman" w:hAnsi="Times New Roman"/>
        </w:rPr>
        <w:t>India has been rapidly changing from a restrictive regime to a liberal one, and FDI is encouraged in almost all the economic activities under the automatic rout.  Foreign Direct Investment plays an important role in the economic development not only as a source of capital but also as a means of knowledge and technology transfer. The role of Foreign Direct Investment in the present world is noteworthy. It acts as the lifeblood in the growth of the developing nations. Since 1991, the Government of India has been pursuing a programme of structural reforms aimed at stabilizing the economy and</w:t>
      </w:r>
    </w:p>
    <w:p w:rsidR="00BC23F7" w:rsidRDefault="00D46AE2" w:rsidP="00BC23F7">
      <w:pPr>
        <w:tabs>
          <w:tab w:val="left" w:pos="360"/>
        </w:tabs>
        <w:spacing w:after="0" w:line="240" w:lineRule="auto"/>
        <w:jc w:val="both"/>
      </w:pPr>
      <w:proofErr w:type="gramStart"/>
      <w:r w:rsidRPr="005071B0">
        <w:t>promoting</w:t>
      </w:r>
      <w:proofErr w:type="gramEnd"/>
      <w:r w:rsidRPr="005071B0">
        <w:t xml:space="preserve"> reliance on market mechanisms. Over the years, FDI inflow in the country is increasing.</w:t>
      </w:r>
    </w:p>
    <w:p w:rsidR="00BC23F7" w:rsidRPr="00FE78EB" w:rsidRDefault="00D46AE2" w:rsidP="00BC23F7">
      <w:pPr>
        <w:tabs>
          <w:tab w:val="left" w:pos="360"/>
        </w:tabs>
        <w:spacing w:after="0" w:line="240" w:lineRule="auto"/>
        <w:jc w:val="both"/>
        <w:rPr>
          <w:rFonts w:ascii="Times New Roman" w:hAnsi="Times New Roman"/>
          <w:color w:val="000000" w:themeColor="text1"/>
          <w:sz w:val="16"/>
          <w:szCs w:val="16"/>
        </w:rPr>
      </w:pPr>
      <w:r w:rsidRPr="005071B0">
        <w:t xml:space="preserve"> </w:t>
      </w:r>
      <w:r w:rsidR="00BC23F7" w:rsidRPr="00FE78EB">
        <w:rPr>
          <w:rFonts w:ascii="Times New Roman" w:hAnsi="Times New Roman"/>
          <w:color w:val="000000" w:themeColor="text1"/>
          <w:sz w:val="16"/>
          <w:szCs w:val="16"/>
        </w:rPr>
        <w:t>------------------------------------------------------------------------------------------------------------------------------------------------</w:t>
      </w:r>
      <w:r w:rsidR="00BC23F7">
        <w:rPr>
          <w:rFonts w:ascii="Times New Roman" w:hAnsi="Times New Roman"/>
          <w:color w:val="000000" w:themeColor="text1"/>
          <w:sz w:val="16"/>
          <w:szCs w:val="16"/>
        </w:rPr>
        <w:t>-------------------------------</w:t>
      </w:r>
    </w:p>
    <w:p w:rsidR="00BC23F7" w:rsidRPr="00FE78EB" w:rsidRDefault="00BC23F7" w:rsidP="00BC23F7">
      <w:pPr>
        <w:tabs>
          <w:tab w:val="left" w:pos="360"/>
        </w:tabs>
        <w:spacing w:after="0" w:line="240" w:lineRule="auto"/>
        <w:jc w:val="both"/>
        <w:rPr>
          <w:rFonts w:ascii="Times New Roman" w:hAnsi="Times New Roman"/>
          <w:iCs/>
          <w:color w:val="000000" w:themeColor="text1"/>
          <w:sz w:val="16"/>
          <w:szCs w:val="16"/>
          <w:lang w:eastAsia="en-IN"/>
        </w:rPr>
      </w:pPr>
      <w:r w:rsidRPr="00FE78EB">
        <w:rPr>
          <w:rFonts w:ascii="Times New Roman" w:hAnsi="Times New Roman"/>
          <w:iCs/>
          <w:color w:val="000000" w:themeColor="text1"/>
          <w:sz w:val="16"/>
          <w:szCs w:val="16"/>
          <w:lang w:eastAsia="en-IN"/>
        </w:rPr>
        <w:t xml:space="preserve">* </w:t>
      </w:r>
      <w:r w:rsidRPr="00D46AE2">
        <w:rPr>
          <w:rFonts w:ascii="Times New Roman" w:hAnsi="Times New Roman"/>
          <w:iCs/>
          <w:color w:val="000000" w:themeColor="text1"/>
          <w:sz w:val="16"/>
          <w:szCs w:val="16"/>
          <w:lang w:eastAsia="en-IN"/>
        </w:rPr>
        <w:t>Assistant Professor and head Dept of Commerce Vasant Mahavidyalaya kaij</w:t>
      </w:r>
    </w:p>
    <w:p w:rsidR="00D46AE2" w:rsidRPr="005071B0" w:rsidRDefault="00D46AE2" w:rsidP="00D46AE2">
      <w:pPr>
        <w:pStyle w:val="BodyText"/>
        <w:rPr>
          <w:sz w:val="22"/>
          <w:szCs w:val="22"/>
        </w:rPr>
      </w:pPr>
      <w:r w:rsidRPr="005071B0">
        <w:rPr>
          <w:sz w:val="22"/>
          <w:szCs w:val="22"/>
        </w:rPr>
        <w:t>However, India has tremendous potential for absorbing greater flow of FDI in the coming years. Flow of the FDI to the countries of the world truly reflects their respective potentiality in the global scenario. Serious efforts are being made to attract greater inflow of FDI in the country by taking several actions both on policy and implementation level.</w:t>
      </w:r>
    </w:p>
    <w:p w:rsidR="00D46AE2" w:rsidRPr="005071B0" w:rsidRDefault="00D46AE2" w:rsidP="00D46AE2">
      <w:pPr>
        <w:pStyle w:val="BodyText2"/>
        <w:spacing w:before="0" w:after="0" w:line="240" w:lineRule="auto"/>
        <w:ind w:firstLine="720"/>
        <w:jc w:val="both"/>
        <w:rPr>
          <w:sz w:val="22"/>
          <w:szCs w:val="22"/>
        </w:rPr>
      </w:pPr>
      <w:r w:rsidRPr="005071B0">
        <w:rPr>
          <w:sz w:val="22"/>
          <w:szCs w:val="22"/>
        </w:rPr>
        <w:t xml:space="preserve">The insurance business is one of the most rapidly growing areas in the Indian financial market. As an economy grows over the years, insurance sector intensifies and broadens its reach. Every practical and futuristic individual would want himself, his family and his assets to be insured. India has a large insurance market commensurate with its population. The IRDA Act 1999 has given new opportunities to private players to enter into the market on the fulfillment of certain prerequisites. The current FDI capital in the sector stands at 49 percent. There is no doubt the challenges ahead will become tougher with more companies competing both in general and life Insurance. New players have contributed to the launch of innovative products, services and value-added benefits. </w:t>
      </w:r>
      <w:proofErr w:type="gramStart"/>
      <w:r w:rsidRPr="005071B0">
        <w:rPr>
          <w:sz w:val="22"/>
          <w:szCs w:val="22"/>
        </w:rPr>
        <w:t>Major foreign players have entered the country and announced joint ventures in both life and non-life areas.</w:t>
      </w:r>
      <w:proofErr w:type="gramEnd"/>
      <w:r w:rsidRPr="005071B0">
        <w:rPr>
          <w:sz w:val="22"/>
          <w:szCs w:val="22"/>
        </w:rPr>
        <w:t xml:space="preserve"> </w:t>
      </w:r>
    </w:p>
    <w:p w:rsidR="00D46AE2" w:rsidRPr="005071B0" w:rsidRDefault="00D46AE2" w:rsidP="00D46AE2">
      <w:pPr>
        <w:pStyle w:val="BodyText2"/>
        <w:spacing w:before="0" w:after="0" w:line="240" w:lineRule="auto"/>
        <w:ind w:firstLine="720"/>
        <w:jc w:val="both"/>
        <w:rPr>
          <w:sz w:val="22"/>
          <w:szCs w:val="22"/>
        </w:rPr>
      </w:pPr>
      <w:r w:rsidRPr="005071B0">
        <w:rPr>
          <w:sz w:val="22"/>
          <w:szCs w:val="22"/>
        </w:rPr>
        <w:t xml:space="preserve">Global insurers investing in India have brought a substantial number of new and innovative insurance products and services to Indian consumers.  Entry of new private sector players will also bring in updated technology, efficient management systems, and a healthy business culture. They have shared </w:t>
      </w:r>
      <w:r w:rsidRPr="005071B0">
        <w:rPr>
          <w:sz w:val="22"/>
          <w:szCs w:val="22"/>
        </w:rPr>
        <w:lastRenderedPageBreak/>
        <w:t>global best practices, management skills and product development know-how with local partners. These new business practices have brought strong domestic investment benefits.</w:t>
      </w:r>
    </w:p>
    <w:tbl>
      <w:tblPr>
        <w:tblW w:w="7935" w:type="dxa"/>
        <w:tblLayout w:type="fixed"/>
        <w:tblCellMar>
          <w:left w:w="0" w:type="dxa"/>
          <w:right w:w="0" w:type="dxa"/>
        </w:tblCellMar>
        <w:tblLook w:val="0000"/>
      </w:tblPr>
      <w:tblGrid>
        <w:gridCol w:w="2175"/>
        <w:gridCol w:w="1620"/>
        <w:gridCol w:w="1980"/>
        <w:gridCol w:w="2160"/>
      </w:tblGrid>
      <w:tr w:rsidR="00D46AE2" w:rsidRPr="005071B0" w:rsidTr="00B222EA">
        <w:trPr>
          <w:trHeight w:val="315"/>
        </w:trPr>
        <w:tc>
          <w:tcPr>
            <w:tcW w:w="5775" w:type="dxa"/>
            <w:gridSpan w:val="3"/>
            <w:tcBorders>
              <w:top w:val="nil"/>
              <w:left w:val="nil"/>
              <w:bottom w:val="nil"/>
              <w:right w:val="nil"/>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b/>
                <w:bCs/>
              </w:rPr>
            </w:pPr>
            <w:r w:rsidRPr="005071B0">
              <w:rPr>
                <w:rFonts w:ascii="Times New Roman" w:hAnsi="Times New Roman"/>
                <w:b/>
                <w:bCs/>
              </w:rPr>
              <w:t>Table: Number of Registered Insurers in India.</w:t>
            </w:r>
          </w:p>
        </w:tc>
        <w:tc>
          <w:tcPr>
            <w:tcW w:w="2160" w:type="dxa"/>
            <w:tcBorders>
              <w:top w:val="nil"/>
              <w:left w:val="nil"/>
              <w:bottom w:val="nil"/>
              <w:right w:val="nil"/>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p>
        </w:tc>
      </w:tr>
      <w:tr w:rsidR="00D46AE2" w:rsidRPr="005071B0" w:rsidTr="00B222EA">
        <w:trPr>
          <w:trHeight w:val="315"/>
        </w:trPr>
        <w:tc>
          <w:tcPr>
            <w:tcW w:w="21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Type of Business</w:t>
            </w:r>
          </w:p>
        </w:tc>
        <w:tc>
          <w:tcPr>
            <w:tcW w:w="16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Public Sector</w:t>
            </w:r>
          </w:p>
        </w:tc>
        <w:tc>
          <w:tcPr>
            <w:tcW w:w="19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Private Sector</w:t>
            </w:r>
          </w:p>
        </w:tc>
        <w:tc>
          <w:tcPr>
            <w:tcW w:w="21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Total</w:t>
            </w:r>
          </w:p>
        </w:tc>
      </w:tr>
      <w:tr w:rsidR="00D46AE2" w:rsidRPr="005071B0" w:rsidTr="00B222EA">
        <w:trPr>
          <w:trHeight w:val="315"/>
        </w:trPr>
        <w:tc>
          <w:tcPr>
            <w:tcW w:w="217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Life Insurance</w:t>
            </w:r>
          </w:p>
        </w:tc>
        <w:tc>
          <w:tcPr>
            <w:tcW w:w="1620" w:type="dxa"/>
            <w:tcBorders>
              <w:top w:val="nil"/>
              <w:left w:val="nil"/>
              <w:bottom w:val="nil"/>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1</w:t>
            </w:r>
          </w:p>
        </w:tc>
        <w:tc>
          <w:tcPr>
            <w:tcW w:w="1980" w:type="dxa"/>
            <w:tcBorders>
              <w:top w:val="nil"/>
              <w:left w:val="nil"/>
              <w:bottom w:val="nil"/>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15</w:t>
            </w:r>
          </w:p>
        </w:tc>
        <w:tc>
          <w:tcPr>
            <w:tcW w:w="2160" w:type="dxa"/>
            <w:tcBorders>
              <w:top w:val="nil"/>
              <w:left w:val="nil"/>
              <w:bottom w:val="nil"/>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16</w:t>
            </w:r>
          </w:p>
        </w:tc>
      </w:tr>
      <w:tr w:rsidR="00D46AE2" w:rsidRPr="005071B0" w:rsidTr="00B222EA">
        <w:trPr>
          <w:trHeight w:val="315"/>
        </w:trPr>
        <w:tc>
          <w:tcPr>
            <w:tcW w:w="21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General Insurance</w:t>
            </w:r>
          </w:p>
        </w:tc>
        <w:tc>
          <w:tcPr>
            <w:tcW w:w="16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6</w:t>
            </w:r>
          </w:p>
        </w:tc>
        <w:tc>
          <w:tcPr>
            <w:tcW w:w="19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9</w:t>
            </w:r>
          </w:p>
        </w:tc>
        <w:tc>
          <w:tcPr>
            <w:tcW w:w="21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15</w:t>
            </w:r>
          </w:p>
        </w:tc>
      </w:tr>
      <w:tr w:rsidR="00D46AE2" w:rsidRPr="005071B0" w:rsidTr="00B222EA">
        <w:trPr>
          <w:trHeight w:val="315"/>
        </w:trPr>
        <w:tc>
          <w:tcPr>
            <w:tcW w:w="217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Re-insurance</w:t>
            </w:r>
          </w:p>
        </w:tc>
        <w:tc>
          <w:tcPr>
            <w:tcW w:w="1620" w:type="dxa"/>
            <w:tcBorders>
              <w:top w:val="nil"/>
              <w:left w:val="nil"/>
              <w:bottom w:val="nil"/>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1</w:t>
            </w:r>
          </w:p>
        </w:tc>
        <w:tc>
          <w:tcPr>
            <w:tcW w:w="1980" w:type="dxa"/>
            <w:tcBorders>
              <w:top w:val="nil"/>
              <w:left w:val="nil"/>
              <w:bottom w:val="nil"/>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0</w:t>
            </w:r>
          </w:p>
        </w:tc>
        <w:tc>
          <w:tcPr>
            <w:tcW w:w="2160" w:type="dxa"/>
            <w:tcBorders>
              <w:top w:val="nil"/>
              <w:left w:val="nil"/>
              <w:bottom w:val="nil"/>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rPr>
            </w:pPr>
            <w:r w:rsidRPr="005071B0">
              <w:rPr>
                <w:rFonts w:ascii="Times New Roman" w:hAnsi="Times New Roman"/>
              </w:rPr>
              <w:t>1</w:t>
            </w:r>
          </w:p>
        </w:tc>
      </w:tr>
      <w:tr w:rsidR="00D46AE2" w:rsidRPr="005071B0" w:rsidTr="00B222EA">
        <w:trPr>
          <w:trHeight w:val="315"/>
        </w:trPr>
        <w:tc>
          <w:tcPr>
            <w:tcW w:w="21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b/>
                <w:bCs/>
              </w:rPr>
            </w:pPr>
            <w:r w:rsidRPr="005071B0">
              <w:rPr>
                <w:rFonts w:ascii="Times New Roman" w:hAnsi="Times New Roman"/>
                <w:b/>
                <w:bCs/>
              </w:rPr>
              <w:t>Total</w:t>
            </w:r>
          </w:p>
        </w:tc>
        <w:tc>
          <w:tcPr>
            <w:tcW w:w="16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b/>
                <w:bCs/>
              </w:rPr>
            </w:pPr>
            <w:r w:rsidRPr="005071B0">
              <w:rPr>
                <w:rFonts w:ascii="Times New Roman" w:hAnsi="Times New Roman"/>
                <w:b/>
                <w:bCs/>
              </w:rPr>
              <w:t>8</w:t>
            </w:r>
          </w:p>
        </w:tc>
        <w:tc>
          <w:tcPr>
            <w:tcW w:w="19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b/>
                <w:bCs/>
              </w:rPr>
            </w:pPr>
            <w:r w:rsidRPr="005071B0">
              <w:rPr>
                <w:rFonts w:ascii="Times New Roman" w:hAnsi="Times New Roman"/>
                <w:b/>
                <w:bCs/>
              </w:rPr>
              <w:t>24</w:t>
            </w:r>
          </w:p>
        </w:tc>
        <w:tc>
          <w:tcPr>
            <w:tcW w:w="21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46AE2" w:rsidRPr="005071B0" w:rsidRDefault="00D46AE2" w:rsidP="00B222EA">
            <w:pPr>
              <w:spacing w:after="0" w:line="240" w:lineRule="auto"/>
              <w:jc w:val="both"/>
              <w:rPr>
                <w:rFonts w:ascii="Times New Roman" w:hAnsi="Times New Roman"/>
                <w:b/>
                <w:bCs/>
              </w:rPr>
            </w:pPr>
            <w:r w:rsidRPr="005071B0">
              <w:rPr>
                <w:rFonts w:ascii="Times New Roman" w:hAnsi="Times New Roman"/>
                <w:b/>
                <w:bCs/>
              </w:rPr>
              <w:t>32</w:t>
            </w:r>
          </w:p>
        </w:tc>
      </w:tr>
    </w:tbl>
    <w:p w:rsidR="00D46AE2" w:rsidRPr="005071B0" w:rsidRDefault="00D46AE2" w:rsidP="00D46AE2">
      <w:pPr>
        <w:spacing w:after="0" w:line="240" w:lineRule="auto"/>
        <w:jc w:val="both"/>
        <w:rPr>
          <w:rFonts w:ascii="Times New Roman" w:hAnsi="Times New Roman"/>
          <w:i/>
          <w:iCs/>
        </w:rPr>
      </w:pPr>
      <w:r w:rsidRPr="005071B0">
        <w:rPr>
          <w:rFonts w:ascii="Times New Roman" w:hAnsi="Times New Roman"/>
          <w:i/>
          <w:iCs/>
        </w:rPr>
        <w:t>(Source: IRDA Annual Report 2005-06)</w:t>
      </w:r>
    </w:p>
    <w:p w:rsidR="00D46AE2" w:rsidRPr="005071B0" w:rsidRDefault="00D46AE2" w:rsidP="00D46AE2">
      <w:pPr>
        <w:pStyle w:val="NormalWeb"/>
        <w:spacing w:before="0" w:beforeAutospacing="0" w:after="0" w:afterAutospacing="0"/>
        <w:ind w:firstLine="720"/>
        <w:jc w:val="both"/>
        <w:rPr>
          <w:sz w:val="22"/>
          <w:szCs w:val="22"/>
        </w:rPr>
      </w:pPr>
      <w:r w:rsidRPr="005071B0">
        <w:rPr>
          <w:sz w:val="22"/>
          <w:szCs w:val="22"/>
        </w:rPr>
        <w:t>At present, there are 15 private insurers in the life sector and 9 in the non-life sector. Private insurers are rapidly gaining market share at the expense of the public sector and will continue to be aggressive in their attempt to capture an ever-larger share of an expanding market. Private insurers are able to do this because they offer greater choice in terms of products and services and also make a concerted effort to increase consumer awareness about the benefits and importance of insurance. The insurance market has witnessed dynamic changes, which include presence of a fair number of insurers in both life, and non-life sides. Till date, only 20% of the total insurable population of India is covered under various life insurance schemes, the penetration rates of health and other non-life insurances in India is also well below the international level. These facts indicate of the immense growth potential of the insurance sector.</w:t>
      </w:r>
    </w:p>
    <w:p w:rsidR="00D46AE2" w:rsidRPr="005071B0" w:rsidRDefault="00D46AE2" w:rsidP="00D46AE2">
      <w:pPr>
        <w:pStyle w:val="NormalWeb"/>
        <w:spacing w:before="0" w:beforeAutospacing="0" w:after="0" w:afterAutospacing="0"/>
        <w:jc w:val="both"/>
        <w:rPr>
          <w:b/>
          <w:bCs/>
          <w:sz w:val="22"/>
          <w:szCs w:val="22"/>
        </w:rPr>
      </w:pPr>
      <w:r w:rsidRPr="005071B0">
        <w:rPr>
          <w:b/>
          <w:bCs/>
          <w:sz w:val="22"/>
          <w:szCs w:val="22"/>
        </w:rPr>
        <w:t>Conclusions:</w:t>
      </w:r>
    </w:p>
    <w:p w:rsidR="00D46AE2" w:rsidRPr="005071B0" w:rsidRDefault="00D46AE2" w:rsidP="00D46AE2">
      <w:pPr>
        <w:pStyle w:val="NormalWeb"/>
        <w:spacing w:before="0" w:beforeAutospacing="0" w:after="0" w:afterAutospacing="0"/>
        <w:ind w:firstLine="720"/>
        <w:jc w:val="both"/>
        <w:rPr>
          <w:sz w:val="22"/>
          <w:szCs w:val="22"/>
        </w:rPr>
      </w:pPr>
      <w:r w:rsidRPr="005071B0">
        <w:rPr>
          <w:sz w:val="22"/>
          <w:szCs w:val="22"/>
        </w:rPr>
        <w:t xml:space="preserve">In India, only 10 percent of the market share has been tapped by LIC and GIC and the balance 90 percent of the market still remains untapped. This vast potential can be tapped only by a large number of insurance. To serve the population of more than 100 crore Indians, Indian insurance market offers tremendous opportunities to private insurers. There are substantive benefits to raising the FDI caps on insurance from 26 percent up to 49 percent expanding the market for such products, boosting the availability of capital for long-term lending for infrastructure, reducing the strain on Indian partners to bear the larger financial burden for expanding the company, developing innovative products for consumers, sharing international best practices for the insurance industry, and by strengthening Indian citizens ability to manage risk. With a greater stake in joint ventures foreign investors may also feel greater confidence in investing in new areas of insurance development, such as the rural market. </w:t>
      </w:r>
    </w:p>
    <w:p w:rsidR="00D46AE2" w:rsidRPr="005071B0" w:rsidRDefault="00D46AE2" w:rsidP="00D46AE2">
      <w:pPr>
        <w:spacing w:after="0" w:line="240" w:lineRule="auto"/>
        <w:jc w:val="both"/>
        <w:rPr>
          <w:rFonts w:ascii="Times New Roman" w:hAnsi="Times New Roman"/>
          <w:b/>
          <w:bCs/>
        </w:rPr>
      </w:pPr>
      <w:r w:rsidRPr="005071B0">
        <w:rPr>
          <w:rFonts w:ascii="Times New Roman" w:hAnsi="Times New Roman"/>
          <w:b/>
          <w:bCs/>
        </w:rPr>
        <w:t>References:</w:t>
      </w:r>
    </w:p>
    <w:p w:rsidR="00D46AE2" w:rsidRPr="005071B0" w:rsidRDefault="00D46AE2" w:rsidP="00D46AE2">
      <w:pPr>
        <w:numPr>
          <w:ilvl w:val="0"/>
          <w:numId w:val="39"/>
        </w:numPr>
        <w:tabs>
          <w:tab w:val="left" w:pos="180"/>
          <w:tab w:val="left" w:pos="360"/>
        </w:tabs>
        <w:spacing w:after="0" w:line="240" w:lineRule="auto"/>
        <w:ind w:left="0" w:firstLine="0"/>
        <w:jc w:val="both"/>
        <w:rPr>
          <w:rFonts w:ascii="Times New Roman" w:hAnsi="Times New Roman"/>
          <w:i/>
          <w:iCs/>
        </w:rPr>
      </w:pPr>
      <w:r w:rsidRPr="005071B0">
        <w:rPr>
          <w:rFonts w:ascii="Times New Roman" w:hAnsi="Times New Roman"/>
          <w:i/>
          <w:iCs/>
        </w:rPr>
        <w:t>Economic &amp; Political Weekly.</w:t>
      </w:r>
    </w:p>
    <w:p w:rsidR="00D46AE2" w:rsidRPr="005071B0" w:rsidRDefault="00D46AE2" w:rsidP="00D46AE2">
      <w:pPr>
        <w:numPr>
          <w:ilvl w:val="0"/>
          <w:numId w:val="39"/>
        </w:numPr>
        <w:tabs>
          <w:tab w:val="left" w:pos="180"/>
          <w:tab w:val="left" w:pos="360"/>
        </w:tabs>
        <w:spacing w:after="0" w:line="240" w:lineRule="auto"/>
        <w:ind w:left="0" w:firstLine="0"/>
        <w:jc w:val="both"/>
        <w:rPr>
          <w:rFonts w:ascii="Times New Roman" w:hAnsi="Times New Roman"/>
          <w:i/>
          <w:iCs/>
        </w:rPr>
      </w:pPr>
      <w:r w:rsidRPr="005071B0">
        <w:rPr>
          <w:rFonts w:ascii="Times New Roman" w:hAnsi="Times New Roman"/>
          <w:i/>
          <w:iCs/>
        </w:rPr>
        <w:t>Indian Economy – Pratiyogita Darpan- Upkar Prakashan, New Delhi.</w:t>
      </w:r>
    </w:p>
    <w:p w:rsidR="00D46AE2" w:rsidRPr="005071B0" w:rsidRDefault="00D46AE2" w:rsidP="00D46AE2">
      <w:pPr>
        <w:numPr>
          <w:ilvl w:val="0"/>
          <w:numId w:val="39"/>
        </w:numPr>
        <w:tabs>
          <w:tab w:val="left" w:pos="180"/>
          <w:tab w:val="left" w:pos="360"/>
        </w:tabs>
        <w:spacing w:after="0" w:line="240" w:lineRule="auto"/>
        <w:ind w:left="0" w:firstLine="0"/>
        <w:jc w:val="both"/>
        <w:rPr>
          <w:rFonts w:ascii="Times New Roman" w:hAnsi="Times New Roman"/>
          <w:i/>
          <w:iCs/>
        </w:rPr>
      </w:pPr>
      <w:r w:rsidRPr="005071B0">
        <w:rPr>
          <w:rFonts w:ascii="Times New Roman" w:hAnsi="Times New Roman"/>
          <w:i/>
          <w:iCs/>
        </w:rPr>
        <w:t>L.M.Bhole – Financial Institutions and Market – Tata McGraw Hill Publishing Co. Ltd. New Delhi.</w:t>
      </w:r>
    </w:p>
    <w:p w:rsidR="00D46AE2" w:rsidRPr="005071B0" w:rsidRDefault="00D46AE2" w:rsidP="00D46AE2">
      <w:pPr>
        <w:numPr>
          <w:ilvl w:val="0"/>
          <w:numId w:val="39"/>
        </w:numPr>
        <w:tabs>
          <w:tab w:val="left" w:pos="180"/>
          <w:tab w:val="left" w:pos="360"/>
        </w:tabs>
        <w:spacing w:after="0" w:line="240" w:lineRule="auto"/>
        <w:ind w:left="0" w:firstLine="0"/>
        <w:jc w:val="both"/>
        <w:rPr>
          <w:rFonts w:ascii="Times New Roman" w:hAnsi="Times New Roman"/>
          <w:i/>
          <w:iCs/>
        </w:rPr>
      </w:pPr>
      <w:r w:rsidRPr="005071B0">
        <w:rPr>
          <w:rFonts w:ascii="Times New Roman" w:hAnsi="Times New Roman"/>
          <w:i/>
          <w:iCs/>
        </w:rPr>
        <w:t>Ramesh Lal &amp; Neelam Dhanda – Insurance Penetration – Study of Selected Countries – The Indian Journal of Commerce – Vol 59, No. 2.</w:t>
      </w:r>
    </w:p>
    <w:p w:rsidR="00D46AE2" w:rsidRPr="005071B0" w:rsidRDefault="00D46AE2" w:rsidP="00D46AE2">
      <w:pPr>
        <w:pStyle w:val="BodyText3"/>
        <w:numPr>
          <w:ilvl w:val="0"/>
          <w:numId w:val="39"/>
        </w:numPr>
        <w:tabs>
          <w:tab w:val="left" w:pos="180"/>
          <w:tab w:val="left" w:pos="360"/>
        </w:tabs>
        <w:spacing w:after="0" w:line="240" w:lineRule="auto"/>
        <w:ind w:left="0" w:firstLine="0"/>
        <w:jc w:val="both"/>
        <w:rPr>
          <w:rFonts w:ascii="Times New Roman" w:hAnsi="Times New Roman"/>
          <w:sz w:val="22"/>
          <w:szCs w:val="22"/>
        </w:rPr>
      </w:pPr>
      <w:r w:rsidRPr="005071B0">
        <w:rPr>
          <w:rFonts w:ascii="Times New Roman" w:hAnsi="Times New Roman"/>
          <w:sz w:val="22"/>
          <w:szCs w:val="22"/>
        </w:rPr>
        <w:t xml:space="preserve"> Sarwade W.K</w:t>
      </w:r>
      <w:proofErr w:type="gramStart"/>
      <w:r w:rsidRPr="005071B0">
        <w:rPr>
          <w:rFonts w:ascii="Times New Roman" w:hAnsi="Times New Roman"/>
          <w:sz w:val="22"/>
          <w:szCs w:val="22"/>
        </w:rPr>
        <w:t>.&amp;</w:t>
      </w:r>
      <w:proofErr w:type="gramEnd"/>
      <w:r w:rsidRPr="005071B0">
        <w:rPr>
          <w:rFonts w:ascii="Times New Roman" w:hAnsi="Times New Roman"/>
          <w:sz w:val="22"/>
          <w:szCs w:val="22"/>
        </w:rPr>
        <w:t xml:space="preserve">  F.N. Gauri – Globalisation and Foreigh Direct Investment in India – Asian Printers and Publishers, Aurangabad.</w:t>
      </w:r>
    </w:p>
    <w:p w:rsidR="00D46AE2" w:rsidRDefault="00D46AE2" w:rsidP="00D46AE2">
      <w:pPr>
        <w:numPr>
          <w:ilvl w:val="0"/>
          <w:numId w:val="39"/>
        </w:numPr>
        <w:tabs>
          <w:tab w:val="left" w:pos="180"/>
          <w:tab w:val="left" w:pos="360"/>
        </w:tabs>
        <w:spacing w:after="0" w:line="240" w:lineRule="auto"/>
        <w:ind w:left="0" w:firstLine="0"/>
        <w:jc w:val="both"/>
        <w:rPr>
          <w:rFonts w:ascii="Times New Roman" w:hAnsi="Times New Roman"/>
          <w:i/>
          <w:iCs/>
        </w:rPr>
      </w:pPr>
      <w:r w:rsidRPr="005071B0">
        <w:rPr>
          <w:rFonts w:ascii="Times New Roman" w:hAnsi="Times New Roman"/>
          <w:i/>
          <w:iCs/>
        </w:rPr>
        <w:t>T. Rajendra Prasad- Emergence of new players in Indian Insurance Sector – Southern Economist – Vol-46, No. –5.</w:t>
      </w:r>
    </w:p>
    <w:p w:rsidR="00BC23F7" w:rsidRPr="00BC23F7" w:rsidRDefault="00BC23F7" w:rsidP="00BC23F7">
      <w:pPr>
        <w:pStyle w:val="ListParagraph"/>
        <w:numPr>
          <w:ilvl w:val="0"/>
          <w:numId w:val="39"/>
        </w:numPr>
        <w:tabs>
          <w:tab w:val="clear" w:pos="720"/>
          <w:tab w:val="left" w:pos="360"/>
        </w:tabs>
        <w:spacing w:after="0" w:line="240" w:lineRule="auto"/>
        <w:ind w:left="0" w:firstLine="0"/>
        <w:jc w:val="both"/>
        <w:rPr>
          <w:rFonts w:ascii="Times New Roman" w:hAnsi="Times New Roman"/>
          <w:szCs w:val="28"/>
        </w:rPr>
      </w:pPr>
      <w:r w:rsidRPr="00BC23F7">
        <w:rPr>
          <w:rFonts w:ascii="Times New Roman" w:hAnsi="Times New Roman"/>
          <w:szCs w:val="28"/>
        </w:rPr>
        <w:t>Professor Dr. Sarwade W.K., Mr Sarwade Chetan W, Weekly Market and Rural Marketing: An overview, International Journal of Innovative Studies in Sociology and Humanities (IJISSH) ISSN 2456-4931 (Online) www.ijissh.org Volume: 2 Issue: 7, September 2017.</w:t>
      </w:r>
    </w:p>
    <w:p w:rsidR="00BC23F7" w:rsidRPr="00BC23F7" w:rsidRDefault="00BC23F7" w:rsidP="00BC23F7">
      <w:pPr>
        <w:pStyle w:val="ListParagraph"/>
        <w:numPr>
          <w:ilvl w:val="0"/>
          <w:numId w:val="39"/>
        </w:numPr>
        <w:tabs>
          <w:tab w:val="clear" w:pos="720"/>
          <w:tab w:val="left" w:pos="360"/>
        </w:tabs>
        <w:spacing w:after="0" w:line="240" w:lineRule="auto"/>
        <w:ind w:left="0" w:firstLine="0"/>
        <w:jc w:val="both"/>
        <w:rPr>
          <w:rFonts w:ascii="Times New Roman" w:hAnsi="Times New Roman"/>
          <w:szCs w:val="28"/>
        </w:rPr>
      </w:pPr>
      <w:r w:rsidRPr="00BC23F7">
        <w:rPr>
          <w:rFonts w:ascii="Times New Roman" w:hAnsi="Times New Roman"/>
          <w:szCs w:val="28"/>
        </w:rPr>
        <w:t>A Study Green Marketing Initiatives by Corporate Sector Dr.W.K.Sarwade, Former Director Dept of Mgt Science and Former Head dept of Commerce , Dr. Babasaheb Ambedkar Marathwada University Aurangabad. EXCEL JOURNAL OF ENGINEERING TECHNOLOGY &amp; MANAGEMENT SCIENCE Vol. -I No.-III July-December 2012 ISSN 2249-9032 (Print), ISSN 2277-3339 (Online)</w:t>
      </w:r>
    </w:p>
    <w:p w:rsidR="00BC23F7" w:rsidRPr="00BC23F7" w:rsidRDefault="00BC23F7" w:rsidP="00BC23F7">
      <w:pPr>
        <w:pStyle w:val="ListParagraph"/>
        <w:numPr>
          <w:ilvl w:val="0"/>
          <w:numId w:val="39"/>
        </w:numPr>
        <w:tabs>
          <w:tab w:val="clear" w:pos="720"/>
          <w:tab w:val="left" w:pos="360"/>
        </w:tabs>
        <w:spacing w:after="0" w:line="240" w:lineRule="auto"/>
        <w:ind w:left="0" w:firstLine="0"/>
        <w:jc w:val="both"/>
        <w:rPr>
          <w:rFonts w:ascii="Times New Roman" w:hAnsi="Times New Roman"/>
          <w:szCs w:val="28"/>
        </w:rPr>
      </w:pPr>
      <w:r w:rsidRPr="00BC23F7">
        <w:rPr>
          <w:rFonts w:ascii="Times New Roman" w:hAnsi="Times New Roman"/>
          <w:szCs w:val="28"/>
        </w:rPr>
        <w:t>Sarwade WK. Emerging dimensions of buyers behavior in rural area. Indian Journal of Marketing. 2002; 29(1):13–21.</w:t>
      </w:r>
    </w:p>
    <w:p w:rsidR="00BC23F7" w:rsidRPr="005071B0" w:rsidRDefault="00BC23F7" w:rsidP="00BC23F7">
      <w:pPr>
        <w:tabs>
          <w:tab w:val="left" w:pos="180"/>
          <w:tab w:val="left" w:pos="360"/>
        </w:tabs>
        <w:spacing w:after="0" w:line="240" w:lineRule="auto"/>
        <w:jc w:val="both"/>
        <w:rPr>
          <w:rFonts w:ascii="Times New Roman" w:hAnsi="Times New Roman"/>
          <w:i/>
          <w:iCs/>
        </w:rPr>
      </w:pPr>
    </w:p>
    <w:p w:rsidR="00D46AE2" w:rsidRPr="005071B0" w:rsidRDefault="00D46AE2" w:rsidP="00D46AE2">
      <w:pPr>
        <w:numPr>
          <w:ilvl w:val="0"/>
          <w:numId w:val="39"/>
        </w:numPr>
        <w:tabs>
          <w:tab w:val="left" w:pos="180"/>
          <w:tab w:val="left" w:pos="360"/>
        </w:tabs>
        <w:spacing w:after="0" w:line="240" w:lineRule="auto"/>
        <w:ind w:left="0" w:firstLine="0"/>
        <w:jc w:val="both"/>
        <w:rPr>
          <w:rFonts w:ascii="Times New Roman" w:hAnsi="Times New Roman"/>
          <w:i/>
          <w:iCs/>
        </w:rPr>
      </w:pPr>
      <w:r w:rsidRPr="005071B0">
        <w:rPr>
          <w:rFonts w:ascii="Times New Roman" w:hAnsi="Times New Roman"/>
          <w:i/>
          <w:iCs/>
        </w:rPr>
        <w:t>The Times of India News Papers.</w:t>
      </w:r>
    </w:p>
    <w:p w:rsidR="00D46AE2" w:rsidRPr="005071B0" w:rsidRDefault="002A4E96" w:rsidP="00D46AE2">
      <w:pPr>
        <w:numPr>
          <w:ilvl w:val="0"/>
          <w:numId w:val="39"/>
        </w:numPr>
        <w:tabs>
          <w:tab w:val="left" w:pos="180"/>
          <w:tab w:val="left" w:pos="360"/>
        </w:tabs>
        <w:spacing w:after="0" w:line="240" w:lineRule="auto"/>
        <w:ind w:left="0" w:firstLine="0"/>
        <w:jc w:val="both"/>
        <w:rPr>
          <w:rFonts w:ascii="Times New Roman" w:hAnsi="Times New Roman"/>
          <w:i/>
          <w:iCs/>
        </w:rPr>
      </w:pPr>
      <w:hyperlink r:id="rId115" w:history="1">
        <w:r w:rsidR="00D46AE2" w:rsidRPr="005071B0">
          <w:rPr>
            <w:rStyle w:val="Hyperlink"/>
            <w:rFonts w:ascii="Times New Roman" w:hAnsi="Times New Roman"/>
            <w:i/>
            <w:iCs/>
          </w:rPr>
          <w:t>www.dipp.nic.in</w:t>
        </w:r>
      </w:hyperlink>
    </w:p>
    <w:p w:rsidR="00D46AE2" w:rsidRPr="005071B0" w:rsidRDefault="002A4E96" w:rsidP="00D46AE2">
      <w:pPr>
        <w:numPr>
          <w:ilvl w:val="0"/>
          <w:numId w:val="39"/>
        </w:numPr>
        <w:tabs>
          <w:tab w:val="left" w:pos="180"/>
          <w:tab w:val="left" w:pos="360"/>
        </w:tabs>
        <w:spacing w:after="0" w:line="240" w:lineRule="auto"/>
        <w:ind w:left="0" w:firstLine="0"/>
        <w:jc w:val="both"/>
        <w:rPr>
          <w:rFonts w:ascii="Times New Roman" w:hAnsi="Times New Roman"/>
          <w:i/>
          <w:iCs/>
        </w:rPr>
      </w:pPr>
      <w:hyperlink r:id="rId116" w:history="1">
        <w:r w:rsidR="00D46AE2" w:rsidRPr="005071B0">
          <w:rPr>
            <w:rStyle w:val="Hyperlink"/>
            <w:rFonts w:ascii="Times New Roman" w:hAnsi="Times New Roman"/>
            <w:i/>
            <w:iCs/>
          </w:rPr>
          <w:t>www.hindu.com</w:t>
        </w:r>
      </w:hyperlink>
    </w:p>
    <w:p w:rsidR="00D46AE2" w:rsidRPr="005071B0" w:rsidRDefault="002A4E96" w:rsidP="00D46AE2">
      <w:pPr>
        <w:numPr>
          <w:ilvl w:val="0"/>
          <w:numId w:val="39"/>
        </w:numPr>
        <w:tabs>
          <w:tab w:val="left" w:pos="180"/>
          <w:tab w:val="left" w:pos="360"/>
        </w:tabs>
        <w:spacing w:after="0" w:line="240" w:lineRule="auto"/>
        <w:ind w:left="0" w:firstLine="0"/>
        <w:jc w:val="both"/>
        <w:rPr>
          <w:rFonts w:ascii="Times New Roman" w:hAnsi="Times New Roman"/>
          <w:i/>
          <w:iCs/>
        </w:rPr>
      </w:pPr>
      <w:hyperlink r:id="rId117" w:history="1">
        <w:r w:rsidR="00D46AE2" w:rsidRPr="005071B0">
          <w:rPr>
            <w:rStyle w:val="Hyperlink"/>
            <w:rFonts w:ascii="Times New Roman" w:hAnsi="Times New Roman"/>
            <w:i/>
            <w:iCs/>
          </w:rPr>
          <w:t>www.indianexpress.com</w:t>
        </w:r>
      </w:hyperlink>
      <w:r w:rsidR="00D46AE2" w:rsidRPr="005071B0">
        <w:rPr>
          <w:rFonts w:ascii="Times New Roman" w:hAnsi="Times New Roman"/>
          <w:i/>
          <w:iCs/>
        </w:rPr>
        <w:t>.</w:t>
      </w:r>
    </w:p>
    <w:p w:rsidR="00D46AE2" w:rsidRPr="005071B0" w:rsidRDefault="002A4E96" w:rsidP="00D46AE2">
      <w:pPr>
        <w:numPr>
          <w:ilvl w:val="0"/>
          <w:numId w:val="39"/>
        </w:numPr>
        <w:tabs>
          <w:tab w:val="left" w:pos="180"/>
          <w:tab w:val="left" w:pos="360"/>
        </w:tabs>
        <w:spacing w:after="0" w:line="240" w:lineRule="auto"/>
        <w:ind w:left="0" w:firstLine="0"/>
        <w:jc w:val="both"/>
        <w:rPr>
          <w:rFonts w:ascii="Times New Roman" w:hAnsi="Times New Roman"/>
          <w:i/>
          <w:iCs/>
        </w:rPr>
      </w:pPr>
      <w:hyperlink r:id="rId118" w:history="1">
        <w:r w:rsidR="00D46AE2" w:rsidRPr="005071B0">
          <w:rPr>
            <w:rStyle w:val="Hyperlink"/>
            <w:rFonts w:ascii="Times New Roman" w:hAnsi="Times New Roman"/>
            <w:i/>
            <w:iCs/>
          </w:rPr>
          <w:t>www.irdaindia.org.com</w:t>
        </w:r>
      </w:hyperlink>
    </w:p>
    <w:p w:rsidR="00D46AE2" w:rsidRPr="005071B0" w:rsidRDefault="002A4E96" w:rsidP="00D46AE2">
      <w:pPr>
        <w:numPr>
          <w:ilvl w:val="0"/>
          <w:numId w:val="39"/>
        </w:numPr>
        <w:tabs>
          <w:tab w:val="left" w:pos="180"/>
          <w:tab w:val="left" w:pos="360"/>
        </w:tabs>
        <w:spacing w:after="0" w:line="240" w:lineRule="auto"/>
        <w:ind w:left="0" w:firstLine="0"/>
        <w:jc w:val="both"/>
        <w:rPr>
          <w:rFonts w:ascii="Times New Roman" w:hAnsi="Times New Roman"/>
          <w:i/>
          <w:iCs/>
        </w:rPr>
      </w:pPr>
      <w:hyperlink r:id="rId119" w:history="1">
        <w:r w:rsidR="00D46AE2" w:rsidRPr="005071B0">
          <w:rPr>
            <w:rStyle w:val="Hyperlink"/>
            <w:rFonts w:ascii="Times New Roman" w:hAnsi="Times New Roman"/>
            <w:i/>
            <w:iCs/>
          </w:rPr>
          <w:t>www.timesofindia.indiatimes.com</w:t>
        </w:r>
      </w:hyperlink>
    </w:p>
    <w:p w:rsidR="00D46AE2" w:rsidRPr="005071B0" w:rsidRDefault="00D46AE2" w:rsidP="00D46AE2">
      <w:pPr>
        <w:tabs>
          <w:tab w:val="left" w:pos="180"/>
          <w:tab w:val="left" w:pos="360"/>
        </w:tabs>
        <w:spacing w:after="0" w:line="240" w:lineRule="auto"/>
        <w:jc w:val="both"/>
        <w:rPr>
          <w:rFonts w:ascii="Times New Roman" w:hAnsi="Times New Roman"/>
        </w:rPr>
      </w:pPr>
    </w:p>
    <w:p w:rsidR="00D46AE2" w:rsidRPr="005071B0" w:rsidRDefault="00D46AE2" w:rsidP="00D46AE2">
      <w:pPr>
        <w:spacing w:after="0" w:line="240" w:lineRule="auto"/>
        <w:jc w:val="center"/>
        <w:rPr>
          <w:rFonts w:ascii="Times New Roman" w:hAnsi="Times New Roman"/>
        </w:rPr>
      </w:pPr>
      <w:r>
        <w:rPr>
          <w:rFonts w:ascii="Times New Roman" w:hAnsi="Times New Roman"/>
        </w:rPr>
        <w:t>####</w:t>
      </w:r>
    </w:p>
    <w:p w:rsidR="00D46AE2" w:rsidRPr="005071B0" w:rsidRDefault="00D46AE2" w:rsidP="00D46AE2">
      <w:pPr>
        <w:spacing w:after="0" w:line="240" w:lineRule="auto"/>
        <w:jc w:val="both"/>
        <w:rPr>
          <w:rFonts w:ascii="Times New Roman" w:hAnsi="Times New Roman"/>
        </w:rPr>
      </w:pPr>
    </w:p>
    <w:p w:rsidR="00D46AE2" w:rsidRPr="005071B0" w:rsidRDefault="00D46AE2" w:rsidP="00D46AE2">
      <w:pPr>
        <w:spacing w:after="0" w:line="240" w:lineRule="auto"/>
        <w:jc w:val="both"/>
        <w:rPr>
          <w:rFonts w:ascii="Times New Roman" w:hAnsi="Times New Roman"/>
        </w:rPr>
      </w:pPr>
    </w:p>
    <w:p w:rsidR="00D46AE2" w:rsidRPr="005071B0" w:rsidRDefault="00D46AE2" w:rsidP="00D46AE2">
      <w:pPr>
        <w:spacing w:after="0" w:line="240" w:lineRule="auto"/>
        <w:jc w:val="both"/>
        <w:rPr>
          <w:rFonts w:ascii="Times New Roman" w:hAnsi="Times New Roman"/>
        </w:rPr>
      </w:pPr>
    </w:p>
    <w:p w:rsidR="00D46AE2" w:rsidRPr="005071B0"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Default="00D46AE2" w:rsidP="00D46AE2">
      <w:pPr>
        <w:spacing w:after="0" w:line="240" w:lineRule="auto"/>
        <w:jc w:val="both"/>
        <w:rPr>
          <w:rFonts w:ascii="Times New Roman" w:hAnsi="Times New Roman"/>
        </w:rPr>
      </w:pPr>
    </w:p>
    <w:p w:rsidR="00D46AE2" w:rsidRPr="005071B0" w:rsidRDefault="00D46AE2" w:rsidP="00D46AE2">
      <w:pPr>
        <w:spacing w:after="0" w:line="240" w:lineRule="auto"/>
        <w:jc w:val="both"/>
        <w:rPr>
          <w:rFonts w:ascii="Times New Roman" w:hAnsi="Times New Roman"/>
        </w:rPr>
      </w:pPr>
    </w:p>
    <w:p w:rsidR="00D46AE2" w:rsidRPr="005071B0" w:rsidRDefault="00D46AE2" w:rsidP="00D46AE2">
      <w:pPr>
        <w:spacing w:after="0" w:line="240" w:lineRule="auto"/>
        <w:jc w:val="both"/>
        <w:rPr>
          <w:rFonts w:ascii="Times New Roman" w:hAnsi="Times New Roman"/>
        </w:rPr>
      </w:pPr>
    </w:p>
    <w:p w:rsidR="00C51270" w:rsidRDefault="00C51270" w:rsidP="00C51270">
      <w:pPr>
        <w:autoSpaceDE w:val="0"/>
        <w:autoSpaceDN w:val="0"/>
        <w:adjustRightInd w:val="0"/>
        <w:spacing w:after="0" w:line="360" w:lineRule="auto"/>
        <w:rPr>
          <w:rFonts w:ascii="Times New Roman" w:hAnsi="Times New Roman"/>
          <w:sz w:val="24"/>
          <w:szCs w:val="24"/>
          <w:lang w:val="en-US"/>
        </w:rPr>
      </w:pPr>
    </w:p>
    <w:p w:rsidR="00C51270" w:rsidRDefault="00C51270" w:rsidP="00D46AE2">
      <w:pPr>
        <w:autoSpaceDE w:val="0"/>
        <w:autoSpaceDN w:val="0"/>
        <w:adjustRightInd w:val="0"/>
        <w:spacing w:after="0" w:line="240" w:lineRule="auto"/>
        <w:rPr>
          <w:rFonts w:ascii="Times New Roman" w:hAnsi="Times New Roman"/>
          <w:sz w:val="24"/>
          <w:szCs w:val="24"/>
          <w:lang w:val="en-US"/>
        </w:rPr>
      </w:pPr>
      <w:r>
        <w:rPr>
          <w:rFonts w:cs="Calibri"/>
          <w:noProof/>
          <w:lang w:val="en-US"/>
        </w:rPr>
        <w:drawing>
          <wp:inline distT="0" distB="0" distL="0" distR="0">
            <wp:extent cx="10795" cy="1079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0"/>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C51270" w:rsidRDefault="00C51270" w:rsidP="00C51270">
      <w:pPr>
        <w:autoSpaceDE w:val="0"/>
        <w:autoSpaceDN w:val="0"/>
        <w:adjustRightInd w:val="0"/>
        <w:spacing w:after="0" w:line="240" w:lineRule="auto"/>
        <w:rPr>
          <w:rFonts w:ascii="Times New Roman" w:hAnsi="Times New Roman"/>
          <w:sz w:val="24"/>
          <w:szCs w:val="24"/>
          <w:lang w:val="en-US"/>
        </w:rPr>
      </w:pPr>
      <w:r>
        <w:rPr>
          <w:rFonts w:cs="Calibri"/>
          <w:noProof/>
          <w:lang w:val="en-US"/>
        </w:rPr>
        <w:drawing>
          <wp:inline distT="0" distB="0" distL="0" distR="0">
            <wp:extent cx="10795" cy="127635"/>
            <wp:effectExtent l="19050" t="0" r="825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1"/>
                    <a:srcRect/>
                    <a:stretch>
                      <a:fillRect/>
                    </a:stretch>
                  </pic:blipFill>
                  <pic:spPr bwMode="auto">
                    <a:xfrm>
                      <a:off x="0" y="0"/>
                      <a:ext cx="10795" cy="127635"/>
                    </a:xfrm>
                    <a:prstGeom prst="rect">
                      <a:avLst/>
                    </a:prstGeom>
                    <a:noFill/>
                    <a:ln w="9525">
                      <a:noFill/>
                      <a:miter lim="800000"/>
                      <a:headEnd/>
                      <a:tailEnd/>
                    </a:ln>
                  </pic:spPr>
                </pic:pic>
              </a:graphicData>
            </a:graphic>
          </wp:inline>
        </w:drawing>
      </w:r>
    </w:p>
    <w:p w:rsidR="00D46AE2" w:rsidRDefault="00C51270" w:rsidP="0016733E">
      <w:pPr>
        <w:autoSpaceDE w:val="0"/>
        <w:autoSpaceDN w:val="0"/>
        <w:adjustRightInd w:val="0"/>
        <w:spacing w:after="0" w:line="240" w:lineRule="auto"/>
        <w:jc w:val="center"/>
        <w:rPr>
          <w:rFonts w:ascii="Times New Roman" w:hAnsi="Times New Roman"/>
          <w:b/>
          <w:color w:val="000000"/>
          <w:sz w:val="28"/>
          <w:szCs w:val="28"/>
        </w:rPr>
      </w:pPr>
      <w:r>
        <w:rPr>
          <w:rFonts w:cs="Calibri"/>
          <w:noProof/>
          <w:lang w:val="en-US"/>
        </w:rPr>
        <w:drawing>
          <wp:inline distT="0" distB="0" distL="0" distR="0">
            <wp:extent cx="10795" cy="1079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2"/>
                    <a:srcRect/>
                    <a:stretch>
                      <a:fillRect/>
                    </a:stretch>
                  </pic:blipFill>
                  <pic:spPr bwMode="auto">
                    <a:xfrm>
                      <a:off x="0" y="0"/>
                      <a:ext cx="10795" cy="10795"/>
                    </a:xfrm>
                    <a:prstGeom prst="rect">
                      <a:avLst/>
                    </a:prstGeom>
                    <a:noFill/>
                    <a:ln w="9525">
                      <a:noFill/>
                      <a:miter lim="800000"/>
                      <a:headEnd/>
                      <a:tailEnd/>
                    </a:ln>
                  </pic:spPr>
                </pic:pic>
              </a:graphicData>
            </a:graphic>
          </wp:inline>
        </w:drawing>
      </w:r>
      <w:r>
        <w:rPr>
          <w:rFonts w:cs="Calibri"/>
          <w:noProof/>
          <w:lang w:val="en-US"/>
        </w:rPr>
        <w:drawing>
          <wp:inline distT="0" distB="0" distL="0" distR="0">
            <wp:extent cx="10795" cy="1079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a:srcRect/>
                    <a:stretch>
                      <a:fillRect/>
                    </a:stretch>
                  </pic:blipFill>
                  <pic:spPr bwMode="auto">
                    <a:xfrm>
                      <a:off x="0" y="0"/>
                      <a:ext cx="10795" cy="10795"/>
                    </a:xfrm>
                    <a:prstGeom prst="rect">
                      <a:avLst/>
                    </a:prstGeom>
                    <a:noFill/>
                    <a:ln w="9525">
                      <a:noFill/>
                      <a:miter lim="800000"/>
                      <a:headEnd/>
                      <a:tailEnd/>
                    </a:ln>
                  </pic:spPr>
                </pic:pic>
              </a:graphicData>
            </a:graphic>
          </wp:inline>
        </w:drawing>
      </w:r>
      <w:r>
        <w:rPr>
          <w:rFonts w:cs="Calibri"/>
          <w:noProof/>
          <w:lang w:val="en-US"/>
        </w:rPr>
        <w:drawing>
          <wp:inline distT="0" distB="0" distL="0" distR="0">
            <wp:extent cx="10795" cy="1079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D46AE2" w:rsidRPr="00D46AE2">
        <w:rPr>
          <w:rFonts w:ascii="Times New Roman" w:hAnsi="Times New Roman"/>
          <w:b/>
          <w:color w:val="000000"/>
          <w:sz w:val="28"/>
          <w:szCs w:val="28"/>
        </w:rPr>
        <w:t>A Study on the Television Industry in India</w:t>
      </w:r>
    </w:p>
    <w:p w:rsidR="004A570A" w:rsidRDefault="004A570A" w:rsidP="00D46AE2">
      <w:pPr>
        <w:spacing w:after="0" w:line="240" w:lineRule="auto"/>
        <w:jc w:val="center"/>
        <w:rPr>
          <w:rFonts w:ascii="Times New Roman" w:hAnsi="Times New Roman"/>
          <w:b/>
          <w:color w:val="000000"/>
          <w:sz w:val="28"/>
          <w:szCs w:val="28"/>
        </w:rPr>
      </w:pPr>
    </w:p>
    <w:p w:rsidR="00D46AE2" w:rsidRPr="00D46AE2" w:rsidRDefault="00D46AE2" w:rsidP="00D46AE2">
      <w:pPr>
        <w:spacing w:after="0" w:line="240" w:lineRule="auto"/>
        <w:rPr>
          <w:rFonts w:ascii="Times New Roman" w:hAnsi="Times New Roman"/>
          <w:lang w:val="en-US"/>
        </w:rPr>
      </w:pPr>
      <w:r w:rsidRPr="00FE78EB">
        <w:rPr>
          <w:color w:val="000000"/>
        </w:rPr>
        <w:t>*</w:t>
      </w:r>
      <w:r w:rsidRPr="00D46AE2">
        <w:rPr>
          <w:rFonts w:ascii="Times New Roman" w:hAnsi="Times New Roman"/>
          <w:lang w:val="en-US"/>
        </w:rPr>
        <w:t>Prakash Bhimrao Parde</w:t>
      </w:r>
    </w:p>
    <w:p w:rsidR="00D46AE2" w:rsidRDefault="00D46AE2" w:rsidP="00D46AE2">
      <w:pPr>
        <w:spacing w:after="0" w:line="240" w:lineRule="auto"/>
        <w:jc w:val="both"/>
        <w:rPr>
          <w:rFonts w:ascii="Times New Roman" w:hAnsi="Times New Roman"/>
          <w:b/>
          <w:bCs/>
          <w:color w:val="000000"/>
        </w:rPr>
      </w:pPr>
      <w:r w:rsidRPr="002A0C4E">
        <w:rPr>
          <w:rFonts w:ascii="Times New Roman" w:hAnsi="Times New Roman"/>
          <w:color w:val="000000"/>
          <w:sz w:val="16"/>
          <w:szCs w:val="16"/>
        </w:rPr>
        <w:t>--------------------------------------------------------------------------------------------------------------------------------------------------------------------------------</w:t>
      </w:r>
      <w:r w:rsidRPr="00D46AE2">
        <w:rPr>
          <w:rFonts w:ascii="Times New Roman" w:hAnsi="Times New Roman"/>
          <w:b/>
          <w:bCs/>
          <w:color w:val="000000"/>
        </w:rPr>
        <w:t>Introduction</w:t>
      </w:r>
      <w:r w:rsidRPr="00D46AE2">
        <w:rPr>
          <w:rFonts w:ascii="Times New Roman" w:hAnsi="Times New Roman"/>
          <w:b/>
          <w:bCs/>
          <w:color w:val="000000"/>
        </w:rPr>
        <w:br/>
      </w:r>
      <w:r w:rsidRPr="00D46AE2">
        <w:rPr>
          <w:rFonts w:ascii="Times New Roman" w:hAnsi="Times New Roman"/>
          <w:color w:val="000000"/>
        </w:rPr>
        <w:t xml:space="preserve">Television (TV) industry has an inspiring past and was considered as the greatest and most significant inventions of the 20th century.  It began with humble beginnings and was met with skepticism and awe. The most striking thing was this Television has become the integral part of our existence and it has already modified our social behavior. It was popularized in a completely enhanced form shortly after World War II and during the </w:t>
      </w:r>
      <w:proofErr w:type="gramStart"/>
      <w:r w:rsidRPr="00D46AE2">
        <w:rPr>
          <w:rFonts w:ascii="Times New Roman" w:hAnsi="Times New Roman"/>
          <w:color w:val="000000"/>
        </w:rPr>
        <w:t>1950s,</w:t>
      </w:r>
      <w:proofErr w:type="gramEnd"/>
      <w:r w:rsidRPr="00D46AE2">
        <w:rPr>
          <w:rFonts w:ascii="Times New Roman" w:hAnsi="Times New Roman"/>
          <w:color w:val="000000"/>
        </w:rPr>
        <w:t xml:space="preserve"> it became the primary medium for molding our public opinion. Over the last few decades it has become incredibly persuasive, powerful, and demanded media of marketing and serving as a hottest platform to sell the products global</w:t>
      </w:r>
      <w:r>
        <w:rPr>
          <w:rFonts w:ascii="Times New Roman" w:hAnsi="Times New Roman"/>
          <w:color w:val="000000"/>
        </w:rPr>
        <w:t>ly as well as locally.</w:t>
      </w:r>
      <w:r w:rsidRPr="00D46AE2">
        <w:rPr>
          <w:rFonts w:ascii="Times New Roman" w:hAnsi="Times New Roman"/>
          <w:color w:val="000000"/>
        </w:rPr>
        <w:t xml:space="preserve">It also plays an imperative role in disseminating cultures, information's and values due to </w:t>
      </w:r>
      <w:proofErr w:type="gramStart"/>
      <w:r w:rsidRPr="00D46AE2">
        <w:rPr>
          <w:rFonts w:ascii="Times New Roman" w:hAnsi="Times New Roman"/>
          <w:color w:val="000000"/>
        </w:rPr>
        <w:t>its</w:t>
      </w:r>
      <w:proofErr w:type="gramEnd"/>
      <w:r w:rsidRPr="00D46AE2">
        <w:rPr>
          <w:rFonts w:ascii="Times New Roman" w:hAnsi="Times New Roman"/>
          <w:color w:val="000000"/>
        </w:rPr>
        <w:t xml:space="preserve"> easily accessibility and availability and brought the world closer together. Television has experienced innovation in technology, consumption, regulatory frameworks and industry structure, both historically and globally. As an industry it has experienced convergence with other media platforms as a media product, television programs have developed from passive viewing to a more interactive experience. From its inception Television has been used as a powerful medium for varied purposes including but not limited to broadcasting information and </w:t>
      </w:r>
      <w:r w:rsidRPr="00D46AE2">
        <w:rPr>
          <w:rFonts w:ascii="Times New Roman" w:hAnsi="Times New Roman"/>
          <w:color w:val="000000"/>
        </w:rPr>
        <w:lastRenderedPageBreak/>
        <w:t xml:space="preserve">entertainment, imparting knowledge, educating, shaping public relations. It also played a part for larger efforts (advocating social issues) to promote actions having social cause. Television always has a mass appeal to audiences since—it reaches people regardless of age, sex, income, or educational level. In addition, television offers sight and sound, and it makes dramatic and lifelike representations of people and products and currently the news coverage's apply visual framing to contribute to our understanding of the world we see in the news. TV has been called the king of advertising media. According to Kelley, Jugenheimer, and Sheehan (2011), TV is the largest medium in terms of dollar expenditure. Though the advertising share of TV has declined since the entry of new media, it remains the number one medium </w:t>
      </w:r>
      <w:r>
        <w:rPr>
          <w:rFonts w:ascii="Times New Roman" w:hAnsi="Times New Roman"/>
          <w:color w:val="000000"/>
        </w:rPr>
        <w:t>in advertising sales (p. 127).</w:t>
      </w:r>
      <w:r w:rsidRPr="00D46AE2">
        <w:rPr>
          <w:rFonts w:ascii="Times New Roman" w:hAnsi="Times New Roman"/>
          <w:color w:val="000000"/>
        </w:rPr>
        <w:t>The significance of the study is to understand the television industry in India, and every factor that involves in, the making and breaking of the modern industry, and how technology and so many other factors have played a major role in siding away televisions to a great extent.</w:t>
      </w:r>
      <w:r w:rsidRPr="00D46AE2">
        <w:rPr>
          <w:rFonts w:ascii="Times New Roman" w:hAnsi="Times New Roman"/>
          <w:color w:val="000000"/>
        </w:rPr>
        <w:br/>
      </w:r>
      <w:r w:rsidRPr="00D46AE2">
        <w:rPr>
          <w:rFonts w:ascii="Times New Roman" w:hAnsi="Times New Roman"/>
          <w:b/>
          <w:bCs/>
          <w:color w:val="000000"/>
        </w:rPr>
        <w:t>History of Television</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The word television comes from ancient Greek; Tel meaning "</w:t>
      </w:r>
      <w:r w:rsidRPr="00D46AE2">
        <w:rPr>
          <w:rFonts w:ascii="Times New Roman" w:hAnsi="Times New Roman"/>
          <w:i/>
          <w:iCs/>
          <w:color w:val="000000"/>
        </w:rPr>
        <w:t>far</w:t>
      </w:r>
      <w:r w:rsidRPr="00D46AE2">
        <w:rPr>
          <w:rFonts w:ascii="Times New Roman" w:hAnsi="Times New Roman"/>
          <w:color w:val="000000"/>
        </w:rPr>
        <w:t>" and Latin; Visio meaning "</w:t>
      </w:r>
      <w:r w:rsidRPr="00D46AE2">
        <w:rPr>
          <w:rFonts w:ascii="Times New Roman" w:hAnsi="Times New Roman"/>
          <w:i/>
          <w:iCs/>
          <w:color w:val="000000"/>
        </w:rPr>
        <w:t>sight</w:t>
      </w:r>
      <w:r w:rsidRPr="00D46AE2">
        <w:rPr>
          <w:rFonts w:ascii="Times New Roman" w:hAnsi="Times New Roman"/>
          <w:color w:val="000000"/>
        </w:rPr>
        <w:t>".</w:t>
      </w:r>
      <w:r w:rsidRPr="00D46AE2">
        <w:rPr>
          <w:rFonts w:ascii="Times New Roman" w:hAnsi="Times New Roman"/>
          <w:color w:val="000000"/>
        </w:rPr>
        <w:br/>
      </w:r>
      <w:r>
        <w:rPr>
          <w:rFonts w:ascii="Times New Roman" w:hAnsi="Times New Roman"/>
          <w:color w:val="000000"/>
        </w:rPr>
        <w:t>*</w:t>
      </w:r>
      <w:r w:rsidRPr="00D46AE2">
        <w:rPr>
          <w:rFonts w:ascii="Times New Roman" w:hAnsi="Times New Roman"/>
          <w:color w:val="000000"/>
        </w:rPr>
        <w:t>In the 1800's Paul Nipkow developed the first mechanical module of a television.</w:t>
      </w:r>
      <w:r w:rsidRPr="00D46AE2">
        <w:rPr>
          <w:rFonts w:ascii="Times New Roman" w:hAnsi="Times New Roman"/>
          <w:color w:val="000000"/>
        </w:rPr>
        <w:br/>
        <w:t>*In 1927 Philo Farnsworth invented the first</w:t>
      </w:r>
      <w:r>
        <w:rPr>
          <w:rFonts w:ascii="Times New Roman" w:hAnsi="Times New Roman"/>
          <w:color w:val="000000"/>
        </w:rPr>
        <w:t xml:space="preserve"> working electronic television.</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 The first electronic color </w:t>
      </w:r>
      <w:r>
        <w:rPr>
          <w:rFonts w:ascii="Times New Roman" w:hAnsi="Times New Roman"/>
          <w:color w:val="000000"/>
        </w:rPr>
        <w:t>television was created in 1953.</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The first broadcast of television pic</w:t>
      </w:r>
      <w:r>
        <w:rPr>
          <w:rFonts w:ascii="Times New Roman" w:hAnsi="Times New Roman"/>
          <w:color w:val="000000"/>
        </w:rPr>
        <w:t>tures began in Germany in 1935.</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The longest running television show was "Gunsmoke</w:t>
      </w:r>
      <w:r>
        <w:rPr>
          <w:rFonts w:ascii="Times New Roman" w:hAnsi="Times New Roman"/>
          <w:color w:val="000000"/>
        </w:rPr>
        <w:t>" which aired from1955 to 1975.</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John Logie Baird also created the first working tele</w:t>
      </w:r>
      <w:r>
        <w:rPr>
          <w:rFonts w:ascii="Times New Roman" w:hAnsi="Times New Roman"/>
          <w:color w:val="000000"/>
        </w:rPr>
        <w:t>vision set in the year   1925.</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The major </w:t>
      </w:r>
      <w:proofErr w:type="gramStart"/>
      <w:r w:rsidRPr="00D46AE2">
        <w:rPr>
          <w:rFonts w:ascii="Times New Roman" w:hAnsi="Times New Roman"/>
          <w:color w:val="000000"/>
        </w:rPr>
        <w:t>objective of tele</w:t>
      </w:r>
      <w:r>
        <w:rPr>
          <w:rFonts w:ascii="Times New Roman" w:hAnsi="Times New Roman"/>
          <w:color w:val="000000"/>
        </w:rPr>
        <w:t>vision industry are</w:t>
      </w:r>
      <w:proofErr w:type="gramEnd"/>
      <w:r>
        <w:rPr>
          <w:rFonts w:ascii="Times New Roman" w:hAnsi="Times New Roman"/>
          <w:color w:val="000000"/>
        </w:rPr>
        <w:t xml:space="preserve"> as follows</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Profit making</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Customer satisfaction </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Innovation</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Maximum sales and</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Corporate Image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In India today's television world has be</w:t>
      </w:r>
      <w:r>
        <w:rPr>
          <w:rFonts w:ascii="Times New Roman" w:hAnsi="Times New Roman"/>
          <w:color w:val="000000"/>
        </w:rPr>
        <w:t>en divided into three domains:</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1. Television Broadcasting</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2. Cable Services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3. Satellite Services</w:t>
      </w:r>
    </w:p>
    <w:p w:rsidR="00D46AE2" w:rsidRDefault="00D46AE2" w:rsidP="00D46AE2">
      <w:pPr>
        <w:spacing w:after="0" w:line="240" w:lineRule="auto"/>
        <w:jc w:val="both"/>
        <w:rPr>
          <w:rFonts w:ascii="Times New Roman" w:hAnsi="Times New Roman"/>
          <w:color w:val="000000"/>
          <w:u w:val="single"/>
        </w:rPr>
      </w:pPr>
      <w:r w:rsidRPr="00D46AE2">
        <w:rPr>
          <w:rFonts w:ascii="Times New Roman" w:hAnsi="Times New Roman"/>
          <w:color w:val="000000"/>
          <w:u w:val="single"/>
        </w:rPr>
        <w:t>TELEVISION'S GOLDEN AGE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1980's was the decade dedicated to Doordarshan when serials like Buniyaad, mythological drams like Ramayana and Mahabharata, Kramchand, Chitrahaar glued millions to their TV sets.</w:t>
      </w:r>
    </w:p>
    <w:p w:rsidR="00D46AE2" w:rsidRDefault="00D46AE2" w:rsidP="00D46AE2">
      <w:pPr>
        <w:spacing w:after="0" w:line="240" w:lineRule="auto"/>
        <w:jc w:val="both"/>
        <w:rPr>
          <w:rFonts w:ascii="Times New Roman" w:hAnsi="Times New Roman"/>
          <w:color w:val="000000"/>
        </w:rPr>
      </w:pPr>
    </w:p>
    <w:p w:rsidR="00D46AE2" w:rsidRDefault="00D46AE2" w:rsidP="00D46AE2">
      <w:pPr>
        <w:spacing w:after="0" w:line="240" w:lineRule="auto"/>
        <w:jc w:val="both"/>
        <w:rPr>
          <w:rFonts w:ascii="Times New Roman" w:hAnsi="Times New Roman"/>
          <w:color w:val="000000"/>
        </w:rPr>
      </w:pPr>
    </w:p>
    <w:p w:rsidR="00D46AE2" w:rsidRPr="00FE78EB" w:rsidRDefault="00D46AE2" w:rsidP="00D46AE2">
      <w:pPr>
        <w:tabs>
          <w:tab w:val="left" w:pos="360"/>
        </w:tabs>
        <w:spacing w:after="0" w:line="240" w:lineRule="auto"/>
        <w:jc w:val="both"/>
        <w:rPr>
          <w:rFonts w:ascii="Times New Roman" w:hAnsi="Times New Roman"/>
          <w:color w:val="000000" w:themeColor="text1"/>
          <w:sz w:val="16"/>
          <w:szCs w:val="16"/>
        </w:rPr>
      </w:pPr>
      <w:r w:rsidRPr="00FE78EB">
        <w:rPr>
          <w:rFonts w:ascii="Times New Roman" w:hAnsi="Times New Roman"/>
          <w:color w:val="000000" w:themeColor="text1"/>
          <w:sz w:val="16"/>
          <w:szCs w:val="16"/>
        </w:rPr>
        <w:t>--------------------------------------------------------------------------------------------------------------------------------------------------------------------------------</w:t>
      </w:r>
    </w:p>
    <w:p w:rsidR="00D46AE2" w:rsidRPr="00D46AE2" w:rsidRDefault="00D46AE2" w:rsidP="00D46AE2">
      <w:pPr>
        <w:tabs>
          <w:tab w:val="left" w:pos="360"/>
        </w:tabs>
        <w:spacing w:after="0" w:line="240" w:lineRule="auto"/>
        <w:jc w:val="both"/>
        <w:rPr>
          <w:rFonts w:ascii="Times New Roman" w:hAnsi="Times New Roman"/>
          <w:color w:val="000000"/>
        </w:rPr>
      </w:pPr>
      <w:r w:rsidRPr="00FE78EB">
        <w:rPr>
          <w:rFonts w:ascii="Times New Roman" w:hAnsi="Times New Roman"/>
          <w:iCs/>
          <w:color w:val="000000" w:themeColor="text1"/>
          <w:sz w:val="16"/>
          <w:szCs w:val="16"/>
          <w:lang w:eastAsia="en-IN"/>
        </w:rPr>
        <w:t xml:space="preserve">* </w:t>
      </w:r>
      <w:r w:rsidRPr="00D46AE2">
        <w:rPr>
          <w:rFonts w:ascii="Times New Roman" w:hAnsi="Times New Roman"/>
          <w:iCs/>
          <w:color w:val="000000" w:themeColor="text1"/>
          <w:sz w:val="16"/>
          <w:szCs w:val="16"/>
          <w:lang w:eastAsia="en-IN"/>
        </w:rPr>
        <w:t>Research Scholar Dept of Mgmt Sci, Dr.Babasaheb Ambedkar Marathwada University Aurangabad.</w:t>
      </w:r>
    </w:p>
    <w:tbl>
      <w:tblPr>
        <w:tblW w:w="3750" w:type="dxa"/>
        <w:jc w:val="center"/>
        <w:tblCellSpacing w:w="0" w:type="dxa"/>
        <w:tblCellMar>
          <w:left w:w="0" w:type="dxa"/>
          <w:right w:w="0" w:type="dxa"/>
        </w:tblCellMar>
        <w:tblLook w:val="04A0"/>
      </w:tblPr>
      <w:tblGrid>
        <w:gridCol w:w="3785"/>
      </w:tblGrid>
      <w:tr w:rsidR="00D46AE2" w:rsidRPr="00D46AE2" w:rsidTr="00B222EA">
        <w:trPr>
          <w:tblCellSpacing w:w="0" w:type="dxa"/>
          <w:jc w:val="center"/>
        </w:trPr>
        <w:tc>
          <w:tcPr>
            <w:tcW w:w="0" w:type="auto"/>
            <w:vAlign w:val="center"/>
            <w:hideMark/>
          </w:tcPr>
          <w:p w:rsidR="00D46AE2" w:rsidRPr="00D46AE2" w:rsidRDefault="00D46AE2" w:rsidP="00D46AE2">
            <w:pPr>
              <w:spacing w:after="0" w:line="240" w:lineRule="auto"/>
              <w:jc w:val="both"/>
              <w:rPr>
                <w:rFonts w:ascii="Times New Roman" w:hAnsi="Times New Roman"/>
              </w:rPr>
            </w:pPr>
            <w:r w:rsidRPr="00D46AE2">
              <w:rPr>
                <w:rFonts w:ascii="Times New Roman" w:hAnsi="Times New Roman"/>
                <w:noProof/>
                <w:lang w:val="en-US"/>
              </w:rPr>
              <w:drawing>
                <wp:inline distT="0" distB="0" distL="0" distR="0">
                  <wp:extent cx="2384425" cy="1410335"/>
                  <wp:effectExtent l="19050" t="0" r="0" b="0"/>
                  <wp:docPr id="48" name="Picture636" descr="http://www.indianmba.com/Faculty_Column/FC1577/FC15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36" descr="http://www.indianmba.com/Faculty_Column/FC1577/FC1577a.jpg"/>
                          <pic:cNvPicPr>
                            <a:picLocks noChangeAspect="1" noChangeArrowheads="1"/>
                          </pic:cNvPicPr>
                        </pic:nvPicPr>
                        <pic:blipFill>
                          <a:blip r:embed="rId125"/>
                          <a:srcRect/>
                          <a:stretch>
                            <a:fillRect/>
                          </a:stretch>
                        </pic:blipFill>
                        <pic:spPr bwMode="auto">
                          <a:xfrm>
                            <a:off x="0" y="0"/>
                            <a:ext cx="2384425" cy="1410335"/>
                          </a:xfrm>
                          <a:prstGeom prst="rect">
                            <a:avLst/>
                          </a:prstGeom>
                          <a:noFill/>
                          <a:ln w="9525">
                            <a:noFill/>
                            <a:miter lim="800000"/>
                            <a:headEnd/>
                            <a:tailEnd/>
                          </a:ln>
                        </pic:spPr>
                      </pic:pic>
                    </a:graphicData>
                  </a:graphic>
                </wp:inline>
              </w:drawing>
            </w:r>
          </w:p>
        </w:tc>
      </w:tr>
    </w:tbl>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br/>
        <w:t>* In 1987-1988 Doordarshan's revenue shot up to Rs. 136.3 million and further rose to a whopping Rs. 490 crores. At the close of the 1990's there were 58 million television sets in the country, with around 15 million connected t</w:t>
      </w:r>
      <w:r>
        <w:rPr>
          <w:rFonts w:ascii="Times New Roman" w:hAnsi="Times New Roman"/>
          <w:color w:val="000000"/>
        </w:rPr>
        <w:t xml:space="preserve">o neighborhood cable </w:t>
      </w:r>
      <w:proofErr w:type="gramStart"/>
      <w:r>
        <w:rPr>
          <w:rFonts w:ascii="Times New Roman" w:hAnsi="Times New Roman"/>
          <w:color w:val="000000"/>
        </w:rPr>
        <w:t>networks.</w:t>
      </w:r>
      <w:proofErr w:type="gramEnd"/>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Television was separated from Radio in 1976 and Doordarshan came into existence, National programme was introduced in 1982 and from then onwards, there has been steady progress in Doordarshan.</w:t>
      </w:r>
      <w:r w:rsidRPr="00D46AE2">
        <w:rPr>
          <w:rFonts w:ascii="Times New Roman" w:hAnsi="Times New Roman"/>
          <w:color w:val="000000"/>
        </w:rPr>
        <w:br/>
      </w:r>
      <w:r w:rsidRPr="00D46AE2">
        <w:rPr>
          <w:rFonts w:ascii="Times New Roman" w:hAnsi="Times New Roman"/>
          <w:color w:val="000000"/>
        </w:rPr>
        <w:br/>
        <w:t>* The Asian Games which were held on New Delhi in 1982 proved to give further impacts to the rapid expansion of th</w:t>
      </w:r>
      <w:r>
        <w:rPr>
          <w:rFonts w:ascii="Times New Roman" w:hAnsi="Times New Roman"/>
          <w:color w:val="000000"/>
        </w:rPr>
        <w:t>e national television network.</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lastRenderedPageBreak/>
        <w:t>* 1948-1958 was a time of unusua</w:t>
      </w:r>
      <w:r>
        <w:rPr>
          <w:rFonts w:ascii="Times New Roman" w:hAnsi="Times New Roman"/>
          <w:color w:val="000000"/>
        </w:rPr>
        <w:t>lly good dramatic programming.</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Quality dramas were needed to attract wealthy, educated viewers who could afford television sets.</w:t>
      </w:r>
      <w:r w:rsidRPr="00D46AE2">
        <w:rPr>
          <w:rFonts w:ascii="Times New Roman" w:hAnsi="Times New Roman"/>
          <w:color w:val="000000"/>
        </w:rPr>
        <w:br/>
        <w:t>* Most television dramas were performed live because videotape recording had not been invented yet, a</w:t>
      </w:r>
      <w:r>
        <w:rPr>
          <w:rFonts w:ascii="Times New Roman" w:hAnsi="Times New Roman"/>
          <w:color w:val="000000"/>
        </w:rPr>
        <w:t>nd filming was too expensive.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 Television continued the social trends that radio had started bringing the family indoors to experience programming together, but actually interacting less in </w:t>
      </w:r>
      <w:r>
        <w:rPr>
          <w:rFonts w:ascii="Times New Roman" w:hAnsi="Times New Roman"/>
          <w:color w:val="000000"/>
        </w:rPr>
        <w:t>the time they spent together.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The experimental Telecast started in Delhi in September 1959 with small transmitter and a makeshift s studio and the regular daily</w:t>
      </w:r>
      <w:r>
        <w:rPr>
          <w:rFonts w:ascii="Times New Roman" w:hAnsi="Times New Roman"/>
          <w:color w:val="000000"/>
        </w:rPr>
        <w:t xml:space="preserve"> transmission started in 1965.</w:t>
      </w:r>
    </w:p>
    <w:p w:rsidR="00D46AE2" w:rsidRP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The TV service was extended to a second city – Bombay only in 1972 till 1975, only seven cities were covered by Television.</w:t>
      </w:r>
    </w:p>
    <w:tbl>
      <w:tblPr>
        <w:tblW w:w="5250" w:type="dxa"/>
        <w:jc w:val="center"/>
        <w:tblCellSpacing w:w="0" w:type="dxa"/>
        <w:tblCellMar>
          <w:left w:w="0" w:type="dxa"/>
          <w:right w:w="0" w:type="dxa"/>
        </w:tblCellMar>
        <w:tblLook w:val="04A0"/>
      </w:tblPr>
      <w:tblGrid>
        <w:gridCol w:w="5280"/>
      </w:tblGrid>
      <w:tr w:rsidR="00D46AE2" w:rsidRPr="00D46AE2" w:rsidTr="00B222EA">
        <w:trPr>
          <w:tblCellSpacing w:w="0" w:type="dxa"/>
          <w:jc w:val="center"/>
        </w:trPr>
        <w:tc>
          <w:tcPr>
            <w:tcW w:w="0" w:type="auto"/>
            <w:vAlign w:val="center"/>
            <w:hideMark/>
          </w:tcPr>
          <w:p w:rsidR="00D46AE2" w:rsidRPr="00D46AE2" w:rsidRDefault="00D46AE2" w:rsidP="00D46AE2">
            <w:pPr>
              <w:spacing w:after="0" w:line="240" w:lineRule="auto"/>
              <w:jc w:val="both"/>
              <w:rPr>
                <w:rFonts w:ascii="Times New Roman" w:hAnsi="Times New Roman"/>
              </w:rPr>
            </w:pPr>
            <w:r w:rsidRPr="00D46AE2">
              <w:rPr>
                <w:rFonts w:ascii="Times New Roman" w:hAnsi="Times New Roman"/>
                <w:noProof/>
                <w:lang w:val="en-US"/>
              </w:rPr>
              <w:drawing>
                <wp:inline distT="0" distB="0" distL="0" distR="0">
                  <wp:extent cx="3333115" cy="2264410"/>
                  <wp:effectExtent l="19050" t="0" r="635" b="0"/>
                  <wp:docPr id="49" name="Picture638" descr="http://www.indianmba.com/Faculty_Column/FC1577/FC15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38" descr="http://www.indianmba.com/Faculty_Column/FC1577/FC1577b.jpg"/>
                          <pic:cNvPicPr>
                            <a:picLocks noChangeAspect="1" noChangeArrowheads="1"/>
                          </pic:cNvPicPr>
                        </pic:nvPicPr>
                        <pic:blipFill>
                          <a:blip r:embed="rId126"/>
                          <a:srcRect/>
                          <a:stretch>
                            <a:fillRect/>
                          </a:stretch>
                        </pic:blipFill>
                        <pic:spPr bwMode="auto">
                          <a:xfrm>
                            <a:off x="0" y="0"/>
                            <a:ext cx="3333115" cy="2264410"/>
                          </a:xfrm>
                          <a:prstGeom prst="rect">
                            <a:avLst/>
                          </a:prstGeom>
                          <a:noFill/>
                          <a:ln w="9525">
                            <a:noFill/>
                            <a:miter lim="800000"/>
                            <a:headEnd/>
                            <a:tailEnd/>
                          </a:ln>
                        </pic:spPr>
                      </pic:pic>
                    </a:graphicData>
                  </a:graphic>
                </wp:inline>
              </w:drawing>
            </w:r>
          </w:p>
        </w:tc>
      </w:tr>
    </w:tbl>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br/>
      </w:r>
      <w:r w:rsidRPr="00D46AE2">
        <w:rPr>
          <w:rFonts w:ascii="Times New Roman" w:hAnsi="Times New Roman"/>
          <w:color w:val="000000"/>
        </w:rPr>
        <w:t>Fig. 1 Role of Television industry in India compared to other media</w:t>
      </w:r>
    </w:p>
    <w:p w:rsidR="00D46AE2" w:rsidRDefault="00D46AE2" w:rsidP="00D46AE2">
      <w:pPr>
        <w:spacing w:after="0" w:line="240" w:lineRule="auto"/>
        <w:jc w:val="both"/>
        <w:rPr>
          <w:rFonts w:ascii="Times New Roman" w:hAnsi="Times New Roman"/>
          <w:b/>
          <w:bCs/>
          <w:color w:val="000000"/>
          <w:u w:val="single"/>
        </w:rPr>
      </w:pPr>
      <w:r w:rsidRPr="00D46AE2">
        <w:rPr>
          <w:rFonts w:ascii="Times New Roman" w:hAnsi="Times New Roman"/>
          <w:b/>
          <w:bCs/>
          <w:color w:val="000000"/>
          <w:u w:val="single"/>
        </w:rPr>
        <w:t>Television Industry in India</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The Indian Media and Entertainment Industry Report for 2014, jointly published by the federation of Indian chambers of commerce and industry (FICCI) and KPMG, indicates the estimated Indian television industry, worth 370 billion rupee (Dh21.79bn) in 2013 year, is expected to grow at 18 per cent over the five years through 2017</w:t>
      </w:r>
      <w:r>
        <w:rPr>
          <w:rFonts w:ascii="Times New Roman" w:hAnsi="Times New Roman"/>
          <w:color w:val="000000"/>
        </w:rPr>
        <w:t xml:space="preserve">, to reach 848 billion rupees. </w:t>
      </w:r>
      <w:r w:rsidRPr="00D46AE2">
        <w:rPr>
          <w:rFonts w:ascii="Times New Roman" w:hAnsi="Times New Roman"/>
          <w:color w:val="000000"/>
        </w:rPr>
        <w:t xml:space="preserve">India has the third largest TV households globally, second to only China and the US. However, the digital TV penetration in India is very low at 36% as compared to more than 90% in countries such as Finland, Spain, UK, Bahrain, </w:t>
      </w:r>
      <w:proofErr w:type="gramStart"/>
      <w:r w:rsidRPr="00D46AE2">
        <w:rPr>
          <w:rFonts w:ascii="Times New Roman" w:hAnsi="Times New Roman"/>
          <w:color w:val="000000"/>
        </w:rPr>
        <w:t>Saudi</w:t>
      </w:r>
      <w:proofErr w:type="gramEnd"/>
      <w:r w:rsidRPr="00D46AE2">
        <w:rPr>
          <w:rFonts w:ascii="Times New Roman" w:hAnsi="Times New Roman"/>
          <w:color w:val="000000"/>
        </w:rPr>
        <w:t xml:space="preserve"> Arabia.</w:t>
      </w:r>
      <w:r w:rsidRPr="00D46AE2">
        <w:rPr>
          <w:rFonts w:ascii="Times New Roman" w:hAnsi="Times New Roman"/>
          <w:color w:val="000000"/>
        </w:rPr>
        <w:br/>
        <w:t xml:space="preserve">Regional GECs (General Entertainment Channels) have emerged as key focus areas for most of the players due to </w:t>
      </w:r>
      <w:proofErr w:type="gramStart"/>
      <w:r w:rsidRPr="00D46AE2">
        <w:rPr>
          <w:rFonts w:ascii="Times New Roman" w:hAnsi="Times New Roman"/>
          <w:color w:val="000000"/>
        </w:rPr>
        <w:t>its</w:t>
      </w:r>
      <w:proofErr w:type="gramEnd"/>
      <w:r w:rsidRPr="00D46AE2">
        <w:rPr>
          <w:rFonts w:ascii="Times New Roman" w:hAnsi="Times New Roman"/>
          <w:color w:val="000000"/>
        </w:rPr>
        <w:t xml:space="preserve"> connect with Non-Hindi Speaking Market audiences. The number of operational regional GECs is four times of national GECs. Regional channels are attractive for advertisers due to lower cost of co</w:t>
      </w:r>
      <w:r>
        <w:rPr>
          <w:rFonts w:ascii="Times New Roman" w:hAnsi="Times New Roman"/>
          <w:color w:val="000000"/>
        </w:rPr>
        <w:t>nnect with the right audience.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Tamil, Malayalam, Telugu, Kannada, Bengali and Marathi are the key languages in the regional GEC space. Sun TV Networks has been a leading TV broadcaster in the South Indian television market. Infotainment channels like National Geographic and discovery launched Telugu and Tamil feeds National broadcasters are increasing their presence in the regional market while the regional players are increasing their penetration through niche channels.</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Major Challenges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The appetite of the viewers is increasing and nowadays people are not satisfied with the conventional broadcasting only. Broadcasters need to provide their content on all possible carriage ways. New media including IPTV, mobile TV, YouTube, and the like, would comple</w:t>
      </w:r>
      <w:r>
        <w:rPr>
          <w:rFonts w:ascii="Times New Roman" w:hAnsi="Times New Roman"/>
          <w:color w:val="000000"/>
        </w:rPr>
        <w:t xml:space="preserve">ment traditional broadcasting. </w:t>
      </w:r>
      <w:r w:rsidRPr="00D46AE2">
        <w:rPr>
          <w:rFonts w:ascii="Times New Roman" w:hAnsi="Times New Roman"/>
          <w:color w:val="000000"/>
        </w:rPr>
        <w:t>The foremost challenges on the technology front are digitization of infrastructure and migration to HDTV. Broadcasters need to define how they traverse on the digitization path and put in serious efforts to decide what services they have to deliver to viewers. Systematic phasing out of analog system in broadcasting is a prominent task to meet the analog switch-off deadlines. Digital TV is not restricted to traditional home devices alone but is also available on personal devices.</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Plans for Industry Growth</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Nee</w:t>
      </w:r>
      <w:r>
        <w:rPr>
          <w:rFonts w:ascii="Times New Roman" w:hAnsi="Times New Roman"/>
          <w:color w:val="000000"/>
        </w:rPr>
        <w:t>d to be more quality conscious.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 Need </w:t>
      </w:r>
      <w:r>
        <w:rPr>
          <w:rFonts w:ascii="Times New Roman" w:hAnsi="Times New Roman"/>
          <w:color w:val="000000"/>
        </w:rPr>
        <w:t>to improve after sales service.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lastRenderedPageBreak/>
        <w:t>* Ne</w:t>
      </w:r>
      <w:r>
        <w:rPr>
          <w:rFonts w:ascii="Times New Roman" w:hAnsi="Times New Roman"/>
          <w:color w:val="000000"/>
        </w:rPr>
        <w:t>ed to build economies of scale.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Expl</w:t>
      </w:r>
      <w:r>
        <w:rPr>
          <w:rFonts w:ascii="Times New Roman" w:hAnsi="Times New Roman"/>
          <w:color w:val="000000"/>
        </w:rPr>
        <w:t>ore exports as a viable option.</w:t>
      </w:r>
    </w:p>
    <w:p w:rsidR="00D46AE2" w:rsidRPr="00D46AE2" w:rsidRDefault="00D46AE2" w:rsidP="00D46AE2">
      <w:pPr>
        <w:spacing w:after="0" w:line="240" w:lineRule="auto"/>
        <w:jc w:val="both"/>
        <w:rPr>
          <w:rFonts w:ascii="Times New Roman" w:hAnsi="Times New Roman"/>
        </w:rPr>
      </w:pPr>
      <w:r w:rsidRPr="00D46AE2">
        <w:rPr>
          <w:rFonts w:ascii="Times New Roman" w:hAnsi="Times New Roman"/>
          <w:color w:val="000000"/>
        </w:rPr>
        <w:t>* More emphasis to develop rural market</w:t>
      </w:r>
    </w:p>
    <w:tbl>
      <w:tblPr>
        <w:tblW w:w="9750" w:type="dxa"/>
        <w:jc w:val="center"/>
        <w:tblCellSpacing w:w="0" w:type="dxa"/>
        <w:tblCellMar>
          <w:left w:w="0" w:type="dxa"/>
          <w:right w:w="0" w:type="dxa"/>
        </w:tblCellMar>
        <w:tblLook w:val="04A0"/>
      </w:tblPr>
      <w:tblGrid>
        <w:gridCol w:w="9780"/>
      </w:tblGrid>
      <w:tr w:rsidR="00D46AE2" w:rsidRPr="00D46AE2" w:rsidTr="00B222EA">
        <w:trPr>
          <w:tblCellSpacing w:w="0" w:type="dxa"/>
          <w:jc w:val="center"/>
        </w:trPr>
        <w:tc>
          <w:tcPr>
            <w:tcW w:w="0" w:type="auto"/>
            <w:vAlign w:val="center"/>
            <w:hideMark/>
          </w:tcPr>
          <w:p w:rsidR="00D46AE2" w:rsidRPr="00D46AE2" w:rsidRDefault="00D46AE2" w:rsidP="00D46AE2">
            <w:pPr>
              <w:spacing w:after="0" w:line="240" w:lineRule="auto"/>
              <w:jc w:val="both"/>
              <w:rPr>
                <w:rFonts w:ascii="Times New Roman" w:hAnsi="Times New Roman"/>
              </w:rPr>
            </w:pPr>
            <w:r w:rsidRPr="00D46AE2">
              <w:rPr>
                <w:rFonts w:ascii="Times New Roman" w:hAnsi="Times New Roman"/>
                <w:noProof/>
                <w:lang w:val="en-US"/>
              </w:rPr>
              <w:drawing>
                <wp:inline distT="0" distB="0" distL="0" distR="0">
                  <wp:extent cx="6187440" cy="2606675"/>
                  <wp:effectExtent l="19050" t="0" r="3810" b="0"/>
                  <wp:docPr id="50" name="Picture640" descr="http://www.indianmba.com/Faculty_Column/FC1577/FC157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40" descr="http://www.indianmba.com/Faculty_Column/FC1577/FC1577c.jpg"/>
                          <pic:cNvPicPr>
                            <a:picLocks noChangeAspect="1" noChangeArrowheads="1"/>
                          </pic:cNvPicPr>
                        </pic:nvPicPr>
                        <pic:blipFill>
                          <a:blip r:embed="rId127"/>
                          <a:srcRect/>
                          <a:stretch>
                            <a:fillRect/>
                          </a:stretch>
                        </pic:blipFill>
                        <pic:spPr bwMode="auto">
                          <a:xfrm>
                            <a:off x="0" y="0"/>
                            <a:ext cx="6187440" cy="2606675"/>
                          </a:xfrm>
                          <a:prstGeom prst="rect">
                            <a:avLst/>
                          </a:prstGeom>
                          <a:noFill/>
                          <a:ln w="9525">
                            <a:noFill/>
                            <a:miter lim="800000"/>
                            <a:headEnd/>
                            <a:tailEnd/>
                          </a:ln>
                        </pic:spPr>
                      </pic:pic>
                    </a:graphicData>
                  </a:graphic>
                </wp:inline>
              </w:drawing>
            </w:r>
          </w:p>
        </w:tc>
      </w:tr>
    </w:tbl>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Fig 2 Evolution of TV Channels in India</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SWOT ANALYSIS for the TV Industry in India</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b/>
          <w:bCs/>
          <w:color w:val="000000"/>
          <w:u w:val="single"/>
        </w:rPr>
        <w:t>Strength</w:t>
      </w:r>
      <w:r w:rsidRPr="00D46AE2">
        <w:rPr>
          <w:rFonts w:ascii="Times New Roman" w:hAnsi="Times New Roman"/>
          <w:b/>
          <w:bCs/>
          <w:color w:val="000000"/>
          <w:u w:val="single"/>
        </w:rPr>
        <w:br/>
      </w:r>
      <w:r w:rsidRPr="00D46AE2">
        <w:rPr>
          <w:rFonts w:ascii="Times New Roman" w:hAnsi="Times New Roman"/>
          <w:color w:val="000000"/>
        </w:rPr>
        <w:t>* Media and Entertainment is one of the most booming sectors in India due</w:t>
      </w:r>
      <w:r>
        <w:rPr>
          <w:rFonts w:ascii="Times New Roman" w:hAnsi="Times New Roman"/>
          <w:color w:val="000000"/>
        </w:rPr>
        <w:t xml:space="preserve"> to its vast viewership reach.</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The industry like televi</w:t>
      </w:r>
      <w:r>
        <w:rPr>
          <w:rFonts w:ascii="Times New Roman" w:hAnsi="Times New Roman"/>
          <w:color w:val="000000"/>
        </w:rPr>
        <w:t>sion has a large customer base.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Change in the lifestyle and spending patterns of the I</w:t>
      </w:r>
      <w:r>
        <w:rPr>
          <w:rFonts w:ascii="Times New Roman" w:hAnsi="Times New Roman"/>
          <w:color w:val="000000"/>
        </w:rPr>
        <w:t>ndian masses on entertainment.</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Technological innovations like online distribution channels, web-stores, and multi and mega plexes are complementing the ongoing revolution</w:t>
      </w:r>
      <w:r>
        <w:rPr>
          <w:rFonts w:ascii="Times New Roman" w:hAnsi="Times New Roman"/>
          <w:color w:val="000000"/>
        </w:rPr>
        <w:t xml:space="preserve"> and the growth of the sector.</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The low cost of production and high revenues ensure a good return on investment for Indian Television Industry.</w:t>
      </w:r>
      <w:r w:rsidRPr="00D46AE2">
        <w:rPr>
          <w:rFonts w:ascii="Times New Roman" w:hAnsi="Times New Roman"/>
          <w:color w:val="000000"/>
        </w:rPr>
        <w:br/>
        <w:t>* The growing middle class with higher disposable income has become the strength of the Media and Entertainment Industry.</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b/>
          <w:bCs/>
          <w:color w:val="000000"/>
        </w:rPr>
        <w:t>Weaknesses</w:t>
      </w:r>
      <w:r w:rsidRPr="00D46AE2">
        <w:rPr>
          <w:rFonts w:ascii="Times New Roman" w:hAnsi="Times New Roman"/>
          <w:b/>
          <w:bCs/>
          <w:color w:val="000000"/>
        </w:rPr>
        <w:br/>
      </w:r>
      <w:r w:rsidRPr="00D46AE2">
        <w:rPr>
          <w:rFonts w:ascii="Times New Roman" w:hAnsi="Times New Roman"/>
          <w:color w:val="000000"/>
        </w:rPr>
        <w:t xml:space="preserve">* </w:t>
      </w:r>
      <w:proofErr w:type="gramStart"/>
      <w:r w:rsidRPr="00D46AE2">
        <w:rPr>
          <w:rFonts w:ascii="Times New Roman" w:hAnsi="Times New Roman"/>
          <w:color w:val="000000"/>
        </w:rPr>
        <w:t>Among</w:t>
      </w:r>
      <w:proofErr w:type="gramEnd"/>
      <w:r w:rsidRPr="00D46AE2">
        <w:rPr>
          <w:rFonts w:ascii="Times New Roman" w:hAnsi="Times New Roman"/>
          <w:color w:val="000000"/>
        </w:rPr>
        <w:t xml:space="preserve"> the weakness in the industry, a current weakness maybe the inability to adhere to ethical standards in the industry which has lead to the lawsuits filed against some media industries.</w:t>
      </w:r>
      <w:r w:rsidRPr="00D46AE2">
        <w:rPr>
          <w:rFonts w:ascii="Times New Roman" w:hAnsi="Times New Roman"/>
          <w:color w:val="000000"/>
        </w:rPr>
        <w:br/>
        <w:t>* The industry also has been slow in its growth only picking up in the recent past, thus its innovation and marketing strategies maybe not c</w:t>
      </w:r>
      <w:r>
        <w:rPr>
          <w:rFonts w:ascii="Times New Roman" w:hAnsi="Times New Roman"/>
          <w:color w:val="000000"/>
        </w:rPr>
        <w:t>ompetitive on the global arena.</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The lack of efforts for media penetration in lower socio-economic classes wher</w:t>
      </w:r>
      <w:r>
        <w:rPr>
          <w:rFonts w:ascii="Times New Roman" w:hAnsi="Times New Roman"/>
          <w:color w:val="000000"/>
        </w:rPr>
        <w:t>e the media penetration is low.</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Highly fragmented.</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Lack of cohesive production and distribution infrastructure.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b/>
          <w:bCs/>
          <w:color w:val="000000"/>
        </w:rPr>
        <w:t>Opportunities</w:t>
      </w:r>
      <w:r w:rsidRPr="00D46AE2">
        <w:rPr>
          <w:rFonts w:ascii="Times New Roman" w:hAnsi="Times New Roman"/>
          <w:b/>
          <w:bCs/>
          <w:color w:val="000000"/>
        </w:rPr>
        <w:br/>
      </w:r>
      <w:r w:rsidRPr="00D46AE2">
        <w:rPr>
          <w:rFonts w:ascii="Times New Roman" w:hAnsi="Times New Roman"/>
          <w:color w:val="000000"/>
        </w:rPr>
        <w:t xml:space="preserve">* </w:t>
      </w:r>
      <w:proofErr w:type="gramStart"/>
      <w:r w:rsidRPr="00D46AE2">
        <w:rPr>
          <w:rFonts w:ascii="Times New Roman" w:hAnsi="Times New Roman"/>
          <w:color w:val="000000"/>
        </w:rPr>
        <w:t>The</w:t>
      </w:r>
      <w:proofErr w:type="gramEnd"/>
      <w:r w:rsidRPr="00D46AE2">
        <w:rPr>
          <w:rFonts w:ascii="Times New Roman" w:hAnsi="Times New Roman"/>
          <w:color w:val="000000"/>
        </w:rPr>
        <w:t xml:space="preserve"> industry still has room to expand within India as the market is wide and can increase its market share.</w:t>
      </w:r>
      <w:r w:rsidRPr="00D46AE2">
        <w:rPr>
          <w:rFonts w:ascii="Times New Roman" w:hAnsi="Times New Roman"/>
          <w:color w:val="000000"/>
        </w:rPr>
        <w:br/>
        <w:t>* The high technological innovation which is happening everyday also presents a good opportunity for the television industry to utilize the latest technology in expanding its production mix or improving the existing one</w:t>
      </w:r>
      <w:r>
        <w:rPr>
          <w:rFonts w:ascii="Times New Roman" w:hAnsi="Times New Roman"/>
          <w:color w:val="000000"/>
        </w:rPr>
        <w:t>s hence increasing the market.</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The increasing interest of the g</w:t>
      </w:r>
      <w:r>
        <w:rPr>
          <w:rFonts w:ascii="Times New Roman" w:hAnsi="Times New Roman"/>
          <w:color w:val="000000"/>
        </w:rPr>
        <w:t>lobal investors in the sector.</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 Rapid </w:t>
      </w:r>
      <w:r>
        <w:rPr>
          <w:rFonts w:ascii="Times New Roman" w:hAnsi="Times New Roman"/>
          <w:color w:val="000000"/>
        </w:rPr>
        <w:t>de-regulation in the industry.</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Rise in the viewership and</w:t>
      </w:r>
      <w:r>
        <w:rPr>
          <w:rFonts w:ascii="Times New Roman" w:hAnsi="Times New Roman"/>
          <w:color w:val="000000"/>
        </w:rPr>
        <w:t xml:space="preserve"> the advertising expenditure.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Creating new distribution channels.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b/>
          <w:bCs/>
          <w:color w:val="000000"/>
        </w:rPr>
        <w:t>Threats</w:t>
      </w:r>
      <w:r w:rsidRPr="00D46AE2">
        <w:rPr>
          <w:rFonts w:ascii="Times New Roman" w:hAnsi="Times New Roman"/>
          <w:b/>
          <w:bCs/>
          <w:color w:val="000000"/>
        </w:rPr>
        <w:br/>
      </w:r>
      <w:r w:rsidRPr="00D46AE2">
        <w:rPr>
          <w:rFonts w:ascii="Times New Roman" w:hAnsi="Times New Roman"/>
          <w:color w:val="000000"/>
        </w:rPr>
        <w:t>* Though India can be said to be stable politically, the country is known for frequent changes in government administration and instability in some regions or states, this issue negatively affects the television in</w:t>
      </w:r>
      <w:r>
        <w:rPr>
          <w:rFonts w:ascii="Times New Roman" w:hAnsi="Times New Roman"/>
          <w:color w:val="000000"/>
        </w:rPr>
        <w:t>dustry and the threat to media.</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lastRenderedPageBreak/>
        <w:t>* Piracy, violation of intellectual property rights poses a major threat to the media and the television industry or any other me</w:t>
      </w:r>
      <w:r>
        <w:rPr>
          <w:rFonts w:ascii="Times New Roman" w:hAnsi="Times New Roman"/>
          <w:color w:val="000000"/>
        </w:rPr>
        <w:t>dia industries for that matter.</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Lack of quality content has emerged as a major concern because of the 'quick-buck' route b</w:t>
      </w:r>
      <w:r>
        <w:rPr>
          <w:rFonts w:ascii="Times New Roman" w:hAnsi="Times New Roman"/>
          <w:color w:val="000000"/>
        </w:rPr>
        <w:t>eing followed in the industry.</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With technological innovations taking place so rapidly, the television industry is facing considerably uncertainty about success in the market place.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b/>
          <w:bCs/>
          <w:color w:val="000000"/>
        </w:rPr>
        <w:t>Conclusion</w:t>
      </w:r>
      <w:r w:rsidRPr="00D46AE2">
        <w:rPr>
          <w:rFonts w:ascii="Times New Roman" w:hAnsi="Times New Roman"/>
          <w:b/>
          <w:bCs/>
          <w:color w:val="000000"/>
        </w:rPr>
        <w:br/>
      </w:r>
      <w:r w:rsidRPr="00D46AE2">
        <w:rPr>
          <w:rFonts w:ascii="Times New Roman" w:hAnsi="Times New Roman"/>
          <w:color w:val="000000"/>
        </w:rPr>
        <w:t xml:space="preserve">Television industry in India is on a transformation path. Multiple channels in each genre competing with each other for TRP, increasing pay TV penetration, expanding yet fragmented local as well as overseas viewership of Indian channels, demand for more specific content – clearly set the stage for the next level of growth and transition for players across the television value chain. Content creators and broadcasters need to be cognizant of the ever increasing demand for differentiated content. While on one hand, new digital content distribution platforms are emerging; on the other hand, new formats of entertainment - computers, mobiles and other handheld devices are gaining importance. Monetization of content through these new opportunities in existing platforms and new media platforms are going to be key focus </w:t>
      </w:r>
      <w:r>
        <w:rPr>
          <w:rFonts w:ascii="Times New Roman" w:hAnsi="Times New Roman"/>
          <w:color w:val="000000"/>
        </w:rPr>
        <w:t>areas for the content owners.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Some key trends and </w:t>
      </w:r>
      <w:r>
        <w:rPr>
          <w:rFonts w:ascii="Times New Roman" w:hAnsi="Times New Roman"/>
          <w:color w:val="000000"/>
        </w:rPr>
        <w:t>challenges that lie ahead are: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Digitalization of the TV distribution: DTH is leading the race for digitalization of the distribution system. Digitalization is not only expected to help the players in the value chain to realize the true potential of their content, but also to cater to the unique and diverse needs of the viewer when it comes to entertainment.</w:t>
      </w:r>
      <w:r w:rsidRPr="00D46AE2">
        <w:rPr>
          <w:rFonts w:ascii="Times New Roman" w:hAnsi="Times New Roman"/>
          <w:color w:val="000000"/>
        </w:rPr>
        <w:br/>
        <w:t>* HD and 3D TV: LED and LCD Televisions are outselling</w:t>
      </w:r>
      <w:r>
        <w:rPr>
          <w:rFonts w:ascii="Times New Roman" w:hAnsi="Times New Roman"/>
          <w:color w:val="000000"/>
        </w:rPr>
        <w:t xml:space="preserve"> the conventional televisions.</w:t>
      </w:r>
      <w:r>
        <w:rPr>
          <w:rFonts w:ascii="Times New Roman" w:hAnsi="Times New Roman"/>
          <w:color w:val="000000"/>
        </w:rPr>
        <w:br/>
      </w:r>
      <w:r w:rsidRPr="00D46AE2">
        <w:rPr>
          <w:rFonts w:ascii="Times New Roman" w:hAnsi="Times New Roman"/>
          <w:color w:val="000000"/>
        </w:rPr>
        <w:t>* Technology led new opportunities: New platforms for reaching consumers and new technologies in content management are providing unique opportunities to increase the shelf life of the content</w:t>
      </w:r>
      <w:r w:rsidRPr="00D46AE2">
        <w:rPr>
          <w:rFonts w:ascii="Times New Roman" w:hAnsi="Times New Roman"/>
          <w:color w:val="000000"/>
        </w:rPr>
        <w:br/>
        <w:t>* Consol</w:t>
      </w:r>
      <w:r>
        <w:rPr>
          <w:rFonts w:ascii="Times New Roman" w:hAnsi="Times New Roman"/>
          <w:color w:val="000000"/>
        </w:rPr>
        <w:t>idation in TV distribution</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 Need for improved measurement tools: An effective measurement system is the backbone of </w:t>
      </w:r>
      <w:r>
        <w:rPr>
          <w:rFonts w:ascii="Times New Roman" w:hAnsi="Times New Roman"/>
          <w:color w:val="000000"/>
        </w:rPr>
        <w:t>advertising dependent industry</w:t>
      </w:r>
    </w:p>
    <w:p w:rsidR="0016733E" w:rsidRDefault="00D46AE2" w:rsidP="00D46AE2">
      <w:pPr>
        <w:spacing w:after="0" w:line="240" w:lineRule="auto"/>
        <w:jc w:val="both"/>
        <w:rPr>
          <w:rFonts w:ascii="Times New Roman" w:hAnsi="Times New Roman"/>
          <w:b/>
          <w:bCs/>
          <w:color w:val="000000"/>
        </w:rPr>
      </w:pPr>
      <w:r w:rsidRPr="00D46AE2">
        <w:rPr>
          <w:rFonts w:ascii="Times New Roman" w:hAnsi="Times New Roman"/>
          <w:color w:val="000000"/>
        </w:rPr>
        <w:t>Evolving viewer interests: The viewer today is not only looking for new-fangled content but is also very quality conscious. From new movie broadcasts to reality shows with more and more celebrity appearances, from IPL to EPL – the need for differentiated and fresh content is on an all time high.</w:t>
      </w:r>
      <w:r w:rsidRPr="00D46AE2">
        <w:rPr>
          <w:rFonts w:ascii="Times New Roman" w:hAnsi="Times New Roman"/>
          <w:color w:val="000000"/>
        </w:rPr>
        <w:br/>
      </w:r>
      <w:r w:rsidRPr="00D46AE2">
        <w:rPr>
          <w:rFonts w:ascii="Times New Roman" w:hAnsi="Times New Roman"/>
          <w:color w:val="000000"/>
        </w:rPr>
        <w:br/>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Bibliography</w:t>
      </w:r>
    </w:p>
    <w:p w:rsidR="00D46AE2" w:rsidRPr="00D46AE2" w:rsidRDefault="00D46AE2" w:rsidP="00D46AE2">
      <w:pPr>
        <w:pStyle w:val="ListParagraph"/>
        <w:numPr>
          <w:ilvl w:val="0"/>
          <w:numId w:val="40"/>
        </w:numPr>
        <w:tabs>
          <w:tab w:val="left" w:pos="270"/>
        </w:tabs>
        <w:spacing w:after="0" w:line="240" w:lineRule="auto"/>
        <w:ind w:left="0" w:firstLine="0"/>
        <w:jc w:val="both"/>
        <w:rPr>
          <w:rFonts w:ascii="Times New Roman" w:hAnsi="Times New Roman"/>
          <w:color w:val="000000"/>
        </w:rPr>
      </w:pPr>
      <w:r w:rsidRPr="00D46AE2">
        <w:rPr>
          <w:rFonts w:ascii="Times New Roman" w:hAnsi="Times New Roman"/>
          <w:color w:val="000000"/>
        </w:rPr>
        <w:t>Sen Khushi (2015</w:t>
      </w:r>
      <w:proofErr w:type="gramStart"/>
      <w:r w:rsidRPr="00D46AE2">
        <w:rPr>
          <w:rFonts w:ascii="Times New Roman" w:hAnsi="Times New Roman"/>
          <w:color w:val="000000"/>
        </w:rPr>
        <w:t>) ,</w:t>
      </w:r>
      <w:proofErr w:type="gramEnd"/>
      <w:r w:rsidRPr="00D46AE2">
        <w:rPr>
          <w:rFonts w:ascii="Times New Roman" w:hAnsi="Times New Roman"/>
          <w:color w:val="000000"/>
        </w:rPr>
        <w:t xml:space="preserve"> Television Industry in India, http://www.KhushiSen/television-industry-in-india, retrieved on 23</w:t>
      </w:r>
      <w:r w:rsidRPr="00D46AE2">
        <w:rPr>
          <w:rFonts w:ascii="Times New Roman" w:hAnsi="Times New Roman"/>
          <w:color w:val="000000"/>
          <w:vertAlign w:val="superscript"/>
        </w:rPr>
        <w:t>rd</w:t>
      </w:r>
      <w:r w:rsidRPr="00D46AE2">
        <w:rPr>
          <w:rFonts w:ascii="Times New Roman" w:hAnsi="Times New Roman"/>
          <w:color w:val="000000"/>
        </w:rPr>
        <w:t> December, 2014.</w:t>
      </w:r>
    </w:p>
    <w:p w:rsidR="00D46AE2" w:rsidRPr="00D46AE2" w:rsidRDefault="00D46AE2" w:rsidP="00D46AE2">
      <w:pPr>
        <w:pStyle w:val="ListParagraph"/>
        <w:numPr>
          <w:ilvl w:val="0"/>
          <w:numId w:val="40"/>
        </w:numPr>
        <w:tabs>
          <w:tab w:val="left" w:pos="270"/>
        </w:tabs>
        <w:spacing w:after="0" w:line="240" w:lineRule="auto"/>
        <w:ind w:left="0" w:firstLine="0"/>
        <w:jc w:val="both"/>
        <w:rPr>
          <w:rFonts w:ascii="Times New Roman" w:hAnsi="Times New Roman"/>
          <w:color w:val="000000"/>
        </w:rPr>
      </w:pPr>
      <w:r w:rsidRPr="00D46AE2">
        <w:rPr>
          <w:rFonts w:ascii="Times New Roman" w:hAnsi="Times New Roman"/>
          <w:color w:val="000000"/>
        </w:rPr>
        <w:t xml:space="preserve">Kelley, L., Jugenheimer, D., &amp; Sheehan, K. (2011). Advertising Media Planning: A Brand Management Approach (3rd </w:t>
      </w:r>
      <w:proofErr w:type="gramStart"/>
      <w:r w:rsidRPr="00D46AE2">
        <w:rPr>
          <w:rFonts w:ascii="Times New Roman" w:hAnsi="Times New Roman"/>
          <w:color w:val="000000"/>
        </w:rPr>
        <w:t>ed</w:t>
      </w:r>
      <w:proofErr w:type="gramEnd"/>
      <w:r w:rsidRPr="00D46AE2">
        <w:rPr>
          <w:rFonts w:ascii="Times New Roman" w:hAnsi="Times New Roman"/>
          <w:color w:val="000000"/>
        </w:rPr>
        <w:t>.). Armonk, NY: M.E.Sharpe and A. Kolhi, Eds. (2007, July 17). State, Business, and Economic Growth in India. Studies in Comparative International Development (SCID)</w:t>
      </w:r>
    </w:p>
    <w:p w:rsidR="00D46AE2" w:rsidRPr="00D46AE2" w:rsidRDefault="00D46AE2" w:rsidP="00D46AE2">
      <w:pPr>
        <w:pStyle w:val="ListParagraph"/>
        <w:numPr>
          <w:ilvl w:val="0"/>
          <w:numId w:val="40"/>
        </w:numPr>
        <w:tabs>
          <w:tab w:val="left" w:pos="270"/>
        </w:tabs>
        <w:spacing w:after="0" w:line="240" w:lineRule="auto"/>
        <w:ind w:left="0" w:firstLine="0"/>
        <w:jc w:val="both"/>
        <w:rPr>
          <w:rFonts w:ascii="Times New Roman" w:hAnsi="Times New Roman"/>
          <w:color w:val="000000"/>
        </w:rPr>
      </w:pPr>
      <w:r w:rsidRPr="00D46AE2">
        <w:rPr>
          <w:rFonts w:ascii="Times New Roman" w:hAnsi="Times New Roman"/>
          <w:color w:val="000000"/>
        </w:rPr>
        <w:t>Koshy, Shalu (2015), Study of the Television Industry Report, MA Media and Economics, Manipal University, Dubai.</w:t>
      </w:r>
    </w:p>
    <w:p w:rsidR="00D46AE2" w:rsidRPr="00D46AE2" w:rsidRDefault="00D46AE2" w:rsidP="00D46AE2">
      <w:pPr>
        <w:pStyle w:val="ListParagraph"/>
        <w:numPr>
          <w:ilvl w:val="0"/>
          <w:numId w:val="40"/>
        </w:numPr>
        <w:tabs>
          <w:tab w:val="left" w:pos="270"/>
        </w:tabs>
        <w:spacing w:after="0" w:line="240" w:lineRule="auto"/>
        <w:ind w:left="0" w:firstLine="0"/>
        <w:jc w:val="both"/>
        <w:rPr>
          <w:rFonts w:ascii="Times New Roman" w:hAnsi="Times New Roman"/>
          <w:color w:val="000000"/>
        </w:rPr>
      </w:pPr>
      <w:r w:rsidRPr="00D46AE2">
        <w:rPr>
          <w:rFonts w:ascii="Times New Roman" w:hAnsi="Times New Roman"/>
          <w:color w:val="000000"/>
        </w:rPr>
        <w:t>No author (2011), Media and Entertainment in India, Digital Road Ahead, http://www.deloitte.com/assets/dcom-india/local%20assets/documents/me%20-%20whitepaper%20for%2 0assocham.pdf, retrieved on 8</w:t>
      </w:r>
      <w:r w:rsidRPr="00D46AE2">
        <w:rPr>
          <w:rFonts w:ascii="Times New Roman" w:hAnsi="Times New Roman"/>
          <w:color w:val="000000"/>
          <w:vertAlign w:val="superscript"/>
        </w:rPr>
        <w:t>th</w:t>
      </w:r>
      <w:r w:rsidRPr="00D46AE2">
        <w:rPr>
          <w:rFonts w:ascii="Times New Roman" w:hAnsi="Times New Roman"/>
          <w:color w:val="000000"/>
        </w:rPr>
        <w:t> November, 2014.</w:t>
      </w:r>
    </w:p>
    <w:p w:rsidR="00D46AE2" w:rsidRPr="00D46AE2" w:rsidRDefault="00D46AE2" w:rsidP="00D46AE2">
      <w:pPr>
        <w:pStyle w:val="ListParagraph"/>
        <w:numPr>
          <w:ilvl w:val="0"/>
          <w:numId w:val="40"/>
        </w:numPr>
        <w:tabs>
          <w:tab w:val="left" w:pos="270"/>
        </w:tabs>
        <w:spacing w:after="0" w:line="240" w:lineRule="auto"/>
        <w:ind w:left="0" w:firstLine="0"/>
        <w:jc w:val="both"/>
        <w:rPr>
          <w:rFonts w:ascii="Times New Roman" w:hAnsi="Times New Roman"/>
          <w:color w:val="000000"/>
        </w:rPr>
      </w:pPr>
      <w:r w:rsidRPr="00D46AE2">
        <w:rPr>
          <w:rFonts w:ascii="Times New Roman" w:hAnsi="Times New Roman"/>
          <w:color w:val="000000"/>
        </w:rPr>
        <w:t>Bhatnagar A.K (no date), Opportunities and Challenges in Indian Broadcasting Industry, http://www.broadcastandcablesat.co.in/opportunities-and-challenges-in-indian-broadcasting-</w:t>
      </w:r>
      <w:proofErr w:type="gramStart"/>
      <w:r w:rsidRPr="00D46AE2">
        <w:rPr>
          <w:rFonts w:ascii="Times New Roman" w:hAnsi="Times New Roman"/>
          <w:color w:val="000000"/>
        </w:rPr>
        <w:t>industry.html ,</w:t>
      </w:r>
      <w:proofErr w:type="gramEnd"/>
      <w:r w:rsidRPr="00D46AE2">
        <w:rPr>
          <w:rFonts w:ascii="Times New Roman" w:hAnsi="Times New Roman"/>
          <w:color w:val="000000"/>
        </w:rPr>
        <w:t xml:space="preserve"> retrieved on 15</w:t>
      </w:r>
      <w:r w:rsidRPr="00D46AE2">
        <w:rPr>
          <w:rFonts w:ascii="Times New Roman" w:hAnsi="Times New Roman"/>
          <w:color w:val="000000"/>
          <w:vertAlign w:val="superscript"/>
        </w:rPr>
        <w:t>th</w:t>
      </w:r>
      <w:r w:rsidRPr="00D46AE2">
        <w:rPr>
          <w:rFonts w:ascii="Times New Roman" w:hAnsi="Times New Roman"/>
          <w:color w:val="000000"/>
        </w:rPr>
        <w:t> November, 2014.</w:t>
      </w:r>
    </w:p>
    <w:p w:rsidR="00BC23F7" w:rsidRPr="00BC23F7" w:rsidRDefault="00BC23F7" w:rsidP="00BC23F7">
      <w:pPr>
        <w:pStyle w:val="ListParagraph"/>
        <w:numPr>
          <w:ilvl w:val="0"/>
          <w:numId w:val="40"/>
        </w:numPr>
        <w:tabs>
          <w:tab w:val="left" w:pos="180"/>
          <w:tab w:val="left" w:pos="270"/>
          <w:tab w:val="left" w:pos="360"/>
        </w:tabs>
        <w:spacing w:after="0" w:line="240" w:lineRule="auto"/>
        <w:ind w:left="0" w:firstLine="0"/>
        <w:jc w:val="both"/>
        <w:rPr>
          <w:rFonts w:ascii="Times New Roman" w:hAnsi="Times New Roman"/>
          <w:szCs w:val="28"/>
        </w:rPr>
      </w:pPr>
      <w:r w:rsidRPr="00BC23F7">
        <w:rPr>
          <w:rFonts w:ascii="Times New Roman" w:hAnsi="Times New Roman"/>
          <w:szCs w:val="28"/>
        </w:rPr>
        <w:t xml:space="preserve">Sarwade, W.K. (2014) </w:t>
      </w:r>
      <w:proofErr w:type="gramStart"/>
      <w:r w:rsidRPr="00BC23F7">
        <w:rPr>
          <w:rFonts w:ascii="Times New Roman" w:hAnsi="Times New Roman"/>
          <w:szCs w:val="28"/>
        </w:rPr>
        <w:t>investigate</w:t>
      </w:r>
      <w:proofErr w:type="gramEnd"/>
      <w:r w:rsidRPr="00BC23F7">
        <w:rPr>
          <w:rFonts w:ascii="Times New Roman" w:hAnsi="Times New Roman"/>
          <w:szCs w:val="28"/>
        </w:rPr>
        <w:t xml:space="preserve"> the factors affecting small and medium enterprises (SMEs) competitive intelligence through Facebook Journal of Management Research and Analysis Vol.1, No.1, October 2014.</w:t>
      </w:r>
    </w:p>
    <w:p w:rsidR="00BC23F7" w:rsidRPr="00BC23F7" w:rsidRDefault="00BC23F7" w:rsidP="00BC23F7">
      <w:pPr>
        <w:pStyle w:val="ListParagraph"/>
        <w:numPr>
          <w:ilvl w:val="0"/>
          <w:numId w:val="40"/>
        </w:numPr>
        <w:tabs>
          <w:tab w:val="left" w:pos="180"/>
          <w:tab w:val="left" w:pos="270"/>
          <w:tab w:val="left" w:pos="360"/>
        </w:tabs>
        <w:spacing w:after="0" w:line="240" w:lineRule="auto"/>
        <w:ind w:left="0" w:firstLine="0"/>
        <w:jc w:val="both"/>
        <w:rPr>
          <w:rFonts w:ascii="Times New Roman" w:hAnsi="Times New Roman"/>
          <w:szCs w:val="28"/>
        </w:rPr>
      </w:pPr>
      <w:r w:rsidRPr="00BC23F7">
        <w:rPr>
          <w:rFonts w:ascii="Times New Roman" w:hAnsi="Times New Roman"/>
          <w:szCs w:val="28"/>
        </w:rPr>
        <w:t>Sarwade, W.K. (2016) Conceptual Development of Supply Chain Management in Indian Retail Organised Market International Journal of Management and Applied Science, ISSN: 2394-7926 Volume-2, Issue-2, Feb.-2016</w:t>
      </w:r>
    </w:p>
    <w:p w:rsidR="00BC23F7" w:rsidRPr="00BC23F7" w:rsidRDefault="00BC23F7" w:rsidP="00BC23F7">
      <w:pPr>
        <w:pStyle w:val="ListParagraph"/>
        <w:numPr>
          <w:ilvl w:val="0"/>
          <w:numId w:val="40"/>
        </w:numPr>
        <w:tabs>
          <w:tab w:val="left" w:pos="180"/>
          <w:tab w:val="left" w:pos="270"/>
          <w:tab w:val="left" w:pos="360"/>
        </w:tabs>
        <w:spacing w:after="0" w:line="240" w:lineRule="auto"/>
        <w:ind w:left="0" w:firstLine="0"/>
        <w:jc w:val="both"/>
        <w:rPr>
          <w:rFonts w:ascii="Times New Roman" w:hAnsi="Times New Roman"/>
          <w:szCs w:val="28"/>
        </w:rPr>
      </w:pPr>
      <w:r w:rsidRPr="00BC23F7">
        <w:rPr>
          <w:rFonts w:ascii="Times New Roman" w:hAnsi="Times New Roman"/>
          <w:szCs w:val="28"/>
        </w:rPr>
        <w:t>Sarwade, W.K. (2017</w:t>
      </w:r>
      <w:proofErr w:type="gramStart"/>
      <w:r w:rsidRPr="00BC23F7">
        <w:rPr>
          <w:rFonts w:ascii="Times New Roman" w:hAnsi="Times New Roman"/>
          <w:szCs w:val="28"/>
        </w:rPr>
        <w:t>)Factors</w:t>
      </w:r>
      <w:proofErr w:type="gramEnd"/>
      <w:r w:rsidRPr="00BC23F7">
        <w:rPr>
          <w:rFonts w:ascii="Times New Roman" w:hAnsi="Times New Roman"/>
          <w:szCs w:val="28"/>
        </w:rPr>
        <w:t xml:space="preserve"> influencing the purchase of FMCG by rural Consumers: An Empirical Study with refrence to detergent powder and cake in the Uttarakhand state (India) ELK ASIA PACIFIC </w:t>
      </w:r>
      <w:r w:rsidRPr="00BC23F7">
        <w:rPr>
          <w:rFonts w:ascii="Times New Roman" w:hAnsi="Times New Roman"/>
          <w:szCs w:val="28"/>
        </w:rPr>
        <w:lastRenderedPageBreak/>
        <w:t>JOURNAL OF MARKETING AND RETAIL MANAGEMENT ISSN 2349-2317 (Online); DOI: 10.16962/EAPJMRM/issn. 2349-2317/2015; Volume 8 Issue 1.</w:t>
      </w:r>
    </w:p>
    <w:p w:rsidR="00C51270" w:rsidRPr="00D46AE2" w:rsidRDefault="00C51270" w:rsidP="00D46AE2">
      <w:pPr>
        <w:tabs>
          <w:tab w:val="left" w:pos="270"/>
        </w:tabs>
        <w:autoSpaceDE w:val="0"/>
        <w:autoSpaceDN w:val="0"/>
        <w:adjustRightInd w:val="0"/>
        <w:spacing w:after="0" w:line="240" w:lineRule="auto"/>
        <w:jc w:val="both"/>
        <w:rPr>
          <w:rFonts w:ascii="Times New Roman" w:hAnsi="Times New Roman"/>
          <w:lang w:val="en-US"/>
        </w:rPr>
      </w:pPr>
    </w:p>
    <w:p w:rsidR="00C51270" w:rsidRDefault="00C51270" w:rsidP="00D46AE2">
      <w:pPr>
        <w:pStyle w:val="ListParagraph"/>
        <w:tabs>
          <w:tab w:val="left" w:pos="270"/>
        </w:tabs>
        <w:autoSpaceDE w:val="0"/>
        <w:autoSpaceDN w:val="0"/>
        <w:adjustRightInd w:val="0"/>
        <w:spacing w:after="0" w:line="240" w:lineRule="auto"/>
        <w:ind w:left="0"/>
        <w:rPr>
          <w:rFonts w:ascii="Times New Roman" w:hAnsi="Times New Roman"/>
          <w:sz w:val="24"/>
          <w:szCs w:val="24"/>
          <w:lang w:val="en-US"/>
        </w:rPr>
      </w:pPr>
    </w:p>
    <w:p w:rsidR="00D46AE2" w:rsidRPr="00D46AE2" w:rsidRDefault="00D46AE2" w:rsidP="00D46AE2">
      <w:pPr>
        <w:pStyle w:val="ListParagraph"/>
        <w:tabs>
          <w:tab w:val="left" w:pos="270"/>
        </w:tabs>
        <w:autoSpaceDE w:val="0"/>
        <w:autoSpaceDN w:val="0"/>
        <w:adjustRightInd w:val="0"/>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w:t>
      </w:r>
    </w:p>
    <w:p w:rsidR="00C51270" w:rsidRDefault="00C51270" w:rsidP="00D46AE2">
      <w:pPr>
        <w:tabs>
          <w:tab w:val="left" w:pos="270"/>
        </w:tabs>
        <w:autoSpaceDE w:val="0"/>
        <w:autoSpaceDN w:val="0"/>
        <w:adjustRightInd w:val="0"/>
        <w:spacing w:after="0" w:line="360" w:lineRule="auto"/>
        <w:rPr>
          <w:rFonts w:ascii="Times New Roman" w:hAnsi="Times New Roman"/>
          <w:sz w:val="24"/>
          <w:szCs w:val="24"/>
          <w:lang w:val="en-US"/>
        </w:rPr>
      </w:pPr>
    </w:p>
    <w:p w:rsidR="00C51270" w:rsidRDefault="00C51270" w:rsidP="00D46AE2">
      <w:pPr>
        <w:tabs>
          <w:tab w:val="left" w:pos="270"/>
        </w:tabs>
        <w:autoSpaceDE w:val="0"/>
        <w:autoSpaceDN w:val="0"/>
        <w:adjustRightInd w:val="0"/>
        <w:spacing w:after="0" w:line="360" w:lineRule="auto"/>
        <w:jc w:val="center"/>
        <w:rPr>
          <w:rFonts w:ascii="Times New Roman" w:hAnsi="Times New Roman"/>
          <w:sz w:val="20"/>
          <w:szCs w:val="20"/>
          <w:lang w:val="en-US"/>
        </w:rPr>
      </w:pPr>
    </w:p>
    <w:p w:rsidR="00C51270" w:rsidRDefault="00C51270" w:rsidP="00C51270">
      <w:pPr>
        <w:autoSpaceDE w:val="0"/>
        <w:autoSpaceDN w:val="0"/>
        <w:adjustRightInd w:val="0"/>
        <w:spacing w:after="0" w:line="360" w:lineRule="auto"/>
        <w:ind w:right="400"/>
        <w:jc w:val="right"/>
        <w:rPr>
          <w:rFonts w:ascii="Times New Roman" w:hAnsi="Times New Roman"/>
          <w:lang w:val="en-US"/>
        </w:rPr>
      </w:pPr>
    </w:p>
    <w:p w:rsidR="00C51270" w:rsidRDefault="00C51270" w:rsidP="00C51270">
      <w:pPr>
        <w:autoSpaceDE w:val="0"/>
        <w:autoSpaceDN w:val="0"/>
        <w:adjustRightInd w:val="0"/>
        <w:rPr>
          <w:rFonts w:cs="Calibri"/>
        </w:rPr>
      </w:pPr>
    </w:p>
    <w:p w:rsidR="00D46AE2" w:rsidRDefault="00D46AE2" w:rsidP="00C51270">
      <w:pPr>
        <w:autoSpaceDE w:val="0"/>
        <w:autoSpaceDN w:val="0"/>
        <w:adjustRightInd w:val="0"/>
        <w:rPr>
          <w:rFonts w:cs="Calibri"/>
        </w:rPr>
      </w:pPr>
    </w:p>
    <w:p w:rsidR="00D46AE2" w:rsidRDefault="00D46AE2" w:rsidP="00C51270">
      <w:pPr>
        <w:autoSpaceDE w:val="0"/>
        <w:autoSpaceDN w:val="0"/>
        <w:adjustRightInd w:val="0"/>
        <w:rPr>
          <w:rFonts w:cs="Calibri"/>
        </w:rPr>
      </w:pPr>
    </w:p>
    <w:p w:rsidR="00D46AE2" w:rsidRDefault="00D46AE2" w:rsidP="00C51270">
      <w:pPr>
        <w:autoSpaceDE w:val="0"/>
        <w:autoSpaceDN w:val="0"/>
        <w:adjustRightInd w:val="0"/>
        <w:rPr>
          <w:rFonts w:cs="Calibri"/>
        </w:rPr>
      </w:pPr>
    </w:p>
    <w:p w:rsidR="00D46AE2" w:rsidRDefault="00D46AE2" w:rsidP="00C51270">
      <w:pPr>
        <w:autoSpaceDE w:val="0"/>
        <w:autoSpaceDN w:val="0"/>
        <w:adjustRightInd w:val="0"/>
        <w:rPr>
          <w:rFonts w:cs="Calibri"/>
        </w:rPr>
      </w:pPr>
    </w:p>
    <w:p w:rsidR="00D46AE2" w:rsidRDefault="00D46AE2" w:rsidP="00C51270">
      <w:pPr>
        <w:autoSpaceDE w:val="0"/>
        <w:autoSpaceDN w:val="0"/>
        <w:adjustRightInd w:val="0"/>
        <w:rPr>
          <w:rFonts w:cs="Calibri"/>
        </w:rPr>
      </w:pPr>
    </w:p>
    <w:p w:rsidR="00D46AE2" w:rsidRDefault="00D46AE2" w:rsidP="00C51270">
      <w:pPr>
        <w:autoSpaceDE w:val="0"/>
        <w:autoSpaceDN w:val="0"/>
        <w:adjustRightInd w:val="0"/>
        <w:rPr>
          <w:rFonts w:cs="Calibri"/>
        </w:rPr>
      </w:pPr>
    </w:p>
    <w:p w:rsidR="00D46AE2" w:rsidRDefault="00D46AE2" w:rsidP="00C51270">
      <w:pPr>
        <w:autoSpaceDE w:val="0"/>
        <w:autoSpaceDN w:val="0"/>
        <w:adjustRightInd w:val="0"/>
        <w:rPr>
          <w:rFonts w:cs="Calibri"/>
        </w:rPr>
      </w:pPr>
    </w:p>
    <w:p w:rsidR="00D46AE2" w:rsidRDefault="00D46AE2" w:rsidP="00C51270">
      <w:pPr>
        <w:autoSpaceDE w:val="0"/>
        <w:autoSpaceDN w:val="0"/>
        <w:adjustRightInd w:val="0"/>
        <w:rPr>
          <w:rFonts w:cs="Calibri"/>
        </w:rPr>
      </w:pPr>
    </w:p>
    <w:p w:rsidR="00D46AE2" w:rsidRDefault="00D46AE2" w:rsidP="00C51270">
      <w:pPr>
        <w:autoSpaceDE w:val="0"/>
        <w:autoSpaceDN w:val="0"/>
        <w:adjustRightInd w:val="0"/>
        <w:rPr>
          <w:rFonts w:cs="Calibri"/>
        </w:rPr>
      </w:pPr>
    </w:p>
    <w:p w:rsidR="00D46AE2" w:rsidRDefault="00D46AE2" w:rsidP="00C51270">
      <w:pPr>
        <w:autoSpaceDE w:val="0"/>
        <w:autoSpaceDN w:val="0"/>
        <w:adjustRightInd w:val="0"/>
        <w:rPr>
          <w:rFonts w:cs="Calibri"/>
        </w:rPr>
      </w:pPr>
    </w:p>
    <w:p w:rsidR="00D46AE2" w:rsidRPr="00D46AE2" w:rsidRDefault="00D46AE2" w:rsidP="00D46AE2">
      <w:pPr>
        <w:spacing w:after="0" w:line="240" w:lineRule="auto"/>
        <w:jc w:val="center"/>
        <w:rPr>
          <w:rFonts w:ascii="Times New Roman" w:hAnsi="Times New Roman"/>
          <w:b/>
          <w:color w:val="000000"/>
          <w:sz w:val="28"/>
          <w:szCs w:val="28"/>
        </w:rPr>
      </w:pPr>
      <w:r w:rsidRPr="00D46AE2">
        <w:rPr>
          <w:rFonts w:ascii="Times New Roman" w:hAnsi="Times New Roman"/>
          <w:b/>
          <w:color w:val="000000"/>
          <w:sz w:val="28"/>
          <w:szCs w:val="28"/>
        </w:rPr>
        <w:t>An Overview of Financial Literacy among Women - Need and Practice</w:t>
      </w:r>
    </w:p>
    <w:p w:rsidR="00D46AE2" w:rsidRDefault="00D46AE2" w:rsidP="00D46AE2">
      <w:pPr>
        <w:spacing w:after="0" w:line="240" w:lineRule="auto"/>
        <w:rPr>
          <w:rFonts w:ascii="Times New Roman" w:hAnsi="Times New Roman"/>
          <w:b/>
          <w:bCs/>
          <w:color w:val="000000"/>
        </w:rPr>
      </w:pPr>
    </w:p>
    <w:p w:rsidR="00D46AE2" w:rsidRPr="00FE78EB" w:rsidRDefault="00D46AE2" w:rsidP="00D46AE2">
      <w:pPr>
        <w:pStyle w:val="Title"/>
        <w:spacing w:after="0" w:line="240" w:lineRule="auto"/>
        <w:jc w:val="both"/>
        <w:rPr>
          <w:b w:val="0"/>
          <w:iCs/>
          <w:sz w:val="22"/>
          <w:szCs w:val="22"/>
          <w:lang w:val="en-IN"/>
        </w:rPr>
      </w:pPr>
      <w:r w:rsidRPr="00FE78EB">
        <w:rPr>
          <w:b w:val="0"/>
          <w:color w:val="000000"/>
          <w:sz w:val="22"/>
          <w:szCs w:val="22"/>
        </w:rPr>
        <w:t xml:space="preserve">* </w:t>
      </w:r>
      <w:r>
        <w:rPr>
          <w:b w:val="0"/>
          <w:sz w:val="22"/>
          <w:szCs w:val="22"/>
        </w:rPr>
        <w:t>S.P.Budwant</w:t>
      </w:r>
    </w:p>
    <w:p w:rsidR="00D46AE2" w:rsidRPr="002A0C4E" w:rsidRDefault="00D46AE2" w:rsidP="00D46AE2">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D46AE2" w:rsidRPr="00D46AE2" w:rsidRDefault="00D46AE2" w:rsidP="00D46AE2">
      <w:pPr>
        <w:spacing w:after="0" w:line="240" w:lineRule="auto"/>
        <w:jc w:val="both"/>
        <w:rPr>
          <w:rFonts w:ascii="Times New Roman" w:hAnsi="Times New Roman"/>
          <w:color w:val="000000"/>
        </w:rPr>
      </w:pPr>
      <w:r w:rsidRPr="00D46AE2">
        <w:rPr>
          <w:rFonts w:ascii="Times New Roman" w:hAnsi="Times New Roman"/>
          <w:b/>
          <w:bCs/>
          <w:color w:val="000000"/>
        </w:rPr>
        <w:t>INTRODUCTION:</w:t>
      </w:r>
    </w:p>
    <w:p w:rsidR="00D46AE2" w:rsidRP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Financial literacy has grown as a result of the increasing complexity of financial products and services and concerns that many people do not have the necessary financial skills to make informed choices. </w:t>
      </w:r>
      <w:r w:rsidRPr="00D46AE2">
        <w:rPr>
          <w:rFonts w:ascii="Times New Roman" w:hAnsi="Times New Roman"/>
          <w:color w:val="000000"/>
        </w:rPr>
        <w:br/>
        <w:t xml:space="preserve">The concept of Financial </w:t>
      </w:r>
      <w:proofErr w:type="gramStart"/>
      <w:r w:rsidRPr="00D46AE2">
        <w:rPr>
          <w:rFonts w:ascii="Times New Roman" w:hAnsi="Times New Roman"/>
          <w:color w:val="000000"/>
        </w:rPr>
        <w:t>Literacy,</w:t>
      </w:r>
      <w:proofErr w:type="gramEnd"/>
      <w:r w:rsidRPr="00D46AE2">
        <w:rPr>
          <w:rFonts w:ascii="Times New Roman" w:hAnsi="Times New Roman"/>
          <w:color w:val="000000"/>
        </w:rPr>
        <w:t xml:space="preserve"> is essentially spreading the knowledge of good money management practices. It encompasses all monetary transactions that a person enters into such as earning, spending, s</w:t>
      </w:r>
      <w:r>
        <w:rPr>
          <w:rFonts w:ascii="Times New Roman" w:hAnsi="Times New Roman"/>
          <w:color w:val="000000"/>
        </w:rPr>
        <w:t xml:space="preserve">aving, borrowing and investing. </w:t>
      </w:r>
      <w:r w:rsidRPr="00D46AE2">
        <w:rPr>
          <w:rFonts w:ascii="Times New Roman" w:hAnsi="Times New Roman"/>
          <w:color w:val="000000"/>
        </w:rPr>
        <w:t>Financial literacy is a process of making meaning of, and understanding, financial issues and situations. It requires: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 set of prerequisite skills (which importantly </w:t>
      </w:r>
      <w:r>
        <w:rPr>
          <w:rFonts w:ascii="Times New Roman" w:hAnsi="Times New Roman"/>
          <w:color w:val="000000"/>
        </w:rPr>
        <w:t>include literacy and numeracy);</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 </w:t>
      </w:r>
      <w:proofErr w:type="gramStart"/>
      <w:r w:rsidRPr="00D46AE2">
        <w:rPr>
          <w:rFonts w:ascii="Times New Roman" w:hAnsi="Times New Roman"/>
          <w:color w:val="000000"/>
        </w:rPr>
        <w:t>knowledge</w:t>
      </w:r>
      <w:proofErr w:type="gramEnd"/>
      <w:r w:rsidRPr="00D46AE2">
        <w:rPr>
          <w:rFonts w:ascii="Times New Roman" w:hAnsi="Times New Roman"/>
          <w:color w:val="000000"/>
        </w:rPr>
        <w:t xml:space="preserve"> of how to ac</w:t>
      </w:r>
      <w:r>
        <w:rPr>
          <w:rFonts w:ascii="Times New Roman" w:hAnsi="Times New Roman"/>
          <w:color w:val="000000"/>
        </w:rPr>
        <w:t>cess information and resources;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 </w:t>
      </w:r>
      <w:proofErr w:type="gramStart"/>
      <w:r w:rsidRPr="00D46AE2">
        <w:rPr>
          <w:rFonts w:ascii="Times New Roman" w:hAnsi="Times New Roman"/>
          <w:color w:val="000000"/>
        </w:rPr>
        <w:t>confidence</w:t>
      </w:r>
      <w:proofErr w:type="gramEnd"/>
      <w:r w:rsidRPr="00D46AE2">
        <w:rPr>
          <w:rFonts w:ascii="Times New Roman" w:hAnsi="Times New Roman"/>
          <w:color w:val="000000"/>
        </w:rPr>
        <w:t xml:space="preserve"> in one'</w:t>
      </w:r>
      <w:r>
        <w:rPr>
          <w:rFonts w:ascii="Times New Roman" w:hAnsi="Times New Roman"/>
          <w:color w:val="000000"/>
        </w:rPr>
        <w:t>s own skills and knowledge; and</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 </w:t>
      </w:r>
      <w:proofErr w:type="gramStart"/>
      <w:r w:rsidRPr="00D46AE2">
        <w:rPr>
          <w:rFonts w:ascii="Times New Roman" w:hAnsi="Times New Roman"/>
          <w:color w:val="000000"/>
        </w:rPr>
        <w:t>a</w:t>
      </w:r>
      <w:proofErr w:type="gramEnd"/>
      <w:r w:rsidRPr="00D46AE2">
        <w:rPr>
          <w:rFonts w:ascii="Times New Roman" w:hAnsi="Times New Roman"/>
          <w:color w:val="000000"/>
        </w:rPr>
        <w:t xml:space="preserve"> set of values relating to personal financial </w:t>
      </w:r>
      <w:r>
        <w:rPr>
          <w:rFonts w:ascii="Times New Roman" w:hAnsi="Times New Roman"/>
          <w:color w:val="000000"/>
        </w:rPr>
        <w:t>responsibility.</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In addition, becoming financially literate requires information and services to be available, </w:t>
      </w:r>
      <w:r>
        <w:rPr>
          <w:rFonts w:ascii="Times New Roman" w:hAnsi="Times New Roman"/>
          <w:color w:val="000000"/>
        </w:rPr>
        <w:t>accessible, useful and useable.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The main objective of financial literacy is, "spreading Financial Literacy amongst the poor, especially women by building their financial awareness, knowledge and skill to enable them to manage their finances and thereby making them financially self-reliant and provide them better and secured future".</w:t>
      </w:r>
      <w:r w:rsidRPr="00D46AE2">
        <w:rPr>
          <w:rFonts w:ascii="Times New Roman" w:hAnsi="Times New Roman"/>
          <w:color w:val="000000"/>
        </w:rPr>
        <w:br/>
        <w:t xml:space="preserve">The introduction of financial literacy will help people, especially women to manage these transactions to their advantage. Hence, the concept of financial literacy for the poor was very essential. Poor people in developing countries, like people of all strata over the world, aim for economic as well as social security </w:t>
      </w:r>
      <w:r w:rsidRPr="00D46AE2">
        <w:rPr>
          <w:rFonts w:ascii="Times New Roman" w:hAnsi="Times New Roman"/>
          <w:color w:val="000000"/>
        </w:rPr>
        <w:lastRenderedPageBreak/>
        <w:t>for themselves as well as their families. However, they have fewer resources and opportunities and most of them live in high-risk and unpredictable environment. In this context, managing small amounts which they have becomes vital.</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Models for Financial Li</w:t>
      </w:r>
      <w:r>
        <w:rPr>
          <w:rFonts w:ascii="Times New Roman" w:hAnsi="Times New Roman"/>
          <w:b/>
          <w:bCs/>
          <w:color w:val="000000"/>
        </w:rPr>
        <w:t>teracy:</w:t>
      </w:r>
    </w:p>
    <w:p w:rsidR="00D46AE2" w:rsidRPr="00D46AE2" w:rsidRDefault="00D46AE2" w:rsidP="00D46AE2">
      <w:pPr>
        <w:spacing w:after="0" w:line="240" w:lineRule="auto"/>
        <w:jc w:val="both"/>
        <w:rPr>
          <w:rFonts w:ascii="Times New Roman" w:hAnsi="Times New Roman"/>
          <w:color w:val="000000"/>
        </w:rPr>
      </w:pPr>
      <w:r w:rsidRPr="00D46AE2">
        <w:rPr>
          <w:rFonts w:ascii="Times New Roman" w:hAnsi="Times New Roman"/>
          <w:b/>
          <w:bCs/>
          <w:color w:val="000000"/>
        </w:rPr>
        <w:t>Mason and Wilson </w:t>
      </w:r>
      <w:r w:rsidRPr="00D46AE2">
        <w:rPr>
          <w:rFonts w:ascii="Times New Roman" w:hAnsi="Times New Roman"/>
          <w:color w:val="000000"/>
        </w:rPr>
        <w:t>propose a model for understanding financial literacy as shown in the diagram below. In this model, financial literacy is a process by which individuals use a combination of skills and technologies, resources and contextual information to make decisions with an awareness of the financial consequences</w:t>
      </w:r>
    </w:p>
    <w:tbl>
      <w:tblPr>
        <w:tblW w:w="7500" w:type="dxa"/>
        <w:jc w:val="center"/>
        <w:tblCellSpacing w:w="0" w:type="dxa"/>
        <w:tblCellMar>
          <w:left w:w="0" w:type="dxa"/>
          <w:right w:w="0" w:type="dxa"/>
        </w:tblCellMar>
        <w:tblLook w:val="04A0"/>
      </w:tblPr>
      <w:tblGrid>
        <w:gridCol w:w="8925"/>
      </w:tblGrid>
      <w:tr w:rsidR="00D46AE2" w:rsidRPr="00D46AE2" w:rsidTr="00B222EA">
        <w:trPr>
          <w:tblCellSpacing w:w="0" w:type="dxa"/>
          <w:jc w:val="center"/>
        </w:trPr>
        <w:tc>
          <w:tcPr>
            <w:tcW w:w="0" w:type="auto"/>
            <w:vAlign w:val="center"/>
            <w:hideMark/>
          </w:tcPr>
          <w:p w:rsidR="00D46AE2" w:rsidRPr="00D46AE2" w:rsidRDefault="00D46AE2" w:rsidP="00D46AE2">
            <w:pPr>
              <w:spacing w:after="0" w:line="240" w:lineRule="auto"/>
              <w:jc w:val="center"/>
              <w:rPr>
                <w:rFonts w:ascii="Times New Roman" w:hAnsi="Times New Roman"/>
              </w:rPr>
            </w:pPr>
            <w:r w:rsidRPr="00D46AE2">
              <w:rPr>
                <w:rFonts w:ascii="Times New Roman" w:hAnsi="Times New Roman"/>
                <w:noProof/>
                <w:lang w:val="en-US"/>
              </w:rPr>
              <w:drawing>
                <wp:inline distT="0" distB="0" distL="0" distR="0">
                  <wp:extent cx="5648103" cy="489098"/>
                  <wp:effectExtent l="19050" t="0" r="0" b="0"/>
                  <wp:docPr id="54" name="Picture620" descr="http://www.indianmba.com/Faculty_Column/FC1556/FC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20" descr="http://www.indianmba.com/Faculty_Column/FC1556/FC1556.jpg"/>
                          <pic:cNvPicPr>
                            <a:picLocks noChangeAspect="1" noChangeArrowheads="1"/>
                          </pic:cNvPicPr>
                        </pic:nvPicPr>
                        <pic:blipFill>
                          <a:blip r:embed="rId128"/>
                          <a:srcRect/>
                          <a:stretch>
                            <a:fillRect/>
                          </a:stretch>
                        </pic:blipFill>
                        <pic:spPr bwMode="auto">
                          <a:xfrm>
                            <a:off x="0" y="0"/>
                            <a:ext cx="5651837" cy="489421"/>
                          </a:xfrm>
                          <a:prstGeom prst="rect">
                            <a:avLst/>
                          </a:prstGeom>
                          <a:noFill/>
                          <a:ln w="9525">
                            <a:noFill/>
                            <a:miter lim="800000"/>
                            <a:headEnd/>
                            <a:tailEnd/>
                          </a:ln>
                        </pic:spPr>
                      </pic:pic>
                    </a:graphicData>
                  </a:graphic>
                </wp:inline>
              </w:drawing>
            </w:r>
          </w:p>
        </w:tc>
      </w:tr>
    </w:tbl>
    <w:p w:rsidR="00D46AE2" w:rsidRDefault="00D46AE2" w:rsidP="00D46AE2">
      <w:pPr>
        <w:spacing w:after="0" w:line="240" w:lineRule="auto"/>
        <w:jc w:val="both"/>
        <w:rPr>
          <w:rFonts w:ascii="Times New Roman" w:hAnsi="Times New Roman"/>
          <w:color w:val="000000"/>
        </w:rPr>
      </w:pPr>
      <w:r w:rsidRPr="00D46AE2">
        <w:rPr>
          <w:rFonts w:ascii="Times New Roman" w:hAnsi="Times New Roman"/>
          <w:b/>
          <w:bCs/>
          <w:color w:val="000000"/>
        </w:rPr>
        <w:t>The consumer behaviour model </w:t>
      </w:r>
      <w:r w:rsidRPr="00D46AE2">
        <w:rPr>
          <w:rFonts w:ascii="Times New Roman" w:hAnsi="Times New Roman"/>
          <w:color w:val="000000"/>
        </w:rPr>
        <w:t>proposed in </w:t>
      </w:r>
      <w:r w:rsidRPr="00D46AE2">
        <w:rPr>
          <w:rFonts w:ascii="Times New Roman" w:hAnsi="Times New Roman"/>
          <w:i/>
          <w:iCs/>
          <w:color w:val="000000"/>
        </w:rPr>
        <w:t>Australian Consumers and Money</w:t>
      </w:r>
      <w:r w:rsidRPr="00D46AE2">
        <w:rPr>
          <w:rFonts w:ascii="Times New Roman" w:hAnsi="Times New Roman"/>
          <w:color w:val="000000"/>
        </w:rPr>
        <w:t> takes this notion of a process further and, looking at things from the consumer's perspective, shows how external events, socio-economic background, personal characteristics, skill levels and choice of information can all shape the way decisions are made. It identifies the following 'things I can learn' as co</w:t>
      </w:r>
      <w:r>
        <w:rPr>
          <w:rFonts w:ascii="Times New Roman" w:hAnsi="Times New Roman"/>
          <w:color w:val="000000"/>
        </w:rPr>
        <w:t>mponents of financial literacy:</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 </w:t>
      </w:r>
      <w:proofErr w:type="gramStart"/>
      <w:r w:rsidRPr="00D46AE2">
        <w:rPr>
          <w:rFonts w:ascii="Times New Roman" w:hAnsi="Times New Roman"/>
          <w:color w:val="000000"/>
        </w:rPr>
        <w:t>pre-requisite</w:t>
      </w:r>
      <w:proofErr w:type="gramEnd"/>
      <w:r w:rsidRPr="00D46AE2">
        <w:rPr>
          <w:rFonts w:ascii="Times New Roman" w:hAnsi="Times New Roman"/>
          <w:color w:val="000000"/>
        </w:rPr>
        <w:t xml:space="preserve"> sk</w:t>
      </w:r>
      <w:r>
        <w:rPr>
          <w:rFonts w:ascii="Times New Roman" w:hAnsi="Times New Roman"/>
          <w:color w:val="000000"/>
        </w:rPr>
        <w:t>ills (literacy and numeracy);</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planning</w:t>
      </w:r>
      <w:r>
        <w:rPr>
          <w:rFonts w:ascii="Times New Roman" w:hAnsi="Times New Roman"/>
          <w:color w:val="000000"/>
        </w:rPr>
        <w:t xml:space="preserve"> skills (budgeting and saving);</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investing skills; </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borrowing skills;</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spending skills;</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risk management skills;</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xml:space="preserve">* </w:t>
      </w:r>
      <w:proofErr w:type="gramStart"/>
      <w:r>
        <w:rPr>
          <w:rFonts w:ascii="Times New Roman" w:hAnsi="Times New Roman"/>
          <w:color w:val="000000"/>
        </w:rPr>
        <w:t>market</w:t>
      </w:r>
      <w:proofErr w:type="gramEnd"/>
      <w:r>
        <w:rPr>
          <w:rFonts w:ascii="Times New Roman" w:hAnsi="Times New Roman"/>
          <w:color w:val="000000"/>
        </w:rPr>
        <w:t xml:space="preserve"> awareness; and</w:t>
      </w:r>
    </w:p>
    <w:p w:rsidR="00D46AE2" w:rsidRDefault="00D46AE2" w:rsidP="00D46AE2">
      <w:pPr>
        <w:spacing w:after="0" w:line="240" w:lineRule="auto"/>
        <w:jc w:val="both"/>
        <w:rPr>
          <w:rFonts w:ascii="Times New Roman" w:hAnsi="Times New Roman"/>
          <w:color w:val="000000"/>
        </w:rPr>
      </w:pPr>
      <w:r>
        <w:rPr>
          <w:rFonts w:ascii="Times New Roman" w:hAnsi="Times New Roman"/>
          <w:color w:val="000000"/>
        </w:rPr>
        <w:t>* Rights and responsibilities.</w:t>
      </w:r>
    </w:p>
    <w:p w:rsidR="00D46AE2" w:rsidRDefault="00D46AE2" w:rsidP="0016733E">
      <w:pPr>
        <w:tabs>
          <w:tab w:val="left" w:pos="360"/>
        </w:tabs>
        <w:spacing w:after="0" w:line="240" w:lineRule="auto"/>
        <w:jc w:val="both"/>
        <w:rPr>
          <w:rFonts w:ascii="Times New Roman" w:hAnsi="Times New Roman"/>
          <w:b/>
          <w:bCs/>
          <w:color w:val="000000"/>
        </w:rPr>
      </w:pPr>
      <w:r w:rsidRPr="00D46AE2">
        <w:rPr>
          <w:rFonts w:ascii="Times New Roman" w:hAnsi="Times New Roman"/>
          <w:color w:val="000000"/>
        </w:rPr>
        <w:t>The consumer behaviour model also categorises the means by which consumers get information and advice as formal sources, informal sources and intermediaries. The formal sources include information gained at school and directly from financial institutions or education programs. Informal sources include information gleaned from television, radio or other media; and intermediaries include friends and family.</w:t>
      </w:r>
      <w:r w:rsidRPr="00D46AE2">
        <w:rPr>
          <w:rFonts w:ascii="Times New Roman" w:hAnsi="Times New Roman"/>
          <w:color w:val="000000"/>
        </w:rPr>
        <w:br/>
      </w:r>
      <w:r w:rsidRPr="00D46AE2">
        <w:rPr>
          <w:rFonts w:ascii="Times New Roman" w:hAnsi="Times New Roman"/>
          <w:b/>
          <w:bCs/>
          <w:color w:val="000000"/>
        </w:rPr>
        <w:t>ENABLING ENVIRONMENT FOR FINANCIAL LITERACY:</w:t>
      </w:r>
    </w:p>
    <w:p w:rsidR="0016733E" w:rsidRDefault="00D46AE2" w:rsidP="0016733E">
      <w:pPr>
        <w:tabs>
          <w:tab w:val="left" w:pos="360"/>
        </w:tabs>
        <w:spacing w:after="0" w:line="240" w:lineRule="auto"/>
        <w:jc w:val="both"/>
        <w:rPr>
          <w:rFonts w:ascii="Times New Roman" w:hAnsi="Times New Roman"/>
          <w:color w:val="000000"/>
        </w:rPr>
      </w:pPr>
      <w:r w:rsidRPr="00D46AE2">
        <w:rPr>
          <w:rFonts w:ascii="Times New Roman" w:hAnsi="Times New Roman"/>
          <w:color w:val="000000"/>
        </w:rPr>
        <w:t xml:space="preserve">The promotion of greater awareness and understanding in financial issues in a dynamic and constantly </w:t>
      </w:r>
    </w:p>
    <w:p w:rsidR="0016733E" w:rsidRPr="00FE78EB" w:rsidRDefault="0016733E" w:rsidP="0016733E">
      <w:pPr>
        <w:tabs>
          <w:tab w:val="left" w:pos="360"/>
        </w:tabs>
        <w:spacing w:after="0" w:line="240" w:lineRule="auto"/>
        <w:jc w:val="both"/>
        <w:rPr>
          <w:rFonts w:ascii="Times New Roman" w:hAnsi="Times New Roman"/>
          <w:color w:val="000000" w:themeColor="text1"/>
          <w:sz w:val="16"/>
          <w:szCs w:val="16"/>
        </w:rPr>
      </w:pPr>
      <w:r w:rsidRPr="00FE78EB">
        <w:rPr>
          <w:rFonts w:ascii="Times New Roman" w:hAnsi="Times New Roman"/>
          <w:color w:val="000000" w:themeColor="text1"/>
          <w:sz w:val="16"/>
          <w:szCs w:val="16"/>
        </w:rPr>
        <w:t>--------------------------------------------------------------------------------------------------------------------------------------------------------------------------------</w:t>
      </w:r>
    </w:p>
    <w:p w:rsidR="0016733E" w:rsidRPr="00FE78EB" w:rsidRDefault="0016733E" w:rsidP="0016733E">
      <w:pPr>
        <w:tabs>
          <w:tab w:val="left" w:pos="360"/>
        </w:tabs>
        <w:spacing w:after="0" w:line="240" w:lineRule="auto"/>
        <w:jc w:val="both"/>
        <w:rPr>
          <w:rFonts w:ascii="Times New Roman" w:hAnsi="Times New Roman"/>
          <w:iCs/>
          <w:color w:val="000000" w:themeColor="text1"/>
          <w:sz w:val="16"/>
          <w:szCs w:val="16"/>
          <w:lang w:eastAsia="en-IN"/>
        </w:rPr>
      </w:pPr>
      <w:r w:rsidRPr="00FE78EB">
        <w:rPr>
          <w:rFonts w:ascii="Times New Roman" w:hAnsi="Times New Roman"/>
          <w:iCs/>
          <w:color w:val="000000" w:themeColor="text1"/>
          <w:sz w:val="16"/>
          <w:szCs w:val="16"/>
          <w:lang w:eastAsia="en-IN"/>
        </w:rPr>
        <w:t xml:space="preserve">* </w:t>
      </w:r>
      <w:r w:rsidRPr="00D46AE2">
        <w:rPr>
          <w:rFonts w:ascii="Times New Roman" w:hAnsi="Times New Roman"/>
          <w:iCs/>
          <w:color w:val="000000" w:themeColor="text1"/>
          <w:sz w:val="16"/>
          <w:szCs w:val="16"/>
          <w:lang w:eastAsia="en-IN"/>
        </w:rPr>
        <w:t>Assistant Professor dept of commerce, Dr. Babasaheb Ambedkar Arts &amp; Commerce College, Aurangabad.</w:t>
      </w:r>
    </w:p>
    <w:p w:rsidR="00D46AE2" w:rsidRDefault="00D46AE2" w:rsidP="00D46AE2">
      <w:pPr>
        <w:spacing w:after="0" w:line="240" w:lineRule="auto"/>
        <w:jc w:val="both"/>
        <w:rPr>
          <w:rFonts w:ascii="Times New Roman" w:hAnsi="Times New Roman"/>
          <w:color w:val="000000"/>
        </w:rPr>
      </w:pPr>
      <w:proofErr w:type="gramStart"/>
      <w:r w:rsidRPr="00D46AE2">
        <w:rPr>
          <w:rFonts w:ascii="Times New Roman" w:hAnsi="Times New Roman"/>
          <w:color w:val="000000"/>
        </w:rPr>
        <w:t>changing</w:t>
      </w:r>
      <w:proofErr w:type="gramEnd"/>
      <w:r w:rsidRPr="00D46AE2">
        <w:rPr>
          <w:rFonts w:ascii="Times New Roman" w:hAnsi="Times New Roman"/>
          <w:color w:val="000000"/>
        </w:rPr>
        <w:t xml:space="preserve"> environment has to be a continuous process. The effort needs to focus not only on providing education programmes but also on putting in place the supporting infrastructure to enhance the access to financial services, to ensure an environment of financial transparency and disclosure as well as adequate consumer protection. Enhanced financial literacy is about bringing people into the financial mainstream so that they are able to make well informed decisions regarding their earnings, spending, savings and investments. The effort thus has to encompass a comprehensive set of strategies including the education process reinforced by</w:t>
      </w:r>
      <w:r>
        <w:rPr>
          <w:rFonts w:ascii="Times New Roman" w:hAnsi="Times New Roman"/>
          <w:color w:val="000000"/>
        </w:rPr>
        <w:t xml:space="preserve"> the supporting infrastructure.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The goal of any financial education programme is to increase awareness of the value of effective financial management, to show how it can contribute to financial security and improvement in the economic well-being. The most effective of programmes have been those that are targeted to specific groups. Fundamental </w:t>
      </w:r>
      <w:proofErr w:type="gramStart"/>
      <w:r w:rsidRPr="00D46AE2">
        <w:rPr>
          <w:rFonts w:ascii="Times New Roman" w:hAnsi="Times New Roman"/>
          <w:color w:val="000000"/>
        </w:rPr>
        <w:t>education</w:t>
      </w:r>
      <w:proofErr w:type="gramEnd"/>
      <w:r w:rsidRPr="00D46AE2">
        <w:rPr>
          <w:rFonts w:ascii="Times New Roman" w:hAnsi="Times New Roman"/>
          <w:color w:val="000000"/>
        </w:rPr>
        <w:t xml:space="preserve"> for greater financial literacy that will have most sustainable impact are those through the school system. Such educational programmes would provide the education to women from an early age. Essentially, it would not result in the marginalisation of anyone target group, in particular women. Such programmes would therefore best serve its purpose as part of the core curriculum. Indeed, the national education system can play a pivotal role in financial literacy within a country.</w:t>
      </w:r>
      <w:r w:rsidRPr="00D46AE2">
        <w:rPr>
          <w:rFonts w:ascii="Times New Roman" w:hAnsi="Times New Roman"/>
          <w:color w:val="000000"/>
        </w:rPr>
        <w:br/>
        <w:t>The responsibility of promoting economic and financial literacy needs to be a collaborative effort amongst the authorities, the financial service providers and the community to connect to the different target groups including all social groups. These would include the lower income groups, workers and businesses. Important are programmes directed to families where women have an important role and to engage those we have not been able to participate fully to benefit from the favourable economic enviro</w:t>
      </w:r>
      <w:r>
        <w:rPr>
          <w:rFonts w:ascii="Times New Roman" w:hAnsi="Times New Roman"/>
          <w:color w:val="000000"/>
        </w:rPr>
        <w:t>nment prevailing in the region.</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color w:val="000000"/>
        </w:rPr>
        <w:t xml:space="preserve">Among the successful financial education programmes are those with specific objectives that are tailored to meet particular needs. This includes programmes to promote savings for specific objectives; for education; or for retirement. The education programmes can also be linked to other objectives such as </w:t>
      </w:r>
      <w:r w:rsidRPr="00D46AE2">
        <w:rPr>
          <w:rFonts w:ascii="Times New Roman" w:hAnsi="Times New Roman"/>
          <w:color w:val="000000"/>
        </w:rPr>
        <w:lastRenderedPageBreak/>
        <w:t>good health, house ownership and so on. Financial products can be tailored for such purposes to not only to promote interest but</w:t>
      </w:r>
      <w:r>
        <w:rPr>
          <w:rFonts w:ascii="Times New Roman" w:hAnsi="Times New Roman"/>
          <w:color w:val="000000"/>
        </w:rPr>
        <w:t xml:space="preserve"> to also meet these objectives. </w:t>
      </w:r>
      <w:r w:rsidRPr="00D46AE2">
        <w:rPr>
          <w:rFonts w:ascii="Times New Roman" w:hAnsi="Times New Roman"/>
          <w:color w:val="000000"/>
        </w:rPr>
        <w:t xml:space="preserve">All distribution channels need to be relied on to maximise the effectiveness of financial education programmes. Formal training programmes can be reinforced by web based content via the Internet. The World Wide Web offers dramatic economies of scale in terms of distribution of content at low cost. Connectivity to the Internet can serve to bring information from all over the world to the local education system. Iterative programmes can be useful to encourage participation. Web based programmes while requiring computer </w:t>
      </w:r>
      <w:proofErr w:type="gramStart"/>
      <w:r w:rsidRPr="00D46AE2">
        <w:rPr>
          <w:rFonts w:ascii="Times New Roman" w:hAnsi="Times New Roman"/>
          <w:color w:val="000000"/>
        </w:rPr>
        <w:t>literacy,</w:t>
      </w:r>
      <w:proofErr w:type="gramEnd"/>
      <w:r w:rsidRPr="00D46AE2">
        <w:rPr>
          <w:rFonts w:ascii="Times New Roman" w:hAnsi="Times New Roman"/>
          <w:color w:val="000000"/>
        </w:rPr>
        <w:t xml:space="preserve"> has a wider outreach and allows for flexibility of time that is of </w:t>
      </w:r>
      <w:r>
        <w:rPr>
          <w:rFonts w:ascii="Times New Roman" w:hAnsi="Times New Roman"/>
          <w:color w:val="000000"/>
        </w:rPr>
        <w:t xml:space="preserve">particular importance to women. </w:t>
      </w:r>
      <w:r w:rsidRPr="00D46AE2">
        <w:rPr>
          <w:rFonts w:ascii="Times New Roman" w:hAnsi="Times New Roman"/>
          <w:color w:val="000000"/>
        </w:rPr>
        <w:t xml:space="preserve">A further means by which financial advice is provided is through financial advisors. Financial advisors are able to address the issues for the more sophisticated investors. Similarly, infrastructure for advisory services for small businesses is </w:t>
      </w:r>
      <w:proofErr w:type="gramStart"/>
      <w:r w:rsidRPr="00D46AE2">
        <w:rPr>
          <w:rFonts w:ascii="Times New Roman" w:hAnsi="Times New Roman"/>
          <w:color w:val="000000"/>
        </w:rPr>
        <w:t>key</w:t>
      </w:r>
      <w:proofErr w:type="gramEnd"/>
      <w:r w:rsidRPr="00D46AE2">
        <w:rPr>
          <w:rFonts w:ascii="Times New Roman" w:hAnsi="Times New Roman"/>
          <w:color w:val="000000"/>
        </w:rPr>
        <w:t>. This can in particular be provided by financial institutions. Systems need to be in place where consumers and businesses are explained their rights and responsibilities. Micro credit institutions have also been highly successful in many countries in providing access to financial services to microenterprises. This will contribute towards greater reliance on the formal financial infrastructure and l</w:t>
      </w:r>
      <w:r>
        <w:rPr>
          <w:rFonts w:ascii="Times New Roman" w:hAnsi="Times New Roman"/>
          <w:color w:val="000000"/>
        </w:rPr>
        <w:t xml:space="preserve">ess on the informal structures. </w:t>
      </w:r>
      <w:r w:rsidRPr="00D46AE2">
        <w:rPr>
          <w:rFonts w:ascii="Times New Roman" w:hAnsi="Times New Roman"/>
          <w:color w:val="000000"/>
        </w:rPr>
        <w:t>Higher level of consumer education and financial literacy must be complemented with effective disclosure regime, fair and transparent market practices, simplification of financial products and enhanced communications in the marketplace to minimise information asymmetry. While efforts may be taken to enhance transparency and disclosure by service providers, and while programmes for enhanced literacy can produce positive results, consumer protection is still needed. Given the asymmetry of information, consumers often do not have enough information to be completely protected. Building the confidence of consumers also requires that there be adequate avenues for consumers to seek redress to enable consumers to resolve conflicts through an equitable process. Also important are the requirements for complaints to be handled promptly by financial institutions.</w:t>
      </w:r>
      <w:r w:rsidRPr="00D46AE2">
        <w:rPr>
          <w:rFonts w:ascii="Times New Roman" w:hAnsi="Times New Roman"/>
          <w:color w:val="000000"/>
        </w:rPr>
        <w:br/>
      </w:r>
      <w:r w:rsidRPr="00D46AE2">
        <w:rPr>
          <w:rFonts w:ascii="Times New Roman" w:hAnsi="Times New Roman"/>
          <w:b/>
          <w:bCs/>
          <w:color w:val="000000"/>
        </w:rPr>
        <w:t>FACTORS INFLUENCING WOMEN'S FINANCIAL LITERACY:</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Factors that were identified in the brief as influencing women's financial well-being and literacy include: </w:t>
      </w:r>
      <w:r w:rsidRPr="00D46AE2">
        <w:rPr>
          <w:rFonts w:ascii="Times New Roman" w:hAnsi="Times New Roman"/>
          <w:color w:val="000000"/>
        </w:rPr>
        <w:br/>
        <w:t>* Women in general spend less time in the paid workforce than men, are more likely than men to work part-time, are less likely to be paid overtime than men and are more likely to have interrupted career patterns due to caring responsibilities. Women's employment is also concentrated in lower paying sectors and occupations. This has implications for women's financial management and security, as well as superann</w:t>
      </w:r>
      <w:r>
        <w:rPr>
          <w:rFonts w:ascii="Times New Roman" w:hAnsi="Times New Roman"/>
          <w:color w:val="000000"/>
        </w:rPr>
        <w:t>uation and retirement savings.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color w:val="000000"/>
        </w:rPr>
        <w:t xml:space="preserve">* Women have very different financial information needs from men and are more likely to require financial intervention or targeted life-stage financial advice when facing relationship transitions such as separation, divorce or death of a </w:t>
      </w:r>
      <w:proofErr w:type="gramStart"/>
      <w:r w:rsidRPr="00D46AE2">
        <w:rPr>
          <w:rFonts w:ascii="Times New Roman" w:hAnsi="Times New Roman"/>
          <w:color w:val="000000"/>
        </w:rPr>
        <w:t>partner,</w:t>
      </w:r>
      <w:proofErr w:type="gramEnd"/>
      <w:r w:rsidRPr="00D46AE2">
        <w:rPr>
          <w:rFonts w:ascii="Times New Roman" w:hAnsi="Times New Roman"/>
          <w:color w:val="000000"/>
        </w:rPr>
        <w:t xml:space="preserve"> or when taking maternity leave or career breaks to raise children. </w:t>
      </w:r>
      <w:r w:rsidRPr="00D46AE2">
        <w:rPr>
          <w:rFonts w:ascii="Times New Roman" w:hAnsi="Times New Roman"/>
          <w:color w:val="000000"/>
        </w:rPr>
        <w:br/>
      </w:r>
      <w:r w:rsidRPr="00D46AE2">
        <w:rPr>
          <w:rFonts w:ascii="Times New Roman" w:hAnsi="Times New Roman"/>
          <w:b/>
          <w:bCs/>
          <w:color w:val="000000"/>
        </w:rPr>
        <w:t>ISSUES TOWARDS FINANCIAL LITERACY:</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How do working women gain ac</w:t>
      </w:r>
      <w:r>
        <w:rPr>
          <w:rFonts w:ascii="Times New Roman" w:hAnsi="Times New Roman"/>
          <w:color w:val="000000"/>
        </w:rPr>
        <w:t>cess to financial information?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What barriers do working women encounter in attempting to gain access to financial information? </w:t>
      </w:r>
      <w:r w:rsidRPr="00D46AE2">
        <w:rPr>
          <w:rFonts w:ascii="Times New Roman" w:hAnsi="Times New Roman"/>
          <w:color w:val="000000"/>
        </w:rPr>
        <w:br/>
        <w:t>* What opportunities exist to help working women to improve their financial literacy?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1. ACCESS TO FINANCIAL INFORMATION:</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Women currently have a range of strategies for managing their finances they implement in order to be able to cope financially.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Current Financial Management Strategies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It is important to recognise that many women on low incomes were good money managers out of necessity and </w:t>
      </w:r>
      <w:proofErr w:type="gramStart"/>
      <w:r w:rsidRPr="00D46AE2">
        <w:rPr>
          <w:rFonts w:ascii="Times New Roman" w:hAnsi="Times New Roman"/>
          <w:color w:val="000000"/>
        </w:rPr>
        <w:t>this needs</w:t>
      </w:r>
      <w:proofErr w:type="gramEnd"/>
      <w:r w:rsidRPr="00D46AE2">
        <w:rPr>
          <w:rFonts w:ascii="Times New Roman" w:hAnsi="Times New Roman"/>
          <w:color w:val="000000"/>
        </w:rPr>
        <w:t xml:space="preserve"> to be recognised and built on in future financial education policy and program development. As a starting point to discussing the core question of how working women access financial information.</w:t>
      </w:r>
      <w:r w:rsidRPr="00D46AE2">
        <w:rPr>
          <w:rFonts w:ascii="Times New Roman" w:hAnsi="Times New Roman"/>
          <w:color w:val="000000"/>
        </w:rPr>
        <w:br/>
        <w:t>The strategies women employed to manage their finances were consistent across the gr</w:t>
      </w:r>
      <w:r>
        <w:rPr>
          <w:rFonts w:ascii="Times New Roman" w:hAnsi="Times New Roman"/>
          <w:color w:val="000000"/>
        </w:rPr>
        <w:t>oups and include the following:</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w:t>
      </w:r>
      <w:proofErr w:type="gramStart"/>
      <w:r w:rsidRPr="00D46AE2">
        <w:rPr>
          <w:rFonts w:ascii="Times New Roman" w:hAnsi="Times New Roman"/>
          <w:color w:val="000000"/>
        </w:rPr>
        <w:t>the</w:t>
      </w:r>
      <w:proofErr w:type="gramEnd"/>
      <w:r w:rsidRPr="00D46AE2">
        <w:rPr>
          <w:rFonts w:ascii="Times New Roman" w:hAnsi="Times New Roman"/>
          <w:color w:val="000000"/>
        </w:rPr>
        <w:t xml:space="preserve"> use of lists, diaries, and account books </w:t>
      </w:r>
      <w:r>
        <w:rPr>
          <w:rFonts w:ascii="Times New Roman" w:hAnsi="Times New Roman"/>
          <w:color w:val="000000"/>
        </w:rPr>
        <w:t>to enter and monitor expenses;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w:t>
      </w:r>
      <w:proofErr w:type="gramStart"/>
      <w:r w:rsidRPr="00D46AE2">
        <w:rPr>
          <w:rFonts w:ascii="Times New Roman" w:hAnsi="Times New Roman"/>
          <w:color w:val="000000"/>
        </w:rPr>
        <w:t>either</w:t>
      </w:r>
      <w:proofErr w:type="gramEnd"/>
      <w:r w:rsidRPr="00D46AE2">
        <w:rPr>
          <w:rFonts w:ascii="Times New Roman" w:hAnsi="Times New Roman"/>
          <w:color w:val="000000"/>
        </w:rPr>
        <w:t xml:space="preserve"> not using credit cards or being rigorous in paying them</w:t>
      </w:r>
      <w:r>
        <w:rPr>
          <w:rFonts w:ascii="Times New Roman" w:hAnsi="Times New Roman"/>
          <w:color w:val="000000"/>
        </w:rPr>
        <w:t xml:space="preserve"> off;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using Centrepay or other direct debit facilities</w:t>
      </w:r>
      <w:r>
        <w:rPr>
          <w:rFonts w:ascii="Times New Roman" w:hAnsi="Times New Roman"/>
          <w:color w:val="000000"/>
        </w:rPr>
        <w:t xml:space="preserve"> to regulate their bill paying;</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getting extensions on their gas, phone and electricity bills by negotiating with the utility compa</w:t>
      </w:r>
      <w:r>
        <w:rPr>
          <w:rFonts w:ascii="Times New Roman" w:hAnsi="Times New Roman"/>
          <w:color w:val="000000"/>
        </w:rPr>
        <w:t>nies to part-pay the bills; and</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lastRenderedPageBreak/>
        <w:t>* a range of budgeting strategies including seeking out specials at the supermarket, recycling clothing, using discount vouchers and coupons to purchase food and other household items, and taking advantage of free entertainment opportunities.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2. BARRIERS TO ACCESSING SERVICES AND INFORMAT</w:t>
      </w:r>
      <w:r>
        <w:rPr>
          <w:rFonts w:ascii="Times New Roman" w:hAnsi="Times New Roman"/>
          <w:b/>
          <w:bCs/>
          <w:color w:val="000000"/>
        </w:rPr>
        <w:t>ION</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Barriers to financial literacy common across working women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The women reported a range of issues about the broader difficulties they face in understanding and dealing with their finances and which had made it difficult for them to gain financial literacy. These included having the prerequisite skills to understand financial issues and situations; confidence in their skills and knowledge; and knowledge of, and physical and financial capacity to access financial information. These barriers are categorised below as social and cultural, physical, educational, and financial barriers.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SOCIAL AND CULTURAL BARRIERS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In order for services or programs to be accessible to working women, they need to be provided in ways that are culturally appropriate, respectful of diverse social and cultural needs and respectful of women. The women recognised that poverty had multiple impacts on women's capacity to plan financially, other than for their immediate needs. This was reinforced by the women, particularly those living on benefits, stated they had little capacity for long-term financial planning and had developed money management strategies offering only the small</w:t>
      </w:r>
      <w:r>
        <w:rPr>
          <w:rFonts w:ascii="Times New Roman" w:hAnsi="Times New Roman"/>
          <w:color w:val="000000"/>
        </w:rPr>
        <w:t>est of buffers for emergencies.</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color w:val="000000"/>
        </w:rPr>
        <w:t>Generational poverty also means that for many low-income women there are no role models and supports to assist them to understand financial systems and structures. Cultural expectations about money are barriers to financial literacy for women who are expected to support extended family members. </w:t>
      </w:r>
      <w:r w:rsidRPr="00D46AE2">
        <w:rPr>
          <w:rFonts w:ascii="Times New Roman" w:hAnsi="Times New Roman"/>
          <w:color w:val="000000"/>
        </w:rPr>
        <w:br/>
        <w:t>Financial abuse by partners was also recognised as a barrier to women's financial literacy and occurred across all groups of working women. It took the form of women not being allowed any money of their own; joint funds being used to gamble; and utilities being registered in only the woman's name. </w:t>
      </w:r>
      <w:r w:rsidRPr="00D46AE2">
        <w:rPr>
          <w:rFonts w:ascii="Times New Roman" w:hAnsi="Times New Roman"/>
          <w:color w:val="000000"/>
        </w:rPr>
        <w:br/>
      </w:r>
      <w:r w:rsidRPr="00D46AE2">
        <w:rPr>
          <w:rFonts w:ascii="Times New Roman" w:hAnsi="Times New Roman"/>
          <w:b/>
          <w:bCs/>
          <w:color w:val="000000"/>
        </w:rPr>
        <w:t>PHYSICAL BARRIERS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Lack of private transport and reliance on public transport for many women on low incomes make attending courses, or even getting to banks, a time-consuming and frustrating undertaking </w:t>
      </w:r>
      <w:r w:rsidRPr="00D46AE2">
        <w:rPr>
          <w:rFonts w:ascii="Times New Roman" w:hAnsi="Times New Roman"/>
          <w:color w:val="000000"/>
        </w:rPr>
        <w:br/>
        <w:t>Access to a computer was important to women's ability to access a growing range of employment opportunities. </w:t>
      </w:r>
      <w:r w:rsidRPr="00D46AE2">
        <w:rPr>
          <w:rFonts w:ascii="Times New Roman" w:hAnsi="Times New Roman"/>
          <w:color w:val="000000"/>
        </w:rPr>
        <w:br/>
        <w:t xml:space="preserve">A common complaint across the groups </w:t>
      </w:r>
      <w:proofErr w:type="gramStart"/>
      <w:r w:rsidRPr="00D46AE2">
        <w:rPr>
          <w:rFonts w:ascii="Times New Roman" w:hAnsi="Times New Roman"/>
          <w:color w:val="000000"/>
        </w:rPr>
        <w:t>was having</w:t>
      </w:r>
      <w:proofErr w:type="gramEnd"/>
      <w:r w:rsidRPr="00D46AE2">
        <w:rPr>
          <w:rFonts w:ascii="Times New Roman" w:hAnsi="Times New Roman"/>
          <w:color w:val="000000"/>
        </w:rPr>
        <w:t xml:space="preserve"> to deal with call centre systems and processes when trying to access financial information.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EDUCATIONAL BARRIERS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Women need to have the opportunity to seek out and use financial information if they are to improve their financial literacy. Stakeholders are noted a range of literacy, numeracy and technological literacy barriers among the women they represent. These include low levels of literacy and numeracy and lack of skills to acces</w:t>
      </w:r>
      <w:r>
        <w:rPr>
          <w:rFonts w:ascii="Times New Roman" w:hAnsi="Times New Roman"/>
          <w:color w:val="000000"/>
        </w:rPr>
        <w:t>s information on the Internet. </w:t>
      </w:r>
      <w:r w:rsidRPr="00D46AE2">
        <w:rPr>
          <w:rFonts w:ascii="Times New Roman" w:hAnsi="Times New Roman"/>
          <w:color w:val="000000"/>
        </w:rPr>
        <w:t>The jargon and often difficult language used by financial institutions was a particular problem for many of the women attending the focus groups. These problems were compounded by the lack of English literacy among many women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FINANCIAL BARRIERS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color w:val="000000"/>
        </w:rPr>
        <w:t xml:space="preserve">Working women saw the costs of some financial services as a critical barrier to accessing financial information. Exclusion from education programs or financial literacy services because of an inability to </w:t>
      </w:r>
      <w:proofErr w:type="gramStart"/>
      <w:r w:rsidRPr="00D46AE2">
        <w:rPr>
          <w:rFonts w:ascii="Times New Roman" w:hAnsi="Times New Roman"/>
          <w:color w:val="000000"/>
        </w:rPr>
        <w:t>pay,</w:t>
      </w:r>
      <w:proofErr w:type="gramEnd"/>
      <w:r w:rsidRPr="00D46AE2">
        <w:rPr>
          <w:rFonts w:ascii="Times New Roman" w:hAnsi="Times New Roman"/>
          <w:color w:val="000000"/>
        </w:rPr>
        <w:t xml:space="preserve"> is a significant issue to be considered when designing or implementing programs. Working women also identified the costs associated with accessing financial planners as a barrier to gaining professional financial advice.</w:t>
      </w:r>
      <w:r>
        <w:rPr>
          <w:rFonts w:ascii="Times New Roman" w:hAnsi="Times New Roman"/>
          <w:b/>
          <w:bCs/>
          <w:color w:val="000000"/>
        </w:rPr>
        <w:t>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3. LIFE-STAGED FINANCIAL INFORMATION AND EDUCATION NEEDS: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Life-stage financial advice is required by many women at transition points in their lives. Transitionary times those are common to many girls and women as well as those that are particular of working women. Even though there is frequently little motivation to access information ahead of these stages, it is nevertheless important that information is available when women need to access it.</w:t>
      </w:r>
      <w:r w:rsidRPr="00D46AE2">
        <w:rPr>
          <w:rFonts w:ascii="Times New Roman" w:hAnsi="Times New Roman"/>
          <w:color w:val="000000"/>
        </w:rPr>
        <w:br/>
        <w:t xml:space="preserve">Women are likely to require financial intervention, or targeted life-stage financial advice, when facing relationship transitions such as separation, divorce or death of a </w:t>
      </w:r>
      <w:proofErr w:type="gramStart"/>
      <w:r w:rsidRPr="00D46AE2">
        <w:rPr>
          <w:rFonts w:ascii="Times New Roman" w:hAnsi="Times New Roman"/>
          <w:color w:val="000000"/>
        </w:rPr>
        <w:t>partner,</w:t>
      </w:r>
      <w:proofErr w:type="gramEnd"/>
      <w:r w:rsidRPr="00D46AE2">
        <w:rPr>
          <w:rFonts w:ascii="Times New Roman" w:hAnsi="Times New Roman"/>
          <w:color w:val="000000"/>
        </w:rPr>
        <w:t xml:space="preserve"> or before retirement or taking career breaks to raise children. The people rarely seek information about the financial implications of such life stages and events in advance.</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GIRLS AND YOUNG WOMEN</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lastRenderedPageBreak/>
        <w:t>Suggestions from the women concentrated on financial education in schools and for young women leaving home and starting work.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Financial education in schools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Current life skills subjects offer the opportunity to explore financial education using relevant examples such as mobile phone debt, saving to buy clothes, a car or other items, while the personal development curriculum in schools provides an opportunity for discussion on career choices and to hear from role models about choices and decisions that led to achieving career goals.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Leaving home and starting work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This stage was seen as a critical life stage for many young women and an orientation to the financial information they will require is needed, to successfully negotiate this stage. This includes budgeting; understanding employment agreements and contracts; knowledge of superannuation; signing rental leases; entitlements to benefits; avoiding pitfalls such as debts incurred from mobile phones, credit cards and car payments; as well as the consequences of unpaid fines.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Having a family and middle age</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color w:val="000000"/>
        </w:rPr>
        <w:t xml:space="preserve">Women from the target groups agreed working women face multiple financial information needs from around 20 to 50 years of age. A number of key transition points where life-stage financial advice is seen as important, </w:t>
      </w:r>
      <w:r>
        <w:rPr>
          <w:rFonts w:ascii="Times New Roman" w:hAnsi="Times New Roman"/>
          <w:color w:val="000000"/>
        </w:rPr>
        <w:t xml:space="preserve">were common in all the groups.  </w:t>
      </w:r>
      <w:r w:rsidRPr="00D46AE2">
        <w:rPr>
          <w:rFonts w:ascii="Times New Roman" w:hAnsi="Times New Roman"/>
          <w:color w:val="000000"/>
        </w:rPr>
        <w:t>Such situations are encompassed in the following stages</w:t>
      </w:r>
      <w:proofErr w:type="gramStart"/>
      <w:r w:rsidRPr="00D46AE2">
        <w:rPr>
          <w:rFonts w:ascii="Times New Roman" w:hAnsi="Times New Roman"/>
          <w:color w:val="000000"/>
        </w:rPr>
        <w:t>:</w:t>
      </w:r>
      <w:proofErr w:type="gramEnd"/>
      <w:r w:rsidRPr="00D46AE2">
        <w:rPr>
          <w:rFonts w:ascii="Times New Roman" w:hAnsi="Times New Roman"/>
          <w:color w:val="000000"/>
        </w:rPr>
        <w:br/>
      </w:r>
      <w:r w:rsidRPr="00D46AE2">
        <w:rPr>
          <w:rFonts w:ascii="Times New Roman" w:hAnsi="Times New Roman"/>
          <w:b/>
          <w:bCs/>
          <w:color w:val="000000"/>
        </w:rPr>
        <w:t>Having and raising children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Financial information on entitlements and support for women upon the birth of a child was seen as important by all participants.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Buying a home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Reliable, jargon-free information and advice is needed on buying a home including: understanding mortgages and repayments; and approaching a bank if unable to make repayments.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Returning to work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xml:space="preserve">Returning to work after having a break to raise children is a stage </w:t>
      </w:r>
      <w:proofErr w:type="gramStart"/>
      <w:r w:rsidRPr="00D46AE2">
        <w:rPr>
          <w:rFonts w:ascii="Times New Roman" w:hAnsi="Times New Roman"/>
          <w:color w:val="000000"/>
        </w:rPr>
        <w:t>participants</w:t>
      </w:r>
      <w:proofErr w:type="gramEnd"/>
      <w:r w:rsidRPr="00D46AE2">
        <w:rPr>
          <w:rFonts w:ascii="Times New Roman" w:hAnsi="Times New Roman"/>
          <w:color w:val="000000"/>
        </w:rPr>
        <w:t xml:space="preserve"> saw as requiring targeted advice about superannuation, access to courses to upgrade skills, and budgeting and financial planning assistance.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Separation and divorce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This can be a very difficult transition point for many women where targeted advice and assista</w:t>
      </w:r>
      <w:r>
        <w:rPr>
          <w:rFonts w:ascii="Times New Roman" w:hAnsi="Times New Roman"/>
          <w:color w:val="000000"/>
        </w:rPr>
        <w:t>nce is of critical importance.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Financial advice during this stage needs to include dealing with splitting assets, relationship debt, benefit entitlements and the adjustments needed to live on one income.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OLDER AGE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Older women (65+) were seen as a particularly vulnerable group for a number of reasons, including that they may have had less formal education and are of the generation who left financial matters to their husbands. </w:t>
      </w:r>
      <w:r w:rsidRPr="00D46AE2">
        <w:rPr>
          <w:rFonts w:ascii="Times New Roman" w:hAnsi="Times New Roman"/>
          <w:color w:val="000000"/>
        </w:rPr>
        <w:br/>
        <w:t>The needs for women in</w:t>
      </w:r>
      <w:r>
        <w:rPr>
          <w:rFonts w:ascii="Times New Roman" w:hAnsi="Times New Roman"/>
          <w:color w:val="000000"/>
        </w:rPr>
        <w:t xml:space="preserve"> their pre-retirement years as: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w:t>
      </w:r>
      <w:proofErr w:type="gramStart"/>
      <w:r w:rsidRPr="00D46AE2">
        <w:rPr>
          <w:rFonts w:ascii="Times New Roman" w:hAnsi="Times New Roman"/>
          <w:color w:val="000000"/>
        </w:rPr>
        <w:t>access</w:t>
      </w:r>
      <w:proofErr w:type="gramEnd"/>
      <w:r w:rsidRPr="00D46AE2">
        <w:rPr>
          <w:rFonts w:ascii="Times New Roman" w:hAnsi="Times New Roman"/>
          <w:color w:val="000000"/>
        </w:rPr>
        <w:t xml:space="preserve"> to independent financial planning about post</w:t>
      </w:r>
      <w:r>
        <w:rPr>
          <w:rFonts w:ascii="Times New Roman" w:hAnsi="Times New Roman"/>
          <w:color w:val="000000"/>
        </w:rPr>
        <w:t>-retirement investment options,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w:t>
      </w:r>
      <w:proofErr w:type="gramStart"/>
      <w:r w:rsidRPr="00D46AE2">
        <w:rPr>
          <w:rFonts w:ascii="Times New Roman" w:hAnsi="Times New Roman"/>
          <w:color w:val="000000"/>
        </w:rPr>
        <w:t>advice</w:t>
      </w:r>
      <w:proofErr w:type="gramEnd"/>
      <w:r w:rsidRPr="00D46AE2">
        <w:rPr>
          <w:rFonts w:ascii="Times New Roman" w:hAnsi="Times New Roman"/>
          <w:color w:val="000000"/>
        </w:rPr>
        <w:t xml:space="preserve"> on the costs associated with buying into a retirement village and investing the proceeds from the sal</w:t>
      </w:r>
      <w:r>
        <w:rPr>
          <w:rFonts w:ascii="Times New Roman" w:hAnsi="Times New Roman"/>
          <w:color w:val="000000"/>
        </w:rPr>
        <w:t>e of a farm or the family home;</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unde</w:t>
      </w:r>
      <w:r>
        <w:rPr>
          <w:rFonts w:ascii="Times New Roman" w:hAnsi="Times New Roman"/>
          <w:color w:val="000000"/>
        </w:rPr>
        <w:t>rstanding pension entitlements;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und</w:t>
      </w:r>
      <w:r>
        <w:rPr>
          <w:rFonts w:ascii="Times New Roman" w:hAnsi="Times New Roman"/>
          <w:color w:val="000000"/>
        </w:rPr>
        <w:t>erstanding superannuation; and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w:t>
      </w:r>
      <w:proofErr w:type="gramStart"/>
      <w:r w:rsidRPr="00D46AE2">
        <w:rPr>
          <w:rFonts w:ascii="Times New Roman" w:hAnsi="Times New Roman"/>
          <w:color w:val="000000"/>
        </w:rPr>
        <w:t>technological</w:t>
      </w:r>
      <w:proofErr w:type="gramEnd"/>
      <w:r w:rsidRPr="00D46AE2">
        <w:rPr>
          <w:rFonts w:ascii="Times New Roman" w:hAnsi="Times New Roman"/>
          <w:color w:val="000000"/>
        </w:rPr>
        <w:t xml:space="preserve"> literacy (use of</w:t>
      </w:r>
      <w:r>
        <w:rPr>
          <w:rFonts w:ascii="Times New Roman" w:hAnsi="Times New Roman"/>
          <w:color w:val="000000"/>
        </w:rPr>
        <w:t xml:space="preserve"> ATMs, Internet banking, etc).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Financial literacy becomes especially important for older women when they are no longer able to work. It is important for older women to have a basic level of numeracy so they can understand and deal with pension entitlements, superannuation, investment opportunities and be aware of scams. Widows were seen as a particularly vulnerable group who frequently required assistance to deal with, and make decisions about property and other assets.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b/>
          <w:bCs/>
          <w:color w:val="000000"/>
        </w:rPr>
        <w:t>4. OPPORTUNITIES TO HELP MARGINALISED WOMEN IMPROVE THEIR FINANCIAL LITERACY</w:t>
      </w:r>
      <w:proofErr w:type="gramStart"/>
      <w:r w:rsidRPr="00D46AE2">
        <w:rPr>
          <w:rFonts w:ascii="Times New Roman" w:hAnsi="Times New Roman"/>
          <w:b/>
          <w:bCs/>
          <w:color w:val="000000"/>
        </w:rPr>
        <w:t>:</w:t>
      </w:r>
      <w:proofErr w:type="gramEnd"/>
      <w:r w:rsidRPr="00D46AE2">
        <w:rPr>
          <w:rFonts w:ascii="Times New Roman" w:hAnsi="Times New Roman"/>
          <w:b/>
          <w:bCs/>
          <w:color w:val="000000"/>
        </w:rPr>
        <w:br/>
      </w:r>
      <w:r w:rsidRPr="00D46AE2">
        <w:rPr>
          <w:rFonts w:ascii="Times New Roman" w:hAnsi="Times New Roman"/>
          <w:color w:val="000000"/>
        </w:rPr>
        <w:t>This section deals to some of the approaches which are currently used in India and internationally to increase financial literacy, skills, knowledge and confidence about financial issues. </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Good practice in delivering financial education programs: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lastRenderedPageBreak/>
        <w:t>It describes a sample of existing financial education programs and approaches in India and internationally that target working women. Those programs that have been evaluated demonstrate a number of common elements of</w:t>
      </w:r>
      <w:r>
        <w:rPr>
          <w:rFonts w:ascii="Times New Roman" w:hAnsi="Times New Roman"/>
          <w:color w:val="000000"/>
        </w:rPr>
        <w:t xml:space="preserve"> good practice. These include: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Having a clear target audience whose cultural needs and access requirements have been cons</w:t>
      </w:r>
      <w:r>
        <w:rPr>
          <w:rFonts w:ascii="Times New Roman" w:hAnsi="Times New Roman"/>
          <w:color w:val="000000"/>
        </w:rPr>
        <w:t>idered at program design stage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Working with participants over an extended time in courses that focus on improving participan</w:t>
      </w:r>
      <w:r>
        <w:rPr>
          <w:rFonts w:ascii="Times New Roman" w:hAnsi="Times New Roman"/>
          <w:color w:val="000000"/>
        </w:rPr>
        <w:t>t's financial education skills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Being well-resourced (in both economic and human resources) through partnerships between financial institutions, government departmen</w:t>
      </w:r>
      <w:r>
        <w:rPr>
          <w:rFonts w:ascii="Times New Roman" w:hAnsi="Times New Roman"/>
          <w:color w:val="000000"/>
        </w:rPr>
        <w:t>ts and community organisations </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 Evaluating the program and using the results of the evaluation to improve the program</w:t>
      </w:r>
    </w:p>
    <w:p w:rsidR="00D46AE2" w:rsidRDefault="00D46AE2" w:rsidP="00D46AE2">
      <w:pPr>
        <w:spacing w:after="0" w:line="240" w:lineRule="auto"/>
        <w:jc w:val="both"/>
        <w:rPr>
          <w:rFonts w:ascii="Times New Roman" w:hAnsi="Times New Roman"/>
          <w:b/>
          <w:bCs/>
          <w:color w:val="000000"/>
        </w:rPr>
      </w:pPr>
      <w:r w:rsidRPr="00D46AE2">
        <w:rPr>
          <w:rFonts w:ascii="Times New Roman" w:hAnsi="Times New Roman"/>
          <w:b/>
          <w:bCs/>
          <w:color w:val="000000"/>
        </w:rPr>
        <w:t>CONCLUDING REMARKS:</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Building assets is important for poor people as it is the basis for economic security. Access to appropriate financial products and services, along with the financial skills to manage these resources well, are key to the process of asset accumulation. The role of financial literacy becomes crucial at this point, as poor people in developing countries use many creative and sometimes complex strategies to manage their money, which often develop through trial and error rather than design. They often tend to be more reactive than proactive. In the context of few resources, persistent downward pressures, and complex financial landscapes, financial literacy can play a critical role in helping people manage and preserve the few resources they have and work towards their economic goals.</w:t>
      </w:r>
    </w:p>
    <w:p w:rsidR="00D46AE2" w:rsidRDefault="00D46AE2" w:rsidP="00D46AE2">
      <w:pPr>
        <w:spacing w:after="0" w:line="240" w:lineRule="auto"/>
        <w:jc w:val="both"/>
        <w:rPr>
          <w:rFonts w:ascii="Times New Roman" w:hAnsi="Times New Roman"/>
          <w:i/>
          <w:iCs/>
          <w:color w:val="000000"/>
        </w:rPr>
      </w:pPr>
      <w:r w:rsidRPr="00D46AE2">
        <w:rPr>
          <w:rFonts w:ascii="Times New Roman" w:hAnsi="Times New Roman"/>
          <w:b/>
          <w:bCs/>
          <w:color w:val="000000"/>
        </w:rPr>
        <w:t>REFERENCES</w:t>
      </w:r>
      <w:proofErr w:type="gramStart"/>
      <w:r w:rsidRPr="00D46AE2">
        <w:rPr>
          <w:rFonts w:ascii="Times New Roman" w:hAnsi="Times New Roman"/>
          <w:b/>
          <w:bCs/>
          <w:color w:val="000000"/>
        </w:rPr>
        <w:t>:</w:t>
      </w:r>
      <w:proofErr w:type="gramEnd"/>
      <w:r w:rsidRPr="00D46AE2">
        <w:rPr>
          <w:rFonts w:ascii="Times New Roman" w:hAnsi="Times New Roman"/>
          <w:b/>
          <w:bCs/>
          <w:color w:val="000000"/>
        </w:rPr>
        <w:br/>
      </w:r>
      <w:r w:rsidRPr="00D46AE2">
        <w:rPr>
          <w:rFonts w:ascii="Times New Roman" w:hAnsi="Times New Roman"/>
          <w:color w:val="000000"/>
        </w:rPr>
        <w:t>1. ANZ (2005), </w:t>
      </w:r>
      <w:r w:rsidRPr="00D46AE2">
        <w:rPr>
          <w:rFonts w:ascii="Times New Roman" w:hAnsi="Times New Roman"/>
          <w:i/>
          <w:iCs/>
          <w:color w:val="000000"/>
        </w:rPr>
        <w:t>Adult Financial Literacy, Personal Debt and Financial Difficulty in Australia, Summary report AC Neilson</w:t>
      </w:r>
    </w:p>
    <w:p w:rsidR="00D46AE2" w:rsidRDefault="00D46AE2" w:rsidP="00D46AE2">
      <w:pPr>
        <w:spacing w:after="0" w:line="240" w:lineRule="auto"/>
        <w:jc w:val="both"/>
        <w:rPr>
          <w:rFonts w:ascii="Times New Roman" w:hAnsi="Times New Roman"/>
          <w:i/>
          <w:iCs/>
          <w:color w:val="000000"/>
        </w:rPr>
      </w:pPr>
      <w:r w:rsidRPr="00D46AE2">
        <w:rPr>
          <w:rFonts w:ascii="Times New Roman" w:hAnsi="Times New Roman"/>
          <w:color w:val="000000"/>
        </w:rPr>
        <w:t>2. ASIC (2004), </w:t>
      </w:r>
      <w:r w:rsidRPr="00D46AE2">
        <w:rPr>
          <w:rFonts w:ascii="Times New Roman" w:hAnsi="Times New Roman"/>
          <w:i/>
          <w:iCs/>
          <w:color w:val="000000"/>
        </w:rPr>
        <w:t xml:space="preserve">Summary of stakeholder responses to </w:t>
      </w:r>
      <w:proofErr w:type="gramStart"/>
      <w:r w:rsidRPr="00D46AE2">
        <w:rPr>
          <w:rFonts w:ascii="Times New Roman" w:hAnsi="Times New Roman"/>
          <w:i/>
          <w:iCs/>
          <w:color w:val="000000"/>
        </w:rPr>
        <w:t>Financial</w:t>
      </w:r>
      <w:proofErr w:type="gramEnd"/>
      <w:r w:rsidRPr="00D46AE2">
        <w:rPr>
          <w:rFonts w:ascii="Times New Roman" w:hAnsi="Times New Roman"/>
          <w:i/>
          <w:iCs/>
          <w:color w:val="000000"/>
        </w:rPr>
        <w:t xml:space="preserve"> literacy in schools ASIC discussion paper June 2003</w:t>
      </w:r>
      <w:r w:rsidRPr="00D46AE2">
        <w:rPr>
          <w:rFonts w:ascii="Times New Roman" w:hAnsi="Times New Roman"/>
          <w:color w:val="000000"/>
        </w:rPr>
        <w:t>, </w:t>
      </w:r>
      <w:r w:rsidRPr="00D46AE2">
        <w:rPr>
          <w:rFonts w:ascii="Times New Roman" w:hAnsi="Times New Roman"/>
          <w:i/>
          <w:iCs/>
          <w:color w:val="000000"/>
        </w:rPr>
        <w:t>February 2004</w:t>
      </w:r>
    </w:p>
    <w:p w:rsidR="00D46AE2" w:rsidRDefault="00D46AE2" w:rsidP="00D46AE2">
      <w:pPr>
        <w:spacing w:after="0" w:line="240" w:lineRule="auto"/>
        <w:jc w:val="both"/>
        <w:rPr>
          <w:rFonts w:ascii="Times New Roman" w:hAnsi="Times New Roman"/>
          <w:i/>
          <w:iCs/>
          <w:color w:val="000000"/>
        </w:rPr>
      </w:pPr>
      <w:r w:rsidRPr="00D46AE2">
        <w:rPr>
          <w:rFonts w:ascii="Times New Roman" w:hAnsi="Times New Roman"/>
          <w:color w:val="000000"/>
        </w:rPr>
        <w:t>3. Bray, J.R. (2001), </w:t>
      </w:r>
      <w:r w:rsidRPr="00D46AE2">
        <w:rPr>
          <w:rFonts w:ascii="Times New Roman" w:hAnsi="Times New Roman"/>
          <w:i/>
          <w:iCs/>
          <w:color w:val="000000"/>
        </w:rPr>
        <w:t>Hardship in Australia</w:t>
      </w:r>
      <w:r w:rsidRPr="00D46AE2">
        <w:rPr>
          <w:rFonts w:ascii="Times New Roman" w:hAnsi="Times New Roman"/>
          <w:color w:val="000000"/>
        </w:rPr>
        <w:t xml:space="preserve">, </w:t>
      </w:r>
      <w:proofErr w:type="gramStart"/>
      <w:r w:rsidRPr="00D46AE2">
        <w:rPr>
          <w:rFonts w:ascii="Times New Roman" w:hAnsi="Times New Roman"/>
          <w:color w:val="000000"/>
        </w:rPr>
        <w:t>FaCS</w:t>
      </w:r>
      <w:proofErr w:type="gramEnd"/>
      <w:r w:rsidRPr="00D46AE2">
        <w:rPr>
          <w:rFonts w:ascii="Times New Roman" w:hAnsi="Times New Roman"/>
          <w:color w:val="000000"/>
        </w:rPr>
        <w:t xml:space="preserve"> Occasional Paper No 4</w:t>
      </w:r>
      <w:r w:rsidRPr="00D46AE2">
        <w:rPr>
          <w:rFonts w:ascii="Times New Roman" w:hAnsi="Times New Roman"/>
          <w:color w:val="000000"/>
        </w:rPr>
        <w:br/>
        <w:t>4. Commonwealth Bank of Australia (2004), </w:t>
      </w:r>
      <w:r w:rsidRPr="00D46AE2">
        <w:rPr>
          <w:rFonts w:ascii="Times New Roman" w:hAnsi="Times New Roman"/>
          <w:i/>
          <w:iCs/>
          <w:color w:val="000000"/>
        </w:rPr>
        <w:t>Improving financial literacy in Australia: benefits for the individual and the nation. A Commonwealth Bank Foundation study of the economic and social impacts of financial literacy in Australia, (</w:t>
      </w:r>
      <w:hyperlink r:id="rId129" w:history="1">
        <w:r w:rsidRPr="00CC4BA6">
          <w:rPr>
            <w:rStyle w:val="Hyperlink"/>
            <w:rFonts w:ascii="Times New Roman" w:hAnsi="Times New Roman"/>
            <w:i/>
            <w:iCs/>
          </w:rPr>
          <w:t>http://www.commbank.com.au/foundation</w:t>
        </w:r>
      </w:hyperlink>
      <w:r w:rsidRPr="00D46AE2">
        <w:rPr>
          <w:rFonts w:ascii="Times New Roman" w:hAnsi="Times New Roman"/>
          <w:i/>
          <w:iCs/>
          <w:color w:val="000000"/>
        </w:rPr>
        <w:t>)</w:t>
      </w:r>
    </w:p>
    <w:p w:rsidR="00D46AE2" w:rsidRPr="00D46AE2" w:rsidRDefault="00D46AE2" w:rsidP="00D46AE2">
      <w:pPr>
        <w:spacing w:after="0" w:line="240" w:lineRule="auto"/>
        <w:jc w:val="both"/>
        <w:rPr>
          <w:rFonts w:ascii="Times New Roman" w:hAnsi="Times New Roman"/>
          <w:i/>
          <w:iCs/>
          <w:color w:val="000000"/>
        </w:rPr>
      </w:pPr>
      <w:r w:rsidRPr="00D46AE2">
        <w:rPr>
          <w:rFonts w:ascii="Times New Roman" w:hAnsi="Times New Roman"/>
          <w:color w:val="000000"/>
        </w:rPr>
        <w:t>5. Department of Economic and Social Affairs, Division for the Advancement of Women, (2004), </w:t>
      </w:r>
      <w:r w:rsidRPr="00D46AE2">
        <w:rPr>
          <w:rFonts w:ascii="Times New Roman" w:hAnsi="Times New Roman"/>
          <w:i/>
          <w:iCs/>
          <w:color w:val="000000"/>
        </w:rPr>
        <w:t>World Survey on the Role of Women in Development, Women and International Migration</w:t>
      </w:r>
      <w:r w:rsidRPr="00D46AE2">
        <w:rPr>
          <w:rFonts w:ascii="Times New Roman" w:hAnsi="Times New Roman"/>
          <w:color w:val="000000"/>
        </w:rPr>
        <w:t>, Unit</w:t>
      </w:r>
      <w:r>
        <w:rPr>
          <w:rFonts w:ascii="Times New Roman" w:hAnsi="Times New Roman"/>
          <w:color w:val="000000"/>
        </w:rPr>
        <w:t>ed Nations, New York 2005-10-12</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6. Mason, C.L.J., Wilson, R.M.S. (2000), </w:t>
      </w:r>
      <w:r w:rsidRPr="00D46AE2">
        <w:rPr>
          <w:rFonts w:ascii="Times New Roman" w:hAnsi="Times New Roman"/>
          <w:i/>
          <w:iCs/>
          <w:color w:val="000000"/>
        </w:rPr>
        <w:t>Conceptualising financial literacy</w:t>
      </w:r>
      <w:r w:rsidRPr="00D46AE2">
        <w:rPr>
          <w:rFonts w:ascii="Times New Roman" w:hAnsi="Times New Roman"/>
          <w:color w:val="000000"/>
        </w:rPr>
        <w:t>, Business School Research series, 20</w:t>
      </w:r>
      <w:r>
        <w:rPr>
          <w:rFonts w:ascii="Times New Roman" w:hAnsi="Times New Roman"/>
          <w:color w:val="000000"/>
        </w:rPr>
        <w:t>00:7, Loughsborough University.</w:t>
      </w:r>
    </w:p>
    <w:p w:rsidR="00D46AE2" w:rsidRDefault="00D46AE2" w:rsidP="00D46AE2">
      <w:pPr>
        <w:spacing w:after="0" w:line="240" w:lineRule="auto"/>
        <w:jc w:val="both"/>
        <w:rPr>
          <w:rFonts w:ascii="Times New Roman" w:hAnsi="Times New Roman"/>
          <w:i/>
          <w:iCs/>
          <w:color w:val="000000"/>
        </w:rPr>
      </w:pPr>
      <w:proofErr w:type="gramStart"/>
      <w:r>
        <w:rPr>
          <w:rFonts w:ascii="Times New Roman" w:hAnsi="Times New Roman"/>
          <w:color w:val="000000"/>
        </w:rPr>
        <w:t>7.</w:t>
      </w:r>
      <w:r w:rsidRPr="00D46AE2">
        <w:rPr>
          <w:rFonts w:ascii="Times New Roman" w:hAnsi="Times New Roman"/>
          <w:color w:val="000000"/>
        </w:rPr>
        <w:t>Melbourne.</w:t>
      </w:r>
      <w:r w:rsidRPr="00D46AE2">
        <w:rPr>
          <w:rFonts w:ascii="Times New Roman" w:hAnsi="Times New Roman"/>
          <w:i/>
          <w:iCs/>
          <w:color w:val="000000"/>
        </w:rPr>
        <w:t>http</w:t>
      </w:r>
      <w:proofErr w:type="gramEnd"/>
      <w:r w:rsidRPr="00D46AE2">
        <w:rPr>
          <w:rFonts w:ascii="Times New Roman" w:hAnsi="Times New Roman"/>
          <w:i/>
          <w:iCs/>
          <w:color w:val="000000"/>
        </w:rPr>
        <w:t>://www.melbourneinstitute.com/miesi/poverty/Poverty%20lines%20Australia%20March%202 005.pdf</w:t>
      </w:r>
    </w:p>
    <w:p w:rsidR="00D46AE2" w:rsidRDefault="00D46AE2" w:rsidP="00D46AE2">
      <w:pPr>
        <w:spacing w:after="0" w:line="240" w:lineRule="auto"/>
        <w:jc w:val="both"/>
        <w:rPr>
          <w:rFonts w:ascii="Times New Roman" w:hAnsi="Times New Roman"/>
          <w:color w:val="000000"/>
        </w:rPr>
      </w:pPr>
      <w:r w:rsidRPr="00D46AE2">
        <w:rPr>
          <w:rFonts w:ascii="Times New Roman" w:hAnsi="Times New Roman"/>
          <w:color w:val="000000"/>
        </w:rPr>
        <w:t>8. Renouf, G. (2002), </w:t>
      </w:r>
      <w:r w:rsidRPr="00BC23F7">
        <w:rPr>
          <w:rFonts w:ascii="Times New Roman" w:hAnsi="Times New Roman"/>
          <w:color w:val="000000"/>
        </w:rPr>
        <w:t>Good practice in consumer education for Indigenous people</w:t>
      </w:r>
      <w:r w:rsidRPr="00D46AE2">
        <w:rPr>
          <w:rFonts w:ascii="Times New Roman" w:hAnsi="Times New Roman"/>
          <w:color w:val="000000"/>
        </w:rPr>
        <w:t>, Australian Securities and Investments Commission</w:t>
      </w:r>
      <w:r>
        <w:rPr>
          <w:rFonts w:ascii="Times New Roman" w:hAnsi="Times New Roman"/>
          <w:color w:val="000000"/>
        </w:rPr>
        <w:t>.</w:t>
      </w:r>
    </w:p>
    <w:p w:rsidR="00BC23F7" w:rsidRPr="00BC23F7" w:rsidRDefault="00BC23F7" w:rsidP="00BC23F7">
      <w:pPr>
        <w:spacing w:after="0" w:line="240" w:lineRule="auto"/>
        <w:jc w:val="both"/>
        <w:rPr>
          <w:rFonts w:ascii="Times New Roman" w:hAnsi="Times New Roman"/>
          <w:color w:val="000000"/>
        </w:rPr>
      </w:pPr>
      <w:proofErr w:type="gramStart"/>
      <w:r w:rsidRPr="00BC23F7">
        <w:rPr>
          <w:rFonts w:ascii="Times New Roman" w:hAnsi="Times New Roman"/>
          <w:color w:val="000000"/>
        </w:rPr>
        <w:t>9.Sarwade</w:t>
      </w:r>
      <w:proofErr w:type="gramEnd"/>
      <w:r w:rsidRPr="00BC23F7">
        <w:rPr>
          <w:rFonts w:ascii="Times New Roman" w:hAnsi="Times New Roman"/>
          <w:color w:val="000000"/>
        </w:rPr>
        <w:t>, W.K. (2014) investigate the factors affecting small and medium enterprises (SMEs) competitive intelligence through Facebook Journal of Management Research and Analysis Vol.1, No.1, October 2014.</w:t>
      </w:r>
    </w:p>
    <w:p w:rsidR="00BC23F7" w:rsidRPr="00BC23F7" w:rsidRDefault="00BC23F7" w:rsidP="00BC23F7">
      <w:pPr>
        <w:spacing w:after="0" w:line="240" w:lineRule="auto"/>
        <w:jc w:val="both"/>
        <w:rPr>
          <w:rFonts w:ascii="Times New Roman" w:hAnsi="Times New Roman"/>
          <w:color w:val="000000"/>
        </w:rPr>
      </w:pPr>
      <w:r w:rsidRPr="00BC23F7">
        <w:rPr>
          <w:rFonts w:ascii="Times New Roman" w:hAnsi="Times New Roman"/>
          <w:color w:val="000000"/>
        </w:rPr>
        <w:t>10</w:t>
      </w:r>
      <w:proofErr w:type="gramStart"/>
      <w:r w:rsidRPr="00BC23F7">
        <w:rPr>
          <w:rFonts w:ascii="Times New Roman" w:hAnsi="Times New Roman"/>
          <w:color w:val="000000"/>
        </w:rPr>
        <w:t>.Sarwade</w:t>
      </w:r>
      <w:proofErr w:type="gramEnd"/>
      <w:r w:rsidRPr="00BC23F7">
        <w:rPr>
          <w:rFonts w:ascii="Times New Roman" w:hAnsi="Times New Roman"/>
          <w:color w:val="000000"/>
        </w:rPr>
        <w:t>, W.K. (2016) Conceptual Development of Supply Chain Management in Indian Retail Organised Market International Journal of Management and Applied Science, ISSN: 2394-7926 Volume-2, Issue-2, Feb.-2016</w:t>
      </w:r>
    </w:p>
    <w:p w:rsidR="00BC23F7" w:rsidRPr="00BC23F7" w:rsidRDefault="00BC23F7" w:rsidP="00BC23F7">
      <w:pPr>
        <w:spacing w:after="0" w:line="240" w:lineRule="auto"/>
        <w:jc w:val="both"/>
        <w:rPr>
          <w:rFonts w:ascii="Times New Roman" w:hAnsi="Times New Roman"/>
          <w:color w:val="000000"/>
        </w:rPr>
      </w:pPr>
      <w:r w:rsidRPr="00BC23F7">
        <w:rPr>
          <w:rFonts w:ascii="Times New Roman" w:hAnsi="Times New Roman"/>
          <w:color w:val="000000"/>
        </w:rPr>
        <w:t>11</w:t>
      </w:r>
      <w:proofErr w:type="gramStart"/>
      <w:r w:rsidRPr="00BC23F7">
        <w:rPr>
          <w:rFonts w:ascii="Times New Roman" w:hAnsi="Times New Roman"/>
          <w:color w:val="000000"/>
        </w:rPr>
        <w:t>.Sarwade</w:t>
      </w:r>
      <w:proofErr w:type="gramEnd"/>
      <w:r w:rsidRPr="00BC23F7">
        <w:rPr>
          <w:rFonts w:ascii="Times New Roman" w:hAnsi="Times New Roman"/>
          <w:color w:val="000000"/>
        </w:rPr>
        <w:t xml:space="preserve">, W.K. (2017)Factors influencing the purchase of FMCG by rural Consumers: An Empirical Study with refrence to detergent powder and cake in the Uttarakhand state (India) ELK ASIA PACIFIC JOURNAL OF MARKETING AND RETAIL MANAGEMENT ISSN 2349-2317 (Online); DOI: 10.16962/EAPJMRM/issn. </w:t>
      </w:r>
      <w:proofErr w:type="gramStart"/>
      <w:r w:rsidRPr="00BC23F7">
        <w:rPr>
          <w:rFonts w:ascii="Times New Roman" w:hAnsi="Times New Roman"/>
          <w:color w:val="000000"/>
        </w:rPr>
        <w:t>2349-2317/2015; Volume 8 Issue 1.</w:t>
      </w:r>
      <w:proofErr w:type="gramEnd"/>
    </w:p>
    <w:p w:rsidR="00BC23F7" w:rsidRPr="00D46AE2" w:rsidRDefault="00BC23F7" w:rsidP="00D46AE2">
      <w:pPr>
        <w:spacing w:after="0" w:line="240" w:lineRule="auto"/>
        <w:jc w:val="both"/>
        <w:rPr>
          <w:rFonts w:ascii="Times New Roman" w:hAnsi="Times New Roman"/>
          <w:b/>
          <w:bCs/>
          <w:color w:val="000000"/>
        </w:rPr>
      </w:pPr>
    </w:p>
    <w:p w:rsidR="00D46AE2" w:rsidRDefault="00904D1F" w:rsidP="00904D1F">
      <w:pPr>
        <w:autoSpaceDE w:val="0"/>
        <w:autoSpaceDN w:val="0"/>
        <w:adjustRightInd w:val="0"/>
        <w:jc w:val="center"/>
        <w:rPr>
          <w:rFonts w:cs="Calibri"/>
        </w:rPr>
      </w:pPr>
      <w:r>
        <w:rPr>
          <w:rFonts w:cs="Calibri"/>
        </w:rPr>
        <w:t>####</w:t>
      </w:r>
    </w:p>
    <w:p w:rsidR="00D46AE2" w:rsidRDefault="00D46AE2" w:rsidP="00D46AE2">
      <w:pPr>
        <w:autoSpaceDE w:val="0"/>
        <w:autoSpaceDN w:val="0"/>
        <w:adjustRightInd w:val="0"/>
        <w:jc w:val="both"/>
        <w:rPr>
          <w:rFonts w:cs="Calibri"/>
        </w:rPr>
      </w:pPr>
    </w:p>
    <w:p w:rsidR="00872B8C" w:rsidRPr="00B41757" w:rsidRDefault="00872B8C" w:rsidP="00D46AE2">
      <w:pPr>
        <w:autoSpaceDE w:val="0"/>
        <w:autoSpaceDN w:val="0"/>
        <w:adjustRightInd w:val="0"/>
        <w:spacing w:after="0" w:line="240" w:lineRule="auto"/>
        <w:jc w:val="both"/>
        <w:rPr>
          <w:rFonts w:ascii="Times New Roman" w:hAnsi="Times New Roman"/>
          <w:color w:val="000000"/>
        </w:rPr>
      </w:pPr>
    </w:p>
    <w:p w:rsidR="00EA00E3" w:rsidRPr="00B41757" w:rsidRDefault="00EA00E3" w:rsidP="00D46AE2">
      <w:pPr>
        <w:autoSpaceDE w:val="0"/>
        <w:autoSpaceDN w:val="0"/>
        <w:adjustRightInd w:val="0"/>
        <w:spacing w:after="0" w:line="240" w:lineRule="auto"/>
        <w:jc w:val="both"/>
        <w:rPr>
          <w:rFonts w:ascii="Times New Roman" w:hAnsi="Times New Roman"/>
          <w:color w:val="000000"/>
        </w:rPr>
      </w:pPr>
    </w:p>
    <w:p w:rsidR="00EA00E3" w:rsidRPr="00B41757" w:rsidRDefault="00EA00E3" w:rsidP="00D46AE2">
      <w:pPr>
        <w:autoSpaceDE w:val="0"/>
        <w:autoSpaceDN w:val="0"/>
        <w:adjustRightInd w:val="0"/>
        <w:spacing w:after="0" w:line="240" w:lineRule="auto"/>
        <w:jc w:val="both"/>
        <w:rPr>
          <w:rFonts w:ascii="Times New Roman" w:hAnsi="Times New Roman"/>
          <w:color w:val="000000"/>
        </w:rPr>
      </w:pPr>
    </w:p>
    <w:p w:rsidR="00EA00E3" w:rsidRPr="00B41757" w:rsidRDefault="00EA00E3" w:rsidP="00D46AE2">
      <w:pPr>
        <w:pStyle w:val="ListParagraph"/>
        <w:autoSpaceDE w:val="0"/>
        <w:autoSpaceDN w:val="0"/>
        <w:adjustRightInd w:val="0"/>
        <w:spacing w:after="0" w:line="240" w:lineRule="auto"/>
        <w:ind w:left="0"/>
        <w:jc w:val="both"/>
        <w:rPr>
          <w:rFonts w:ascii="Times New Roman" w:hAnsi="Times New Roman"/>
          <w:color w:val="000000"/>
        </w:rPr>
      </w:pPr>
    </w:p>
    <w:p w:rsidR="00EA00E3" w:rsidRPr="00B41757" w:rsidRDefault="00EA00E3" w:rsidP="00D46AE2">
      <w:pPr>
        <w:autoSpaceDE w:val="0"/>
        <w:autoSpaceDN w:val="0"/>
        <w:adjustRightInd w:val="0"/>
        <w:spacing w:after="0" w:line="240" w:lineRule="auto"/>
        <w:jc w:val="both"/>
        <w:rPr>
          <w:rFonts w:ascii="Times New Roman" w:hAnsi="Times New Roman"/>
          <w:color w:val="000000"/>
        </w:rPr>
      </w:pPr>
    </w:p>
    <w:p w:rsidR="00EA00E3" w:rsidRDefault="00EA00E3"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Default="00904D1F" w:rsidP="00D46AE2">
      <w:pPr>
        <w:autoSpaceDE w:val="0"/>
        <w:autoSpaceDN w:val="0"/>
        <w:adjustRightInd w:val="0"/>
        <w:spacing w:after="0" w:line="240" w:lineRule="auto"/>
        <w:jc w:val="both"/>
        <w:rPr>
          <w:rFonts w:ascii="Times New Roman" w:hAnsi="Times New Roman"/>
          <w:color w:val="000000"/>
        </w:rPr>
      </w:pPr>
    </w:p>
    <w:p w:rsidR="00904D1F" w:rsidRPr="00904D1F" w:rsidRDefault="00904D1F" w:rsidP="00904D1F">
      <w:pPr>
        <w:spacing w:after="0" w:line="240" w:lineRule="auto"/>
        <w:jc w:val="center"/>
        <w:rPr>
          <w:rFonts w:ascii="Times New Roman" w:eastAsia="Georgia" w:hAnsi="Times New Roman"/>
          <w:b/>
        </w:rPr>
      </w:pPr>
      <w:bookmarkStart w:id="24" w:name="page2"/>
      <w:bookmarkEnd w:id="24"/>
      <w:r w:rsidRPr="00904D1F">
        <w:rPr>
          <w:rFonts w:ascii="Times New Roman" w:hAnsi="Times New Roman"/>
          <w:b/>
          <w:color w:val="000000"/>
          <w:sz w:val="28"/>
          <w:szCs w:val="28"/>
        </w:rPr>
        <w:t>Role of Maharashtra Center for Entrepreneurship Development in Industrial Developments</w:t>
      </w:r>
    </w:p>
    <w:p w:rsidR="00904D1F" w:rsidRPr="00904D1F" w:rsidRDefault="00904D1F" w:rsidP="00904D1F">
      <w:pPr>
        <w:spacing w:after="0" w:line="240" w:lineRule="auto"/>
        <w:jc w:val="both"/>
        <w:rPr>
          <w:rFonts w:ascii="Times New Roman" w:hAnsi="Times New Roman"/>
          <w:lang w:val="en-US"/>
        </w:rPr>
      </w:pPr>
      <w:r>
        <w:rPr>
          <w:rFonts w:ascii="Times New Roman" w:hAnsi="Times New Roman"/>
          <w:lang w:val="en-US"/>
        </w:rPr>
        <w:t>*</w:t>
      </w:r>
      <w:r w:rsidRPr="00904D1F">
        <w:rPr>
          <w:rFonts w:ascii="Times New Roman" w:hAnsi="Times New Roman"/>
          <w:lang w:val="en-US"/>
        </w:rPr>
        <w:t>Dr. Syed Hamed Hashmi</w:t>
      </w:r>
    </w:p>
    <w:p w:rsidR="00904D1F" w:rsidRPr="002A0C4E" w:rsidRDefault="00904D1F" w:rsidP="00904D1F">
      <w:pPr>
        <w:spacing w:after="0" w:line="240" w:lineRule="auto"/>
        <w:rPr>
          <w:rFonts w:ascii="Times New Roman" w:hAnsi="Times New Roman"/>
          <w:color w:val="000000"/>
          <w:sz w:val="16"/>
          <w:szCs w:val="16"/>
        </w:rPr>
      </w:pPr>
      <w:r w:rsidRPr="002A0C4E">
        <w:rPr>
          <w:rFonts w:ascii="Times New Roman" w:hAnsi="Times New Roman"/>
          <w:color w:val="000000"/>
          <w:sz w:val="16"/>
          <w:szCs w:val="16"/>
        </w:rPr>
        <w:t>--------------------------------------------------------------------------------------------------------------------------------------------------------------------------------</w:t>
      </w:r>
    </w:p>
    <w:p w:rsidR="00904D1F" w:rsidRPr="00904D1F" w:rsidRDefault="00904D1F" w:rsidP="00904D1F">
      <w:pPr>
        <w:spacing w:after="0" w:line="240" w:lineRule="auto"/>
        <w:jc w:val="both"/>
        <w:rPr>
          <w:rFonts w:ascii="Times New Roman" w:eastAsia="Georgia" w:hAnsi="Times New Roman"/>
          <w:b/>
        </w:rPr>
      </w:pPr>
      <w:r w:rsidRPr="00904D1F">
        <w:rPr>
          <w:rFonts w:ascii="Times New Roman" w:eastAsia="Georgia" w:hAnsi="Times New Roman"/>
          <w:b/>
        </w:rPr>
        <w:t>Introduction:</w:t>
      </w:r>
    </w:p>
    <w:p w:rsidR="00904D1F" w:rsidRPr="00904D1F" w:rsidRDefault="00904D1F" w:rsidP="00904D1F">
      <w:pPr>
        <w:spacing w:after="0" w:line="240" w:lineRule="auto"/>
        <w:jc w:val="both"/>
        <w:rPr>
          <w:rFonts w:ascii="Times New Roman" w:eastAsia="Georgia" w:hAnsi="Times New Roman"/>
        </w:rPr>
      </w:pPr>
      <w:r w:rsidRPr="00904D1F">
        <w:rPr>
          <w:rFonts w:ascii="Times New Roman" w:eastAsia="Georgia" w:hAnsi="Times New Roman"/>
        </w:rPr>
        <w:t xml:space="preserve">The study of MCED is related to Maharashtra's entrepreneurship development. Maharashtra State Established MCED in 1988. About state role of state in entrepreneur development it has been observed that, in many economies, the State also plays the role or an entrepreneur - establishing and operating business enterprises and bearing the risks. Maharashtra state since 1960 has made many experiments by setting bodies like SICOM, MSSIDC and Regional Corporations. </w:t>
      </w:r>
    </w:p>
    <w:p w:rsidR="00904D1F" w:rsidRPr="00904D1F" w:rsidRDefault="00904D1F" w:rsidP="00904D1F">
      <w:pPr>
        <w:spacing w:after="0" w:line="240" w:lineRule="auto"/>
        <w:jc w:val="both"/>
        <w:rPr>
          <w:rFonts w:ascii="Times New Roman" w:eastAsia="Georgia" w:hAnsi="Times New Roman"/>
        </w:rPr>
      </w:pPr>
      <w:bookmarkStart w:id="25" w:name="page3"/>
      <w:bookmarkEnd w:id="25"/>
      <w:r w:rsidRPr="00904D1F">
        <w:rPr>
          <w:rFonts w:ascii="Times New Roman" w:eastAsia="Georgia" w:hAnsi="Times New Roman"/>
        </w:rPr>
        <w:t xml:space="preserve">India. State supported entrepreneurship programs were undertaken and Maharashtra is one of such leading state in India. In the post globalization period entrepreneurship scenario has changed. Truly new approach is coming up </w:t>
      </w:r>
      <w:proofErr w:type="gramStart"/>
      <w:r w:rsidRPr="00904D1F">
        <w:rPr>
          <w:rFonts w:ascii="Times New Roman" w:eastAsia="Georgia" w:hAnsi="Times New Roman"/>
        </w:rPr>
        <w:t>However,</w:t>
      </w:r>
      <w:proofErr w:type="gramEnd"/>
      <w:r w:rsidRPr="00904D1F">
        <w:rPr>
          <w:rFonts w:ascii="Times New Roman" w:eastAsia="Georgia" w:hAnsi="Times New Roman"/>
        </w:rPr>
        <w:t xml:space="preserve"> recently many governments have resorted to privatization in varying degrees, and have redefined the role of the public sector. The setting of MCED in Maharashtra is a state supported venture. In this chapter origin, growth and development of MCED has been properly highlighted.2</w:t>
      </w:r>
    </w:p>
    <w:p w:rsidR="00904D1F" w:rsidRPr="00904D1F" w:rsidRDefault="00904D1F" w:rsidP="00904D1F">
      <w:pPr>
        <w:tabs>
          <w:tab w:val="left" w:pos="2505"/>
        </w:tabs>
        <w:spacing w:after="0" w:line="240" w:lineRule="auto"/>
        <w:jc w:val="both"/>
        <w:rPr>
          <w:rFonts w:ascii="Times New Roman" w:eastAsia="Georgia" w:hAnsi="Times New Roman"/>
        </w:rPr>
      </w:pPr>
      <w:r w:rsidRPr="00904D1F">
        <w:rPr>
          <w:rFonts w:ascii="Times New Roman" w:eastAsia="Georgia" w:hAnsi="Times New Roman"/>
        </w:rPr>
        <w:t xml:space="preserve">Entrepreneurship Development Programmes: </w:t>
      </w:r>
    </w:p>
    <w:p w:rsidR="00904D1F" w:rsidRPr="00904D1F" w:rsidRDefault="00904D1F" w:rsidP="00904D1F">
      <w:pPr>
        <w:spacing w:after="0" w:line="240" w:lineRule="auto"/>
        <w:jc w:val="both"/>
        <w:rPr>
          <w:rFonts w:ascii="Times New Roman" w:eastAsia="Georgia" w:hAnsi="Times New Roman"/>
          <w:i/>
        </w:rPr>
      </w:pPr>
      <w:r w:rsidRPr="00904D1F">
        <w:rPr>
          <w:rFonts w:ascii="Times New Roman" w:eastAsia="Georgia" w:hAnsi="Times New Roman"/>
          <w:i/>
        </w:rPr>
        <w:t>Meaning:</w:t>
      </w:r>
    </w:p>
    <w:p w:rsidR="00904D1F" w:rsidRPr="00904D1F" w:rsidRDefault="00904D1F" w:rsidP="00904D1F">
      <w:pPr>
        <w:spacing w:after="0" w:line="240" w:lineRule="auto"/>
        <w:jc w:val="both"/>
        <w:rPr>
          <w:rFonts w:ascii="Times New Roman" w:eastAsia="Georgia" w:hAnsi="Times New Roman"/>
        </w:rPr>
      </w:pPr>
      <w:r w:rsidRPr="00904D1F">
        <w:rPr>
          <w:rFonts w:ascii="Times New Roman" w:eastAsia="Georgia" w:hAnsi="Times New Roman"/>
        </w:rPr>
        <w:t>Entrepreneurship Development Programme means to provide the technical knowledge and to generate entrepreneurial abilities among the people. In other words, it refers to create, development, and polishing of entrepreneurial skills into a person needed to establish and successfully run his / her enterprise. Thus, the concept of entrepreneurship development programme involves equipping a person with the required skills and knowledge needed for starting and running the enterprise or own business.</w:t>
      </w:r>
    </w:p>
    <w:p w:rsidR="00904D1F" w:rsidRPr="00904D1F" w:rsidRDefault="00904D1F" w:rsidP="00904D1F">
      <w:pPr>
        <w:spacing w:after="0" w:line="240" w:lineRule="auto"/>
        <w:jc w:val="both"/>
        <w:rPr>
          <w:rFonts w:ascii="Times New Roman" w:eastAsia="Georgia" w:hAnsi="Times New Roman"/>
        </w:rPr>
      </w:pPr>
      <w:r w:rsidRPr="00904D1F">
        <w:rPr>
          <w:rFonts w:ascii="Times New Roman" w:eastAsia="Georgia" w:hAnsi="Times New Roman"/>
        </w:rPr>
        <w:t>The main purpose of such entrepreneurship development programme is to widen the base of entrepreneurship by development achievement</w:t>
      </w:r>
      <w:bookmarkStart w:id="26" w:name="page4"/>
      <w:bookmarkEnd w:id="26"/>
      <w:r w:rsidRPr="00904D1F">
        <w:rPr>
          <w:rFonts w:ascii="Times New Roman" w:eastAsia="Georgia" w:hAnsi="Times New Roman"/>
        </w:rPr>
        <w:t xml:space="preserve"> motivation.and entrepreneurial skills among the less privileged sections of the society</w:t>
      </w:r>
    </w:p>
    <w:p w:rsidR="00904D1F" w:rsidRPr="00904D1F" w:rsidRDefault="00904D1F" w:rsidP="00904D1F">
      <w:pPr>
        <w:spacing w:after="0" w:line="240" w:lineRule="auto"/>
        <w:jc w:val="both"/>
        <w:rPr>
          <w:rFonts w:ascii="Times New Roman" w:eastAsia="Georgia" w:hAnsi="Times New Roman"/>
        </w:rPr>
      </w:pPr>
      <w:r w:rsidRPr="00904D1F">
        <w:rPr>
          <w:rFonts w:ascii="Times New Roman" w:eastAsia="Georgia" w:hAnsi="Times New Roman"/>
        </w:rPr>
        <w:t xml:space="preserve">According to N. P. Singh (1985), “Entrepreneurship Development Programme is designed to help an individual in strengthening his entrepreneurial motive and in acquiring skills and capabilities necessary for playing his entrepreneurial role effectively. It is necessary to promote this understanding of motives and their impact on entrepreneurial values and behaviour for this purpose.” Now, we can easily define </w:t>
      </w:r>
      <w:r w:rsidRPr="00904D1F">
        <w:rPr>
          <w:rFonts w:ascii="Times New Roman" w:eastAsia="Georgia" w:hAnsi="Times New Roman"/>
        </w:rPr>
        <w:lastRenderedPageBreak/>
        <w:t>EDP as a planned effort to identify, inculcate, develop, and polish the capabilities and skills as the prerequisites of a person to become and behave as an entrepreneur.3</w:t>
      </w:r>
    </w:p>
    <w:p w:rsidR="00904D1F" w:rsidRPr="00904D1F" w:rsidRDefault="00904D1F" w:rsidP="00904D1F">
      <w:pPr>
        <w:tabs>
          <w:tab w:val="left" w:pos="270"/>
          <w:tab w:val="left" w:pos="1425"/>
        </w:tabs>
        <w:spacing w:after="0" w:line="240" w:lineRule="auto"/>
        <w:jc w:val="both"/>
        <w:rPr>
          <w:rFonts w:ascii="Times New Roman" w:eastAsia="Georgia" w:hAnsi="Times New Roman"/>
          <w:b/>
        </w:rPr>
      </w:pPr>
      <w:r w:rsidRPr="00904D1F">
        <w:rPr>
          <w:rFonts w:ascii="Times New Roman" w:eastAsia="Georgia" w:hAnsi="Times New Roman"/>
          <w:b/>
        </w:rPr>
        <w:t>Need for EDPs:</w:t>
      </w:r>
    </w:p>
    <w:p w:rsidR="00904D1F" w:rsidRPr="00904D1F" w:rsidRDefault="00904D1F" w:rsidP="00904D1F">
      <w:pPr>
        <w:tabs>
          <w:tab w:val="left" w:pos="270"/>
        </w:tabs>
        <w:spacing w:after="0" w:line="240" w:lineRule="auto"/>
        <w:jc w:val="both"/>
        <w:rPr>
          <w:rFonts w:ascii="Times New Roman" w:eastAsia="Georgia" w:hAnsi="Times New Roman"/>
        </w:rPr>
      </w:pPr>
      <w:r w:rsidRPr="00904D1F">
        <w:rPr>
          <w:rFonts w:ascii="Times New Roman" w:eastAsia="Georgia" w:hAnsi="Times New Roman"/>
        </w:rPr>
        <w:t>Due to globalization competitions increased day by day multinomial companies entering productions increased and dements of the products also increased. Local entrepreneurs have to improve the product capacity quality and quantities. New technologies have to fallow and machine power create revolution and all this possible only because of entrepreneurship development.</w:t>
      </w:r>
    </w:p>
    <w:p w:rsidR="00904D1F" w:rsidRPr="00904D1F" w:rsidRDefault="00904D1F" w:rsidP="00904D1F">
      <w:pPr>
        <w:tabs>
          <w:tab w:val="left" w:pos="270"/>
        </w:tabs>
        <w:spacing w:after="0" w:line="240" w:lineRule="auto"/>
        <w:jc w:val="both"/>
        <w:rPr>
          <w:rFonts w:ascii="Times New Roman" w:eastAsia="Georgia" w:hAnsi="Times New Roman"/>
        </w:rPr>
      </w:pPr>
      <w:r w:rsidRPr="00904D1F">
        <w:rPr>
          <w:rFonts w:ascii="Times New Roman" w:eastAsia="Georgia" w:hAnsi="Times New Roman"/>
        </w:rPr>
        <w:t xml:space="preserve">The suitable training can provide the necessary motivation to the entrepreneurs. The achievement motivation had a positive impact on the performance of entrepreneurs. </w:t>
      </w:r>
    </w:p>
    <w:p w:rsidR="00904D1F" w:rsidRPr="00904D1F" w:rsidRDefault="00904D1F" w:rsidP="00904D1F">
      <w:pPr>
        <w:tabs>
          <w:tab w:val="left" w:pos="270"/>
        </w:tabs>
        <w:spacing w:after="0" w:line="240" w:lineRule="auto"/>
        <w:jc w:val="both"/>
        <w:rPr>
          <w:rFonts w:ascii="Times New Roman" w:eastAsia="Georgia" w:hAnsi="Times New Roman"/>
        </w:rPr>
      </w:pPr>
      <w:r w:rsidRPr="00904D1F">
        <w:rPr>
          <w:rFonts w:ascii="Times New Roman" w:eastAsia="Georgia" w:hAnsi="Times New Roman"/>
        </w:rPr>
        <w:t xml:space="preserve">Objectives </w:t>
      </w:r>
      <w:proofErr w:type="gramStart"/>
      <w:r w:rsidRPr="00904D1F">
        <w:rPr>
          <w:rFonts w:ascii="Times New Roman" w:eastAsia="Georgia" w:hAnsi="Times New Roman"/>
        </w:rPr>
        <w:t>of  the</w:t>
      </w:r>
      <w:proofErr w:type="gramEnd"/>
      <w:r w:rsidRPr="00904D1F">
        <w:rPr>
          <w:rFonts w:ascii="Times New Roman" w:eastAsia="Georgia" w:hAnsi="Times New Roman"/>
        </w:rPr>
        <w:t xml:space="preserve"> study:</w:t>
      </w:r>
    </w:p>
    <w:p w:rsidR="00904D1F" w:rsidRPr="00904D1F" w:rsidRDefault="00904D1F" w:rsidP="00904D1F">
      <w:pPr>
        <w:tabs>
          <w:tab w:val="left" w:pos="270"/>
        </w:tabs>
        <w:spacing w:after="0" w:line="240" w:lineRule="auto"/>
        <w:jc w:val="both"/>
        <w:rPr>
          <w:rFonts w:ascii="Times New Roman" w:eastAsia="Georgia" w:hAnsi="Times New Roman"/>
        </w:rPr>
      </w:pPr>
      <w:r w:rsidRPr="00904D1F">
        <w:rPr>
          <w:rFonts w:ascii="Times New Roman" w:eastAsia="Georgia" w:hAnsi="Times New Roman"/>
        </w:rPr>
        <w:t>The major objectives of the study are to:</w:t>
      </w:r>
    </w:p>
    <w:p w:rsidR="00904D1F" w:rsidRPr="00904D1F" w:rsidRDefault="00904D1F" w:rsidP="00904D1F">
      <w:pPr>
        <w:numPr>
          <w:ilvl w:val="0"/>
          <w:numId w:val="18"/>
        </w:numPr>
        <w:tabs>
          <w:tab w:val="left" w:pos="270"/>
          <w:tab w:val="left" w:pos="1880"/>
        </w:tabs>
        <w:spacing w:after="0" w:line="240" w:lineRule="auto"/>
        <w:ind w:left="0" w:firstLine="0"/>
        <w:jc w:val="both"/>
        <w:rPr>
          <w:rFonts w:ascii="Times New Roman" w:eastAsia="Georgia" w:hAnsi="Times New Roman"/>
        </w:rPr>
      </w:pPr>
      <w:r w:rsidRPr="00904D1F">
        <w:rPr>
          <w:rFonts w:ascii="Times New Roman" w:eastAsia="Georgia" w:hAnsi="Times New Roman"/>
        </w:rPr>
        <w:t xml:space="preserve">To know how to </w:t>
      </w:r>
      <w:proofErr w:type="gramStart"/>
      <w:r w:rsidRPr="00904D1F">
        <w:rPr>
          <w:rFonts w:ascii="Times New Roman" w:eastAsia="Georgia" w:hAnsi="Times New Roman"/>
        </w:rPr>
        <w:t>improve  the</w:t>
      </w:r>
      <w:proofErr w:type="gramEnd"/>
      <w:r w:rsidRPr="00904D1F">
        <w:rPr>
          <w:rFonts w:ascii="Times New Roman" w:eastAsia="Georgia" w:hAnsi="Times New Roman"/>
        </w:rPr>
        <w:t xml:space="preserve"> entrepreneurial quality, and skill in industrial developments.</w:t>
      </w:r>
    </w:p>
    <w:p w:rsidR="00904D1F" w:rsidRPr="00904D1F" w:rsidRDefault="00904D1F" w:rsidP="00904D1F">
      <w:pPr>
        <w:numPr>
          <w:ilvl w:val="0"/>
          <w:numId w:val="18"/>
        </w:numPr>
        <w:tabs>
          <w:tab w:val="left" w:pos="270"/>
          <w:tab w:val="left" w:pos="1880"/>
        </w:tabs>
        <w:spacing w:after="0" w:line="240" w:lineRule="auto"/>
        <w:ind w:left="0" w:firstLine="0"/>
        <w:jc w:val="both"/>
        <w:rPr>
          <w:rFonts w:ascii="Times New Roman" w:eastAsia="Georgia" w:hAnsi="Times New Roman"/>
        </w:rPr>
      </w:pPr>
      <w:r w:rsidRPr="00904D1F">
        <w:rPr>
          <w:rFonts w:ascii="Times New Roman" w:eastAsia="Georgia" w:hAnsi="Times New Roman"/>
        </w:rPr>
        <w:t>To know the MCED participation in entrepreneurship developments.</w:t>
      </w:r>
    </w:p>
    <w:p w:rsidR="00904D1F" w:rsidRPr="00904D1F" w:rsidRDefault="00904D1F" w:rsidP="00904D1F">
      <w:pPr>
        <w:numPr>
          <w:ilvl w:val="0"/>
          <w:numId w:val="18"/>
        </w:numPr>
        <w:tabs>
          <w:tab w:val="left" w:pos="270"/>
          <w:tab w:val="left" w:pos="1880"/>
        </w:tabs>
        <w:spacing w:after="0" w:line="240" w:lineRule="auto"/>
        <w:ind w:left="0" w:firstLine="0"/>
        <w:jc w:val="both"/>
        <w:rPr>
          <w:rFonts w:ascii="Times New Roman" w:eastAsia="Georgia" w:hAnsi="Times New Roman"/>
        </w:rPr>
      </w:pPr>
      <w:r w:rsidRPr="00904D1F">
        <w:rPr>
          <w:rFonts w:ascii="Times New Roman" w:eastAsia="Georgia" w:hAnsi="Times New Roman"/>
        </w:rPr>
        <w:t>To know the procedure set up to establishing new small industry and small business.</w:t>
      </w:r>
    </w:p>
    <w:p w:rsidR="00904D1F" w:rsidRPr="00904D1F" w:rsidRDefault="00904D1F" w:rsidP="00904D1F">
      <w:pPr>
        <w:numPr>
          <w:ilvl w:val="0"/>
          <w:numId w:val="18"/>
        </w:numPr>
        <w:tabs>
          <w:tab w:val="left" w:pos="270"/>
          <w:tab w:val="left" w:pos="1880"/>
        </w:tabs>
        <w:spacing w:after="0" w:line="240" w:lineRule="auto"/>
        <w:ind w:left="0" w:firstLine="0"/>
        <w:jc w:val="both"/>
        <w:rPr>
          <w:rFonts w:ascii="Times New Roman" w:eastAsia="Georgia" w:hAnsi="Times New Roman"/>
        </w:rPr>
      </w:pPr>
      <w:r w:rsidRPr="00904D1F">
        <w:rPr>
          <w:rFonts w:ascii="Times New Roman" w:eastAsia="Georgia" w:hAnsi="Times New Roman"/>
        </w:rPr>
        <w:t>Know the pros and cons in becoming an entrepreneur.</w:t>
      </w:r>
    </w:p>
    <w:p w:rsidR="00904D1F" w:rsidRPr="00904D1F" w:rsidRDefault="00904D1F" w:rsidP="00904D1F">
      <w:pPr>
        <w:spacing w:after="0" w:line="240" w:lineRule="auto"/>
        <w:jc w:val="both"/>
        <w:rPr>
          <w:rFonts w:ascii="Times New Roman" w:eastAsia="Georgia" w:hAnsi="Times New Roman"/>
          <w:b/>
        </w:rPr>
      </w:pPr>
      <w:bookmarkStart w:id="27" w:name="page8"/>
      <w:bookmarkEnd w:id="27"/>
      <w:r w:rsidRPr="00904D1F">
        <w:rPr>
          <w:rFonts w:ascii="Times New Roman" w:eastAsia="Georgia" w:hAnsi="Times New Roman"/>
          <w:b/>
        </w:rPr>
        <w:t>Entrepreneurial Training and Development Programmes:</w:t>
      </w:r>
    </w:p>
    <w:p w:rsidR="00904D1F" w:rsidRPr="00904D1F" w:rsidRDefault="00904D1F" w:rsidP="00904D1F">
      <w:pPr>
        <w:spacing w:after="0" w:line="240" w:lineRule="auto"/>
        <w:jc w:val="both"/>
        <w:rPr>
          <w:rFonts w:ascii="Times New Roman" w:eastAsia="Georgia" w:hAnsi="Times New Roman"/>
        </w:rPr>
      </w:pPr>
      <w:r w:rsidRPr="00904D1F">
        <w:rPr>
          <w:rFonts w:ascii="Times New Roman" w:eastAsia="Georgia" w:hAnsi="Times New Roman"/>
        </w:rPr>
        <w:t>Entrepreneurial training and development programs are integral to entrepreneurial and economic development. The methodology of Training and development programs with particular delivering contents holds an immense value and importance in the enhancement of awareness, knowledge, skills and capabilities. Entrepreneurial training and development programs are designed in such a way as to accomplish various objectives.</w:t>
      </w:r>
    </w:p>
    <w:p w:rsidR="00904D1F" w:rsidRPr="00FE78EB" w:rsidRDefault="00904D1F" w:rsidP="00904D1F">
      <w:pPr>
        <w:tabs>
          <w:tab w:val="left" w:pos="360"/>
        </w:tabs>
        <w:spacing w:after="0" w:line="240" w:lineRule="auto"/>
        <w:jc w:val="both"/>
        <w:rPr>
          <w:rFonts w:ascii="Times New Roman" w:hAnsi="Times New Roman"/>
          <w:color w:val="000000" w:themeColor="text1"/>
          <w:sz w:val="16"/>
          <w:szCs w:val="16"/>
        </w:rPr>
      </w:pPr>
      <w:r w:rsidRPr="00904D1F">
        <w:rPr>
          <w:rFonts w:ascii="Times New Roman" w:eastAsia="Georgia" w:hAnsi="Times New Roman"/>
        </w:rPr>
        <w:t xml:space="preserve">Entrepreneurship required knowledge, skills and capabilities that are necessary to perform the desired role </w:t>
      </w:r>
      <w:r w:rsidRPr="00FE78EB">
        <w:rPr>
          <w:rFonts w:ascii="Times New Roman" w:hAnsi="Times New Roman"/>
          <w:color w:val="000000" w:themeColor="text1"/>
          <w:sz w:val="16"/>
          <w:szCs w:val="16"/>
        </w:rPr>
        <w:t>--------------------------------------------------------------------------------------------------------------------------------------------------------------------------------</w:t>
      </w:r>
    </w:p>
    <w:p w:rsidR="00904D1F" w:rsidRPr="00FE78EB" w:rsidRDefault="00904D1F" w:rsidP="00904D1F">
      <w:pPr>
        <w:tabs>
          <w:tab w:val="left" w:pos="360"/>
        </w:tabs>
        <w:spacing w:after="0" w:line="240" w:lineRule="auto"/>
        <w:jc w:val="both"/>
        <w:rPr>
          <w:rFonts w:ascii="Times New Roman" w:hAnsi="Times New Roman"/>
          <w:iCs/>
          <w:color w:val="000000" w:themeColor="text1"/>
          <w:sz w:val="16"/>
          <w:szCs w:val="16"/>
          <w:lang w:eastAsia="en-IN"/>
        </w:rPr>
      </w:pPr>
      <w:r w:rsidRPr="00FE78EB">
        <w:rPr>
          <w:rFonts w:ascii="Times New Roman" w:hAnsi="Times New Roman"/>
          <w:iCs/>
          <w:color w:val="000000" w:themeColor="text1"/>
          <w:sz w:val="16"/>
          <w:szCs w:val="16"/>
          <w:lang w:eastAsia="en-IN"/>
        </w:rPr>
        <w:t xml:space="preserve">* </w:t>
      </w:r>
      <w:r w:rsidRPr="00904D1F">
        <w:rPr>
          <w:rFonts w:ascii="Times New Roman" w:hAnsi="Times New Roman"/>
          <w:iCs/>
          <w:color w:val="000000" w:themeColor="text1"/>
          <w:sz w:val="16"/>
          <w:szCs w:val="16"/>
          <w:lang w:eastAsia="en-IN"/>
        </w:rPr>
        <w:t>Assistant Professor, Departmnt of Commerce, AKI’S Poona College of Arts, Seince&amp; Commerce Camp, Pune 01.</w:t>
      </w:r>
    </w:p>
    <w:p w:rsidR="00904D1F" w:rsidRPr="00904D1F" w:rsidRDefault="00904D1F" w:rsidP="00904D1F">
      <w:pPr>
        <w:tabs>
          <w:tab w:val="left" w:pos="630"/>
        </w:tabs>
        <w:spacing w:after="0" w:line="240" w:lineRule="auto"/>
        <w:jc w:val="both"/>
        <w:rPr>
          <w:rFonts w:ascii="Times New Roman" w:eastAsia="Georgia" w:hAnsi="Times New Roman"/>
        </w:rPr>
      </w:pPr>
      <w:proofErr w:type="gramStart"/>
      <w:r w:rsidRPr="00904D1F">
        <w:rPr>
          <w:rFonts w:ascii="Times New Roman" w:eastAsia="Georgia" w:hAnsi="Times New Roman"/>
        </w:rPr>
        <w:t>effectively</w:t>
      </w:r>
      <w:proofErr w:type="gramEnd"/>
      <w:r w:rsidRPr="00904D1F">
        <w:rPr>
          <w:rFonts w:ascii="Times New Roman" w:eastAsia="Georgia" w:hAnsi="Times New Roman"/>
        </w:rPr>
        <w:t xml:space="preserve"> and efficiently. It is through the process of entrepreneurial training that entrepreneurs not only learn how to establish a business and</w:t>
      </w:r>
      <w:bookmarkStart w:id="28" w:name="page9"/>
      <w:bookmarkEnd w:id="28"/>
      <w:r w:rsidRPr="00904D1F">
        <w:rPr>
          <w:rFonts w:ascii="Times New Roman" w:eastAsia="Georgia" w:hAnsi="Times New Roman"/>
        </w:rPr>
        <w:t xml:space="preserve"> maintain it successfully, but also are assisted in gaining great exposure to new information and technological aspects, while such programs are concerned with their conceptual development and analytical thinking. Besides, they are aimed at imparting necessary knowledge about the industry, products and production methods.</w:t>
      </w:r>
    </w:p>
    <w:p w:rsidR="00904D1F" w:rsidRPr="00904D1F" w:rsidRDefault="00904D1F" w:rsidP="00904D1F">
      <w:pPr>
        <w:spacing w:after="0" w:line="240" w:lineRule="auto"/>
        <w:jc w:val="both"/>
        <w:rPr>
          <w:rFonts w:ascii="Times New Roman" w:hAnsi="Times New Roman"/>
        </w:rPr>
      </w:pPr>
      <w:r w:rsidRPr="00904D1F">
        <w:rPr>
          <w:rFonts w:ascii="Times New Roman" w:eastAsia="Georgia" w:hAnsi="Times New Roman"/>
        </w:rPr>
        <w:t xml:space="preserve">The entrepreneurial training and development programs are helpful for the entrepreneurs leading them to enhance their entrepreneurial qualities and motivational development. They provide the ways and means through which they can understand the processes and procedures of establishing businesses or enterprises.6 In addition, by means of entrepreneurial training and development programs, they can not only understand the pros and cons of being entrepreneur but also develop the sense of social responsibilities in setting up and managing the business. Entrepreneurial training and development programs help the people in launching new businesses. They are meant for people to reach their full potentials and manage the business successfully. Entrepreneurial training and development programs provide them the awareness of career with different entrepreneurial options, required knowledge and basic economic understanding, while they aid them in opening or expanding businesses, finding new avenues for business and its development. </w:t>
      </w:r>
    </w:p>
    <w:p w:rsidR="00904D1F" w:rsidRPr="00904D1F" w:rsidRDefault="00904D1F" w:rsidP="00904D1F">
      <w:pPr>
        <w:spacing w:after="0" w:line="240" w:lineRule="auto"/>
        <w:jc w:val="both"/>
        <w:rPr>
          <w:rFonts w:ascii="Times New Roman" w:eastAsia="Georgia" w:hAnsi="Times New Roman"/>
          <w:b/>
        </w:rPr>
      </w:pPr>
      <w:proofErr w:type="gramStart"/>
      <w:r w:rsidRPr="00904D1F">
        <w:rPr>
          <w:rFonts w:ascii="Times New Roman" w:eastAsia="Georgia" w:hAnsi="Times New Roman"/>
          <w:b/>
        </w:rPr>
        <w:t>Challenges  of</w:t>
      </w:r>
      <w:proofErr w:type="gramEnd"/>
      <w:r w:rsidRPr="00904D1F">
        <w:rPr>
          <w:rFonts w:ascii="Times New Roman" w:eastAsia="Georgia" w:hAnsi="Times New Roman"/>
          <w:b/>
        </w:rPr>
        <w:t xml:space="preserve"> EDPs:</w:t>
      </w:r>
    </w:p>
    <w:p w:rsidR="00904D1F" w:rsidRPr="00904D1F" w:rsidRDefault="00904D1F" w:rsidP="00904D1F">
      <w:pPr>
        <w:spacing w:after="0" w:line="240" w:lineRule="auto"/>
        <w:jc w:val="both"/>
        <w:rPr>
          <w:rFonts w:ascii="Times New Roman" w:eastAsia="Georgia" w:hAnsi="Times New Roman"/>
        </w:rPr>
      </w:pPr>
      <w:r w:rsidRPr="00904D1F">
        <w:rPr>
          <w:rFonts w:ascii="Times New Roman" w:eastAsia="Georgia" w:hAnsi="Times New Roman"/>
        </w:rPr>
        <w:t>The main objective of EDPs is to make the EDP trainee an enterprise creator. Hence, it seems necessary to see whether, the objectives of EDPs are fulfilled or not. In simple words, there is a need to have a retrospective look into how many participants have actually started their own enterprises after completing the training. This calls for the evaluation of EDPs. EDPs suffer on many counts. The problems and lacunae are on the part of all those who are involved in the process, be it the trainers and the trainees, the ED organisations, the supporting organizations, and the state governments. The important problems EDPs face are confined as</w:t>
      </w:r>
      <w:proofErr w:type="gramStart"/>
      <w:r w:rsidRPr="00904D1F">
        <w:rPr>
          <w:rFonts w:ascii="Times New Roman" w:eastAsia="Georgia" w:hAnsi="Times New Roman"/>
        </w:rPr>
        <w:t>:7</w:t>
      </w:r>
      <w:proofErr w:type="gramEnd"/>
    </w:p>
    <w:p w:rsidR="00904D1F" w:rsidRPr="00904D1F" w:rsidRDefault="00904D1F" w:rsidP="00904D1F">
      <w:pPr>
        <w:spacing w:after="0" w:line="240" w:lineRule="auto"/>
        <w:jc w:val="both"/>
        <w:rPr>
          <w:rFonts w:ascii="Times New Roman" w:eastAsia="Georgia" w:hAnsi="Times New Roman"/>
        </w:rPr>
      </w:pPr>
      <w:r w:rsidRPr="00904D1F">
        <w:rPr>
          <w:rFonts w:ascii="Times New Roman" w:eastAsia="Georgia" w:hAnsi="Times New Roman"/>
        </w:rPr>
        <w:t>a. Trainer-motivations are not available up to the mark in motivating the trainees to start their own enterprises.</w:t>
      </w:r>
    </w:p>
    <w:p w:rsidR="00904D1F" w:rsidRPr="00904D1F" w:rsidRDefault="00904D1F" w:rsidP="00904D1F">
      <w:pPr>
        <w:spacing w:after="0" w:line="240" w:lineRule="auto"/>
        <w:jc w:val="both"/>
        <w:rPr>
          <w:rFonts w:ascii="Times New Roman" w:eastAsia="Georgia" w:hAnsi="Times New Roman"/>
        </w:rPr>
      </w:pPr>
      <w:r w:rsidRPr="00904D1F">
        <w:rPr>
          <w:rFonts w:ascii="Times New Roman" w:eastAsia="Georgia" w:hAnsi="Times New Roman"/>
        </w:rPr>
        <w:t>b. ED organisations lack in commitment and sincerity in conducting the EDPs. In some cases, EDPs are used as means to generate surplus (income) for the ED organisations.</w:t>
      </w:r>
    </w:p>
    <w:p w:rsidR="00904D1F" w:rsidRPr="00904D1F" w:rsidRDefault="00904D1F" w:rsidP="00904D1F">
      <w:pPr>
        <w:tabs>
          <w:tab w:val="left" w:pos="720"/>
        </w:tabs>
        <w:spacing w:after="0" w:line="240" w:lineRule="auto"/>
        <w:jc w:val="both"/>
        <w:rPr>
          <w:rFonts w:ascii="Times New Roman" w:eastAsia="Georgia" w:hAnsi="Times New Roman"/>
        </w:rPr>
      </w:pPr>
      <w:r w:rsidRPr="00904D1F">
        <w:rPr>
          <w:rFonts w:ascii="Times New Roman" w:eastAsia="Georgia" w:hAnsi="Times New Roman"/>
        </w:rPr>
        <w:t>c. Non-conducive environment and constraints make the trainer-motivators’ role ineffective.</w:t>
      </w:r>
    </w:p>
    <w:p w:rsidR="00904D1F" w:rsidRPr="00904D1F" w:rsidRDefault="00904D1F" w:rsidP="00904D1F">
      <w:pPr>
        <w:numPr>
          <w:ilvl w:val="0"/>
          <w:numId w:val="37"/>
        </w:numPr>
        <w:tabs>
          <w:tab w:val="left" w:pos="360"/>
          <w:tab w:val="left" w:pos="450"/>
          <w:tab w:val="left" w:pos="1780"/>
        </w:tabs>
        <w:spacing w:after="0" w:line="240" w:lineRule="auto"/>
        <w:ind w:left="0" w:firstLine="0"/>
        <w:jc w:val="both"/>
        <w:rPr>
          <w:rFonts w:ascii="Times New Roman" w:eastAsia="Georgia" w:hAnsi="Times New Roman"/>
        </w:rPr>
      </w:pPr>
      <w:r w:rsidRPr="00904D1F">
        <w:rPr>
          <w:rFonts w:ascii="Times New Roman" w:eastAsia="Georgia" w:hAnsi="Times New Roman"/>
        </w:rPr>
        <w:t>The antithetic attitude of the supporting agencies like banks and financial institutions serves as stumbling block in the success of EDPs.</w:t>
      </w:r>
    </w:p>
    <w:p w:rsidR="00904D1F" w:rsidRPr="00904D1F" w:rsidRDefault="00904D1F" w:rsidP="00904D1F">
      <w:pPr>
        <w:tabs>
          <w:tab w:val="left" w:pos="360"/>
          <w:tab w:val="left" w:pos="450"/>
        </w:tabs>
        <w:spacing w:after="0" w:line="240" w:lineRule="auto"/>
        <w:jc w:val="both"/>
        <w:rPr>
          <w:rFonts w:ascii="Times New Roman" w:eastAsia="Georgia" w:hAnsi="Times New Roman"/>
          <w:b/>
        </w:rPr>
      </w:pPr>
      <w:bookmarkStart w:id="29" w:name="page11"/>
      <w:bookmarkEnd w:id="29"/>
      <w:r w:rsidRPr="00904D1F">
        <w:rPr>
          <w:rFonts w:ascii="Times New Roman" w:eastAsia="Georgia" w:hAnsi="Times New Roman"/>
          <w:b/>
        </w:rPr>
        <w:lastRenderedPageBreak/>
        <w:t>Vision and Mission of MCED:</w:t>
      </w:r>
    </w:p>
    <w:p w:rsidR="00904D1F" w:rsidRPr="00904D1F" w:rsidRDefault="00904D1F" w:rsidP="00904D1F">
      <w:pPr>
        <w:tabs>
          <w:tab w:val="left" w:pos="360"/>
          <w:tab w:val="left" w:pos="450"/>
        </w:tabs>
        <w:spacing w:after="0" w:line="240" w:lineRule="auto"/>
        <w:jc w:val="both"/>
        <w:rPr>
          <w:rFonts w:ascii="Times New Roman" w:eastAsia="Georgia" w:hAnsi="Times New Roman"/>
        </w:rPr>
      </w:pPr>
      <w:r w:rsidRPr="00904D1F">
        <w:rPr>
          <w:rFonts w:ascii="Times New Roman" w:eastAsia="Georgia" w:hAnsi="Times New Roman"/>
        </w:rPr>
        <w:t>MCED has been a pioneer in espousing social and economic entrepreneurship since 1988. It is a training institute in the core area of entrepreneurship development. It works as a facilitator and guide for the creation and cultivation of the entrepreneurial spirit and the concept of employment. At MCED, there is always the humble buzz of people discussing, brainstorming, making plans and revamping shelved ideas. The thrum of work and the exciting buzz of activity is an indelible part of the work culture. MCED is also an incredibly technology savvy organization which, not surprisingly, is amongst the few offices to enforce the paperless office concept.8 On the basis of above data we can crystallize following objectives of MCED.</w:t>
      </w:r>
    </w:p>
    <w:p w:rsidR="00904D1F" w:rsidRPr="00904D1F" w:rsidRDefault="00904D1F" w:rsidP="00904D1F">
      <w:pPr>
        <w:numPr>
          <w:ilvl w:val="0"/>
          <w:numId w:val="35"/>
        </w:numPr>
        <w:tabs>
          <w:tab w:val="left" w:pos="180"/>
          <w:tab w:val="left" w:pos="360"/>
          <w:tab w:val="left" w:pos="450"/>
          <w:tab w:val="left" w:pos="1440"/>
          <w:tab w:val="left" w:pos="1710"/>
        </w:tabs>
        <w:spacing w:after="0" w:line="240" w:lineRule="auto"/>
        <w:ind w:left="0" w:firstLine="0"/>
        <w:jc w:val="both"/>
        <w:rPr>
          <w:rFonts w:ascii="Times New Roman" w:eastAsia="Georgia" w:hAnsi="Times New Roman"/>
        </w:rPr>
      </w:pPr>
      <w:r w:rsidRPr="00904D1F">
        <w:rPr>
          <w:rFonts w:ascii="Times New Roman" w:eastAsia="Georgia" w:hAnsi="Times New Roman"/>
        </w:rPr>
        <w:t>To promote entrepreneurship in the backward region of   Maharashtra State.</w:t>
      </w:r>
    </w:p>
    <w:p w:rsidR="00904D1F" w:rsidRPr="00904D1F" w:rsidRDefault="00904D1F" w:rsidP="00904D1F">
      <w:pPr>
        <w:numPr>
          <w:ilvl w:val="0"/>
          <w:numId w:val="35"/>
        </w:numPr>
        <w:tabs>
          <w:tab w:val="left" w:pos="180"/>
          <w:tab w:val="left" w:pos="360"/>
          <w:tab w:val="left" w:pos="450"/>
          <w:tab w:val="left" w:pos="630"/>
        </w:tabs>
        <w:spacing w:after="0" w:line="240" w:lineRule="auto"/>
        <w:ind w:left="0" w:firstLine="0"/>
        <w:jc w:val="both"/>
        <w:rPr>
          <w:rFonts w:ascii="Times New Roman" w:eastAsia="Georgia" w:hAnsi="Times New Roman"/>
        </w:rPr>
      </w:pPr>
      <w:r w:rsidRPr="00904D1F">
        <w:rPr>
          <w:rFonts w:ascii="Times New Roman" w:eastAsia="Georgia" w:hAnsi="Times New Roman"/>
        </w:rPr>
        <w:t xml:space="preserve">To organize </w:t>
      </w:r>
      <w:proofErr w:type="gramStart"/>
      <w:r w:rsidRPr="00904D1F">
        <w:rPr>
          <w:rFonts w:ascii="Times New Roman" w:eastAsia="Georgia" w:hAnsi="Times New Roman"/>
        </w:rPr>
        <w:t>lectures,</w:t>
      </w:r>
      <w:proofErr w:type="gramEnd"/>
      <w:r w:rsidRPr="00904D1F">
        <w:rPr>
          <w:rFonts w:ascii="Times New Roman" w:eastAsia="Georgia" w:hAnsi="Times New Roman"/>
        </w:rPr>
        <w:t xml:space="preserve"> discussion, exhibitions and training programs to promote entrepreneurship.</w:t>
      </w:r>
    </w:p>
    <w:p w:rsidR="00904D1F" w:rsidRPr="00904D1F" w:rsidRDefault="00904D1F" w:rsidP="00904D1F">
      <w:pPr>
        <w:numPr>
          <w:ilvl w:val="0"/>
          <w:numId w:val="35"/>
        </w:numPr>
        <w:tabs>
          <w:tab w:val="left" w:pos="180"/>
          <w:tab w:val="left" w:pos="360"/>
          <w:tab w:val="left" w:pos="450"/>
          <w:tab w:val="left" w:pos="1440"/>
        </w:tabs>
        <w:spacing w:after="0" w:line="240" w:lineRule="auto"/>
        <w:ind w:left="0" w:firstLine="0"/>
        <w:jc w:val="both"/>
        <w:rPr>
          <w:rFonts w:ascii="Times New Roman" w:eastAsia="Georgia" w:hAnsi="Times New Roman"/>
        </w:rPr>
      </w:pPr>
      <w:r w:rsidRPr="00904D1F">
        <w:rPr>
          <w:rFonts w:ascii="Times New Roman" w:eastAsia="Georgia" w:hAnsi="Times New Roman"/>
        </w:rPr>
        <w:t>To promote entrepreneurship among the young graduate, women, schedule caste, schedule tribes and minorities.</w:t>
      </w:r>
    </w:p>
    <w:p w:rsidR="00904D1F" w:rsidRPr="00904D1F" w:rsidRDefault="00904D1F" w:rsidP="00904D1F">
      <w:pPr>
        <w:numPr>
          <w:ilvl w:val="0"/>
          <w:numId w:val="35"/>
        </w:numPr>
        <w:tabs>
          <w:tab w:val="left" w:pos="180"/>
          <w:tab w:val="left" w:pos="360"/>
          <w:tab w:val="left" w:pos="450"/>
          <w:tab w:val="left" w:pos="720"/>
        </w:tabs>
        <w:spacing w:after="0" w:line="240" w:lineRule="auto"/>
        <w:ind w:left="0" w:firstLine="0"/>
        <w:jc w:val="both"/>
        <w:rPr>
          <w:rFonts w:ascii="Times New Roman" w:eastAsia="Georgia" w:hAnsi="Times New Roman"/>
        </w:rPr>
      </w:pPr>
      <w:r w:rsidRPr="00904D1F">
        <w:rPr>
          <w:rFonts w:ascii="Times New Roman" w:eastAsia="Georgia" w:hAnsi="Times New Roman"/>
        </w:rPr>
        <w:t>To organize EDP programs in the rural areas to search latent entrepreneurship qualities of young men.(source: MCED Govt.web site)</w:t>
      </w:r>
    </w:p>
    <w:p w:rsidR="00904D1F" w:rsidRPr="00904D1F" w:rsidRDefault="00904D1F" w:rsidP="00904D1F">
      <w:pPr>
        <w:tabs>
          <w:tab w:val="left" w:pos="360"/>
          <w:tab w:val="left" w:pos="450"/>
        </w:tabs>
        <w:spacing w:after="0" w:line="240" w:lineRule="auto"/>
        <w:jc w:val="both"/>
        <w:rPr>
          <w:rFonts w:ascii="Times New Roman" w:eastAsia="Georgia" w:hAnsi="Times New Roman"/>
        </w:rPr>
      </w:pPr>
      <w:r w:rsidRPr="00904D1F">
        <w:rPr>
          <w:rFonts w:ascii="Times New Roman" w:eastAsia="Georgia" w:hAnsi="Times New Roman"/>
        </w:rPr>
        <w:t>About the role of State entrepreneurship development agencies, it has observed that, a somewhat wider perspective closer to EDP training is necessary for the organizer of the rural enterprise. Hence, MCED has launched number of EDP programs for rural and backward region in Maharashtra from 1988 to 2015. So far as the Government promotional organizations and the credit delivery system are concerned, the purpose of the training</w:t>
      </w:r>
      <w:bookmarkStart w:id="30" w:name="page12"/>
      <w:bookmarkEnd w:id="30"/>
      <w:r w:rsidRPr="00904D1F">
        <w:rPr>
          <w:rFonts w:ascii="Times New Roman" w:eastAsia="Georgia" w:hAnsi="Times New Roman"/>
        </w:rPr>
        <w:t xml:space="preserve"> programs should be to evolve better linkages and to bring about attitudinal change on the part of the operating personnel. There is also need to organize programs for training of trainers, as also for project organizers. MCED also organizes training of trainers which is a bold step and it has become a lead agency in all the states</w:t>
      </w:r>
      <w:proofErr w:type="gramStart"/>
      <w:r w:rsidRPr="00904D1F">
        <w:rPr>
          <w:rFonts w:ascii="Times New Roman" w:eastAsia="Georgia" w:hAnsi="Times New Roman"/>
        </w:rPr>
        <w:t>.(</w:t>
      </w:r>
      <w:proofErr w:type="gramEnd"/>
      <w:r w:rsidRPr="00904D1F">
        <w:rPr>
          <w:rFonts w:ascii="Times New Roman" w:eastAsia="Georgia" w:hAnsi="Times New Roman"/>
        </w:rPr>
        <w:t>source: MCED web site)</w:t>
      </w:r>
    </w:p>
    <w:p w:rsidR="00904D1F" w:rsidRPr="00904D1F" w:rsidRDefault="00904D1F" w:rsidP="00904D1F">
      <w:pPr>
        <w:spacing w:after="0" w:line="240" w:lineRule="auto"/>
        <w:jc w:val="both"/>
        <w:rPr>
          <w:rFonts w:ascii="Times New Roman" w:eastAsia="Georgia" w:hAnsi="Times New Roman"/>
          <w:b/>
        </w:rPr>
      </w:pPr>
      <w:r w:rsidRPr="00904D1F">
        <w:rPr>
          <w:rFonts w:ascii="Times New Roman" w:eastAsia="Georgia" w:hAnsi="Times New Roman"/>
          <w:b/>
        </w:rPr>
        <w:t>Establishment of the MCED:</w:t>
      </w:r>
    </w:p>
    <w:p w:rsidR="00904D1F" w:rsidRPr="00904D1F" w:rsidRDefault="00904D1F" w:rsidP="00904D1F">
      <w:pPr>
        <w:spacing w:after="0" w:line="240" w:lineRule="auto"/>
        <w:jc w:val="both"/>
        <w:rPr>
          <w:rFonts w:ascii="Times New Roman" w:eastAsia="Georgia" w:hAnsi="Times New Roman"/>
        </w:rPr>
      </w:pPr>
      <w:r w:rsidRPr="00904D1F">
        <w:rPr>
          <w:rFonts w:ascii="Times New Roman" w:eastAsia="Georgia" w:hAnsi="Times New Roman"/>
        </w:rPr>
        <w:t>Maharashtra Centre for Entrepreneurship Development (MCED) is involved in Entrepreneurship Development activities all over Maharashtra since 1988-89. Main objective of MCED is to provide entrepreneur development trainings and assist them in identification of suitable project, getting bank loans, establishment of the enterprise, obtaining necessary permissions etc. MCED also provides help in overcoming various managerial, financial, operational problems faced during functioning of the enterprise. For efficient decision making, information sharing, and providing a platform for interaction amongst its trainees a web portal has been developed for various services offered by MCED. The portal contains complete details about MCED, the information about the Publications, details of the courses that will be conducted at various locations, feedbacks and queries from the participants. Entire Administration of the Training is performed online through the Portal. (</w:t>
      </w:r>
      <w:proofErr w:type="gramStart"/>
      <w:r w:rsidRPr="00904D1F">
        <w:rPr>
          <w:rFonts w:ascii="Times New Roman" w:eastAsia="Georgia" w:hAnsi="Times New Roman"/>
        </w:rPr>
        <w:t>source</w:t>
      </w:r>
      <w:proofErr w:type="gramEnd"/>
      <w:r w:rsidRPr="00904D1F">
        <w:rPr>
          <w:rFonts w:ascii="Times New Roman" w:eastAsia="Georgia" w:hAnsi="Times New Roman"/>
        </w:rPr>
        <w:t xml:space="preserve"> MCED web site)</w:t>
      </w:r>
    </w:p>
    <w:p w:rsidR="00904D1F" w:rsidRPr="00904D1F" w:rsidRDefault="00904D1F" w:rsidP="00904D1F">
      <w:pPr>
        <w:numPr>
          <w:ilvl w:val="0"/>
          <w:numId w:val="41"/>
        </w:numPr>
        <w:tabs>
          <w:tab w:val="left" w:pos="180"/>
          <w:tab w:val="left" w:pos="720"/>
        </w:tabs>
        <w:spacing w:after="0" w:line="240" w:lineRule="auto"/>
        <w:jc w:val="both"/>
        <w:rPr>
          <w:rFonts w:ascii="Times New Roman" w:eastAsia="Arial" w:hAnsi="Times New Roman"/>
        </w:rPr>
      </w:pPr>
      <w:bookmarkStart w:id="31" w:name="page15"/>
      <w:bookmarkEnd w:id="31"/>
      <w:r w:rsidRPr="00904D1F">
        <w:rPr>
          <w:rFonts w:ascii="Times New Roman" w:eastAsia="Georgia" w:hAnsi="Times New Roman"/>
        </w:rPr>
        <w:t>OptimumuseofLocalResources</w:t>
      </w:r>
      <w:r w:rsidRPr="00904D1F">
        <w:rPr>
          <w:rFonts w:ascii="Times New Roman" w:eastAsia="Georgia" w:hAnsi="Times New Roman"/>
          <w:i/>
        </w:rPr>
        <w:t xml:space="preserve">: </w:t>
      </w:r>
      <w:r w:rsidRPr="00904D1F">
        <w:rPr>
          <w:rFonts w:ascii="Times New Roman" w:eastAsia="Georgia" w:hAnsi="Times New Roman"/>
        </w:rPr>
        <w:t>The optimum use ofnatural, financial and human resources can be made in a country by training and educating the entrepreneurs.</w:t>
      </w:r>
    </w:p>
    <w:p w:rsidR="00904D1F" w:rsidRPr="00904D1F" w:rsidRDefault="00904D1F" w:rsidP="00904D1F">
      <w:pPr>
        <w:numPr>
          <w:ilvl w:val="0"/>
          <w:numId w:val="41"/>
        </w:numPr>
        <w:tabs>
          <w:tab w:val="left" w:pos="180"/>
        </w:tabs>
        <w:spacing w:after="0" w:line="240" w:lineRule="auto"/>
        <w:jc w:val="both"/>
        <w:rPr>
          <w:rFonts w:ascii="Times New Roman" w:eastAsia="Arial" w:hAnsi="Times New Roman"/>
        </w:rPr>
      </w:pPr>
      <w:r w:rsidRPr="00904D1F">
        <w:rPr>
          <w:rFonts w:ascii="Times New Roman" w:eastAsia="Georgia" w:hAnsi="Times New Roman"/>
        </w:rPr>
        <w:t>EDPs can provide the foundation for developing first generation entrepreneurs and bring in a total change in the mind-set of the potential entrepreneurs.</w:t>
      </w:r>
    </w:p>
    <w:p w:rsidR="00904D1F" w:rsidRPr="00904D1F" w:rsidRDefault="00904D1F" w:rsidP="00904D1F">
      <w:pPr>
        <w:numPr>
          <w:ilvl w:val="0"/>
          <w:numId w:val="41"/>
        </w:numPr>
        <w:tabs>
          <w:tab w:val="left" w:pos="180"/>
          <w:tab w:val="left" w:pos="1620"/>
        </w:tabs>
        <w:spacing w:after="0" w:line="240" w:lineRule="auto"/>
        <w:jc w:val="both"/>
        <w:rPr>
          <w:rFonts w:ascii="Times New Roman" w:eastAsia="Arial" w:hAnsi="Times New Roman"/>
        </w:rPr>
      </w:pPr>
      <w:r w:rsidRPr="00904D1F">
        <w:rPr>
          <w:rFonts w:ascii="Times New Roman" w:eastAsia="Georgia" w:hAnsi="Times New Roman"/>
        </w:rPr>
        <w:t>The course contents of EDPs generally consists of six inputs namely, general introduction to entrepreneurship, achievement motivation training, support system and procedures, market survey and plant visit, managerial skill, project preparation and feasibility study</w:t>
      </w:r>
    </w:p>
    <w:p w:rsidR="00904D1F" w:rsidRPr="00904D1F" w:rsidRDefault="00904D1F" w:rsidP="00904D1F">
      <w:pPr>
        <w:tabs>
          <w:tab w:val="left" w:pos="180"/>
          <w:tab w:val="left" w:pos="1620"/>
        </w:tabs>
        <w:spacing w:after="0" w:line="240" w:lineRule="auto"/>
        <w:jc w:val="both"/>
        <w:rPr>
          <w:rFonts w:ascii="Times New Roman" w:eastAsia="Georgia" w:hAnsi="Times New Roman"/>
        </w:rPr>
      </w:pPr>
      <w:bookmarkStart w:id="32" w:name="page17"/>
      <w:bookmarkEnd w:id="32"/>
      <w:r w:rsidRPr="00904D1F">
        <w:rPr>
          <w:rFonts w:ascii="Times New Roman" w:hAnsi="Times New Roman"/>
          <w:noProof/>
          <w:lang w:val="en-US"/>
        </w:rPr>
        <w:drawing>
          <wp:anchor distT="0" distB="0" distL="114300" distR="114300" simplePos="0" relativeHeight="251666432" behindDoc="1" locked="0" layoutInCell="1" allowOverlap="1">
            <wp:simplePos x="0" y="0"/>
            <wp:positionH relativeFrom="page">
              <wp:posOffset>1587500</wp:posOffset>
            </wp:positionH>
            <wp:positionV relativeFrom="page">
              <wp:posOffset>847090</wp:posOffset>
            </wp:positionV>
            <wp:extent cx="5017770" cy="308610"/>
            <wp:effectExtent l="0" t="0" r="0" b="0"/>
            <wp:wrapNone/>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7770" cy="308610"/>
                    </a:xfrm>
                    <a:prstGeom prst="rect">
                      <a:avLst/>
                    </a:prstGeom>
                    <a:noFill/>
                  </pic:spPr>
                </pic:pic>
              </a:graphicData>
            </a:graphic>
          </wp:anchor>
        </w:drawing>
      </w:r>
      <w:r w:rsidRPr="00904D1F">
        <w:rPr>
          <w:rFonts w:ascii="Times New Roman" w:eastAsia="Georgia" w:hAnsi="Times New Roman"/>
        </w:rPr>
        <w:t>Activities and Programmes carried out by MCED:</w:t>
      </w:r>
    </w:p>
    <w:p w:rsidR="00904D1F" w:rsidRPr="00904D1F" w:rsidRDefault="00904D1F" w:rsidP="00904D1F">
      <w:pPr>
        <w:tabs>
          <w:tab w:val="left" w:pos="180"/>
        </w:tabs>
        <w:spacing w:after="0" w:line="240" w:lineRule="auto"/>
        <w:jc w:val="both"/>
        <w:rPr>
          <w:rFonts w:ascii="Times New Roman" w:eastAsia="Georgia" w:hAnsi="Times New Roman"/>
        </w:rPr>
      </w:pPr>
      <w:r w:rsidRPr="00904D1F">
        <w:rPr>
          <w:rFonts w:ascii="Times New Roman" w:eastAsia="Georgia" w:hAnsi="Times New Roman"/>
        </w:rPr>
        <w:t>The MCED acts as a compound for entrepreneurship development by creating an environment for entrepreneurship in the support system, developing new entrepreneurship, helping in the growth of existing entrepreneurs and proliferation of entrepreneurial education. The following activities were conducted by MCED.</w:t>
      </w:r>
    </w:p>
    <w:p w:rsidR="00904D1F" w:rsidRPr="00904D1F" w:rsidRDefault="00904D1F" w:rsidP="00904D1F">
      <w:pPr>
        <w:numPr>
          <w:ilvl w:val="0"/>
          <w:numId w:val="42"/>
        </w:numPr>
        <w:tabs>
          <w:tab w:val="left" w:pos="180"/>
          <w:tab w:val="left" w:pos="1780"/>
        </w:tabs>
        <w:spacing w:after="0" w:line="240" w:lineRule="auto"/>
        <w:jc w:val="both"/>
        <w:rPr>
          <w:rFonts w:ascii="Times New Roman" w:eastAsia="Georgia" w:hAnsi="Times New Roman"/>
        </w:rPr>
      </w:pPr>
      <w:r w:rsidRPr="00904D1F">
        <w:rPr>
          <w:rFonts w:ascii="Times New Roman" w:eastAsia="Georgia" w:hAnsi="Times New Roman"/>
        </w:rPr>
        <w:t xml:space="preserve">Provides </w:t>
      </w:r>
      <w:proofErr w:type="gramStart"/>
      <w:r w:rsidRPr="00904D1F">
        <w:rPr>
          <w:rFonts w:ascii="Times New Roman" w:eastAsia="Georgia" w:hAnsi="Times New Roman"/>
        </w:rPr>
        <w:t>basic  study</w:t>
      </w:r>
      <w:proofErr w:type="gramEnd"/>
      <w:r w:rsidRPr="00904D1F">
        <w:rPr>
          <w:rFonts w:ascii="Times New Roman" w:eastAsia="Georgia" w:hAnsi="Times New Roman"/>
        </w:rPr>
        <w:t xml:space="preserve"> training.</w:t>
      </w:r>
    </w:p>
    <w:p w:rsidR="00904D1F" w:rsidRPr="00904D1F" w:rsidRDefault="00904D1F" w:rsidP="00904D1F">
      <w:pPr>
        <w:numPr>
          <w:ilvl w:val="0"/>
          <w:numId w:val="42"/>
        </w:numPr>
        <w:tabs>
          <w:tab w:val="left" w:pos="180"/>
          <w:tab w:val="left" w:pos="1780"/>
        </w:tabs>
        <w:spacing w:after="0" w:line="240" w:lineRule="auto"/>
        <w:jc w:val="both"/>
        <w:rPr>
          <w:rFonts w:ascii="Times New Roman" w:eastAsia="Georgia" w:hAnsi="Times New Roman"/>
        </w:rPr>
      </w:pPr>
      <w:r w:rsidRPr="00904D1F">
        <w:rPr>
          <w:rFonts w:ascii="Times New Roman" w:eastAsia="Georgia" w:hAnsi="Times New Roman"/>
        </w:rPr>
        <w:t>Training of submission of the proposal to the sponsoring agency.</w:t>
      </w:r>
    </w:p>
    <w:p w:rsidR="00904D1F" w:rsidRPr="00904D1F" w:rsidRDefault="00904D1F" w:rsidP="00904D1F">
      <w:pPr>
        <w:numPr>
          <w:ilvl w:val="0"/>
          <w:numId w:val="42"/>
        </w:numPr>
        <w:tabs>
          <w:tab w:val="left" w:pos="180"/>
          <w:tab w:val="left" w:pos="1780"/>
        </w:tabs>
        <w:spacing w:after="0" w:line="240" w:lineRule="auto"/>
        <w:jc w:val="both"/>
        <w:rPr>
          <w:rFonts w:ascii="Times New Roman" w:eastAsia="Georgia" w:hAnsi="Times New Roman"/>
        </w:rPr>
      </w:pPr>
      <w:r w:rsidRPr="00904D1F">
        <w:rPr>
          <w:rFonts w:ascii="Times New Roman" w:eastAsia="Georgia" w:hAnsi="Times New Roman"/>
        </w:rPr>
        <w:t>Programme announcement in local newspapers and Radio, TV etc.</w:t>
      </w:r>
    </w:p>
    <w:p w:rsidR="00904D1F" w:rsidRPr="00904D1F" w:rsidRDefault="00904D1F" w:rsidP="00904D1F">
      <w:pPr>
        <w:numPr>
          <w:ilvl w:val="0"/>
          <w:numId w:val="42"/>
        </w:numPr>
        <w:tabs>
          <w:tab w:val="left" w:pos="180"/>
          <w:tab w:val="left" w:pos="1780"/>
        </w:tabs>
        <w:spacing w:after="0" w:line="240" w:lineRule="auto"/>
        <w:jc w:val="both"/>
        <w:rPr>
          <w:rFonts w:ascii="Times New Roman" w:eastAsia="Georgia" w:hAnsi="Times New Roman"/>
        </w:rPr>
      </w:pPr>
      <w:r w:rsidRPr="00904D1F">
        <w:rPr>
          <w:rFonts w:ascii="Times New Roman" w:eastAsia="Georgia" w:hAnsi="Times New Roman"/>
        </w:rPr>
        <w:t>Meeting with local bodies’ corporation and agencies, DIC officials / local associations.</w:t>
      </w:r>
    </w:p>
    <w:p w:rsidR="00904D1F" w:rsidRPr="00904D1F" w:rsidRDefault="00904D1F" w:rsidP="00904D1F">
      <w:pPr>
        <w:numPr>
          <w:ilvl w:val="0"/>
          <w:numId w:val="42"/>
        </w:numPr>
        <w:tabs>
          <w:tab w:val="left" w:pos="180"/>
          <w:tab w:val="left" w:pos="1780"/>
        </w:tabs>
        <w:spacing w:after="0" w:line="240" w:lineRule="auto"/>
        <w:jc w:val="both"/>
        <w:rPr>
          <w:rFonts w:ascii="Times New Roman" w:eastAsia="Georgia" w:hAnsi="Times New Roman"/>
        </w:rPr>
      </w:pPr>
      <w:r w:rsidRPr="00904D1F">
        <w:rPr>
          <w:rFonts w:ascii="Times New Roman" w:eastAsia="Georgia" w:hAnsi="Times New Roman"/>
        </w:rPr>
        <w:t>Banks for assistance in identification of the participants /identification of faculty / guest faculty for EDPs.</w:t>
      </w:r>
    </w:p>
    <w:p w:rsidR="00904D1F" w:rsidRPr="00904D1F" w:rsidRDefault="00904D1F" w:rsidP="00904D1F">
      <w:pPr>
        <w:numPr>
          <w:ilvl w:val="0"/>
          <w:numId w:val="42"/>
        </w:numPr>
        <w:tabs>
          <w:tab w:val="left" w:pos="180"/>
          <w:tab w:val="left" w:pos="1780"/>
        </w:tabs>
        <w:spacing w:after="0" w:line="240" w:lineRule="auto"/>
        <w:jc w:val="both"/>
        <w:rPr>
          <w:rFonts w:ascii="Times New Roman" w:eastAsia="Georgia" w:hAnsi="Times New Roman"/>
        </w:rPr>
      </w:pPr>
      <w:r w:rsidRPr="00904D1F">
        <w:rPr>
          <w:rFonts w:ascii="Times New Roman" w:eastAsia="Georgia" w:hAnsi="Times New Roman"/>
        </w:rPr>
        <w:t>Visits to various organizations by course coordinator.</w:t>
      </w:r>
    </w:p>
    <w:p w:rsidR="00904D1F" w:rsidRPr="00904D1F" w:rsidRDefault="00904D1F" w:rsidP="00904D1F">
      <w:pPr>
        <w:numPr>
          <w:ilvl w:val="0"/>
          <w:numId w:val="42"/>
        </w:numPr>
        <w:tabs>
          <w:tab w:val="left" w:pos="180"/>
          <w:tab w:val="left" w:pos="1780"/>
        </w:tabs>
        <w:spacing w:after="0" w:line="240" w:lineRule="auto"/>
        <w:jc w:val="both"/>
        <w:rPr>
          <w:rFonts w:ascii="Times New Roman" w:eastAsia="Georgia" w:hAnsi="Times New Roman"/>
        </w:rPr>
      </w:pPr>
      <w:r w:rsidRPr="00904D1F">
        <w:rPr>
          <w:rFonts w:ascii="Times New Roman" w:eastAsia="Georgia" w:hAnsi="Times New Roman"/>
        </w:rPr>
        <w:t>Programme publicity through supporting of organizations.</w:t>
      </w:r>
    </w:p>
    <w:p w:rsidR="00904D1F" w:rsidRPr="00904D1F" w:rsidRDefault="00904D1F" w:rsidP="00904D1F">
      <w:pPr>
        <w:numPr>
          <w:ilvl w:val="0"/>
          <w:numId w:val="42"/>
        </w:numPr>
        <w:tabs>
          <w:tab w:val="left" w:pos="180"/>
          <w:tab w:val="left" w:pos="1780"/>
        </w:tabs>
        <w:spacing w:after="0" w:line="240" w:lineRule="auto"/>
        <w:jc w:val="both"/>
        <w:rPr>
          <w:rFonts w:ascii="Times New Roman" w:eastAsia="Georgia" w:hAnsi="Times New Roman"/>
        </w:rPr>
      </w:pPr>
      <w:r w:rsidRPr="00904D1F">
        <w:rPr>
          <w:rFonts w:ascii="Times New Roman" w:eastAsia="Georgia" w:hAnsi="Times New Roman"/>
        </w:rPr>
        <w:lastRenderedPageBreak/>
        <w:t>Circular / letters to various organizations.</w:t>
      </w:r>
    </w:p>
    <w:p w:rsidR="00904D1F" w:rsidRPr="00904D1F" w:rsidRDefault="00904D1F" w:rsidP="00904D1F">
      <w:pPr>
        <w:tabs>
          <w:tab w:val="left" w:pos="180"/>
        </w:tabs>
        <w:spacing w:after="0" w:line="240" w:lineRule="auto"/>
        <w:jc w:val="both"/>
        <w:rPr>
          <w:rFonts w:ascii="Times New Roman" w:eastAsia="Georgia" w:hAnsi="Times New Roman"/>
        </w:rPr>
      </w:pPr>
      <w:r w:rsidRPr="00904D1F">
        <w:rPr>
          <w:rFonts w:ascii="Times New Roman" w:eastAsia="Georgia" w:hAnsi="Times New Roman"/>
        </w:rPr>
        <w:t>The purpose of identifying industrial opportunities in advance was to help the EDP participants in identifying the projects, which could match their skills and temperament, with a view to prepare a list of viable projects to publicize the programmes. Such publicity is usually done by supporting institutions by the way of displaying the programme broachers at conspicuous places and circulating the information amongst officers and staff who matter in such work. The MECD focused on contact person in key positions, namely opinion leaders, public workers, local panchayat, block development officers / local associations, for identifying the potential participants. The practice of sending circulars / letters to various organizations involved in entrepreneurship promotion was adopted by only 3 organizations. Such announcements were made through local/nearest station of all India radio and the contents of radio announcement were largely the same as those of newspaper advertisements. Cable TVs. is also used to advertise the EDP by MECD. The purpose of announcement was to reach EDP aspirants in far-flung areas where newspaper might not reach.</w:t>
      </w:r>
    </w:p>
    <w:p w:rsidR="00904D1F" w:rsidRPr="00904D1F" w:rsidRDefault="00904D1F" w:rsidP="00904D1F">
      <w:pPr>
        <w:spacing w:after="0" w:line="240" w:lineRule="auto"/>
        <w:jc w:val="both"/>
        <w:rPr>
          <w:rFonts w:ascii="Times New Roman" w:eastAsia="Georgia" w:hAnsi="Times New Roman"/>
        </w:rPr>
      </w:pPr>
      <w:bookmarkStart w:id="33" w:name="page19"/>
      <w:bookmarkEnd w:id="33"/>
      <w:r w:rsidRPr="00904D1F">
        <w:rPr>
          <w:rFonts w:ascii="Times New Roman" w:eastAsia="Georgia" w:hAnsi="Times New Roman"/>
        </w:rPr>
        <w:t>To create self-employment, MCED is conducting following training programmes:</w:t>
      </w:r>
    </w:p>
    <w:p w:rsidR="00904D1F" w:rsidRPr="00904D1F" w:rsidRDefault="00904D1F" w:rsidP="00904D1F">
      <w:pPr>
        <w:numPr>
          <w:ilvl w:val="0"/>
          <w:numId w:val="44"/>
        </w:numPr>
        <w:tabs>
          <w:tab w:val="left" w:pos="270"/>
          <w:tab w:val="left" w:pos="450"/>
          <w:tab w:val="left" w:pos="540"/>
          <w:tab w:val="left" w:pos="1780"/>
        </w:tabs>
        <w:spacing w:after="0" w:line="240" w:lineRule="auto"/>
        <w:jc w:val="both"/>
        <w:rPr>
          <w:rFonts w:ascii="Times New Roman" w:eastAsia="Wingdings" w:hAnsi="Times New Roman"/>
        </w:rPr>
      </w:pPr>
      <w:r w:rsidRPr="00904D1F">
        <w:rPr>
          <w:rFonts w:ascii="Times New Roman" w:eastAsia="Georgia" w:hAnsi="Times New Roman"/>
        </w:rPr>
        <w:t>Entrepreneurship Development Programme.</w:t>
      </w:r>
    </w:p>
    <w:p w:rsidR="00904D1F" w:rsidRPr="00904D1F" w:rsidRDefault="00904D1F" w:rsidP="00904D1F">
      <w:pPr>
        <w:numPr>
          <w:ilvl w:val="0"/>
          <w:numId w:val="44"/>
        </w:numPr>
        <w:tabs>
          <w:tab w:val="left" w:pos="270"/>
          <w:tab w:val="left" w:pos="450"/>
          <w:tab w:val="left" w:pos="540"/>
          <w:tab w:val="left" w:pos="1780"/>
        </w:tabs>
        <w:spacing w:after="0" w:line="240" w:lineRule="auto"/>
        <w:jc w:val="both"/>
        <w:rPr>
          <w:rFonts w:ascii="Times New Roman" w:eastAsia="Wingdings" w:hAnsi="Times New Roman"/>
        </w:rPr>
      </w:pPr>
      <w:r w:rsidRPr="00904D1F">
        <w:rPr>
          <w:rFonts w:ascii="Times New Roman" w:eastAsia="Georgia" w:hAnsi="Times New Roman"/>
        </w:rPr>
        <w:t>Development Programmes for Self Employment.</w:t>
      </w:r>
    </w:p>
    <w:p w:rsidR="00904D1F" w:rsidRPr="00904D1F" w:rsidRDefault="00904D1F" w:rsidP="00904D1F">
      <w:pPr>
        <w:numPr>
          <w:ilvl w:val="0"/>
          <w:numId w:val="44"/>
        </w:numPr>
        <w:tabs>
          <w:tab w:val="left" w:pos="270"/>
          <w:tab w:val="left" w:pos="450"/>
          <w:tab w:val="left" w:pos="540"/>
          <w:tab w:val="left" w:pos="1780"/>
        </w:tabs>
        <w:spacing w:after="0" w:line="240" w:lineRule="auto"/>
        <w:jc w:val="both"/>
        <w:rPr>
          <w:rFonts w:ascii="Times New Roman" w:eastAsia="Wingdings" w:hAnsi="Times New Roman"/>
        </w:rPr>
      </w:pPr>
      <w:r w:rsidRPr="00904D1F">
        <w:rPr>
          <w:rFonts w:ascii="Times New Roman" w:eastAsia="Georgia" w:hAnsi="Times New Roman"/>
        </w:rPr>
        <w:t>Entrepreneurship Awareness Camps.</w:t>
      </w:r>
    </w:p>
    <w:p w:rsidR="00904D1F" w:rsidRPr="00904D1F" w:rsidRDefault="00904D1F" w:rsidP="00904D1F">
      <w:pPr>
        <w:numPr>
          <w:ilvl w:val="0"/>
          <w:numId w:val="44"/>
        </w:numPr>
        <w:tabs>
          <w:tab w:val="left" w:pos="270"/>
          <w:tab w:val="left" w:pos="450"/>
          <w:tab w:val="left" w:pos="540"/>
          <w:tab w:val="left" w:pos="1780"/>
        </w:tabs>
        <w:spacing w:after="0" w:line="240" w:lineRule="auto"/>
        <w:jc w:val="both"/>
        <w:rPr>
          <w:rFonts w:ascii="Times New Roman" w:eastAsia="Wingdings" w:hAnsi="Times New Roman"/>
        </w:rPr>
      </w:pPr>
      <w:r w:rsidRPr="00904D1F">
        <w:rPr>
          <w:rFonts w:ascii="Times New Roman" w:eastAsia="Georgia" w:hAnsi="Times New Roman"/>
        </w:rPr>
        <w:t>Certificate Course for Developing Competent Personnel for SSI Management.</w:t>
      </w:r>
    </w:p>
    <w:p w:rsidR="00904D1F" w:rsidRPr="00904D1F" w:rsidRDefault="00904D1F" w:rsidP="00904D1F">
      <w:pPr>
        <w:numPr>
          <w:ilvl w:val="0"/>
          <w:numId w:val="44"/>
        </w:numPr>
        <w:tabs>
          <w:tab w:val="left" w:pos="270"/>
          <w:tab w:val="left" w:pos="450"/>
          <w:tab w:val="left" w:pos="540"/>
          <w:tab w:val="left" w:pos="1780"/>
        </w:tabs>
        <w:spacing w:after="0" w:line="240" w:lineRule="auto"/>
        <w:jc w:val="both"/>
        <w:rPr>
          <w:rFonts w:ascii="Times New Roman" w:eastAsia="Wingdings" w:hAnsi="Times New Roman"/>
        </w:rPr>
      </w:pPr>
      <w:r w:rsidRPr="00904D1F">
        <w:rPr>
          <w:rFonts w:ascii="Times New Roman" w:eastAsia="Georgia" w:hAnsi="Times New Roman"/>
        </w:rPr>
        <w:t>Trainers Training Programme.</w:t>
      </w:r>
    </w:p>
    <w:p w:rsidR="00904D1F" w:rsidRPr="00904D1F" w:rsidRDefault="00904D1F" w:rsidP="00904D1F">
      <w:pPr>
        <w:numPr>
          <w:ilvl w:val="0"/>
          <w:numId w:val="44"/>
        </w:numPr>
        <w:tabs>
          <w:tab w:val="left" w:pos="270"/>
          <w:tab w:val="left" w:pos="450"/>
          <w:tab w:val="left" w:pos="540"/>
          <w:tab w:val="left" w:pos="1780"/>
        </w:tabs>
        <w:spacing w:after="0" w:line="240" w:lineRule="auto"/>
        <w:jc w:val="both"/>
        <w:rPr>
          <w:rFonts w:ascii="Times New Roman" w:eastAsia="Wingdings" w:hAnsi="Times New Roman"/>
        </w:rPr>
      </w:pPr>
      <w:r w:rsidRPr="00904D1F">
        <w:rPr>
          <w:rFonts w:ascii="Times New Roman" w:eastAsia="Georgia" w:hAnsi="Times New Roman"/>
        </w:rPr>
        <w:t>Teachers Training Programmes.</w:t>
      </w:r>
    </w:p>
    <w:p w:rsidR="00904D1F" w:rsidRPr="00904D1F" w:rsidRDefault="00904D1F" w:rsidP="00904D1F">
      <w:pPr>
        <w:numPr>
          <w:ilvl w:val="0"/>
          <w:numId w:val="44"/>
        </w:numPr>
        <w:tabs>
          <w:tab w:val="left" w:pos="270"/>
          <w:tab w:val="left" w:pos="450"/>
          <w:tab w:val="left" w:pos="540"/>
          <w:tab w:val="left" w:pos="1780"/>
        </w:tabs>
        <w:spacing w:after="0" w:line="240" w:lineRule="auto"/>
        <w:jc w:val="both"/>
        <w:rPr>
          <w:rFonts w:ascii="Times New Roman" w:eastAsia="Wingdings" w:hAnsi="Times New Roman"/>
        </w:rPr>
      </w:pPr>
      <w:r w:rsidRPr="00904D1F">
        <w:rPr>
          <w:rFonts w:ascii="Times New Roman" w:eastAsia="Georgia" w:hAnsi="Times New Roman"/>
        </w:rPr>
        <w:t>School/ College level entrepreneurship Development Programme.</w:t>
      </w:r>
    </w:p>
    <w:p w:rsidR="00904D1F" w:rsidRPr="00904D1F" w:rsidRDefault="00904D1F" w:rsidP="00904D1F">
      <w:pPr>
        <w:numPr>
          <w:ilvl w:val="0"/>
          <w:numId w:val="44"/>
        </w:numPr>
        <w:tabs>
          <w:tab w:val="left" w:pos="270"/>
          <w:tab w:val="left" w:pos="450"/>
          <w:tab w:val="left" w:pos="540"/>
          <w:tab w:val="left" w:pos="1780"/>
        </w:tabs>
        <w:spacing w:after="0" w:line="240" w:lineRule="auto"/>
        <w:jc w:val="both"/>
        <w:rPr>
          <w:rFonts w:ascii="Times New Roman" w:eastAsia="Wingdings" w:hAnsi="Times New Roman"/>
        </w:rPr>
      </w:pPr>
      <w:r w:rsidRPr="00904D1F">
        <w:rPr>
          <w:rFonts w:ascii="Times New Roman" w:eastAsia="Georgia" w:hAnsi="Times New Roman"/>
        </w:rPr>
        <w:t>Organization of exhibitions / Discussions / Workshops.</w:t>
      </w:r>
    </w:p>
    <w:p w:rsidR="00904D1F" w:rsidRDefault="00904D1F" w:rsidP="00904D1F">
      <w:pPr>
        <w:spacing w:after="0" w:line="240" w:lineRule="auto"/>
        <w:jc w:val="both"/>
        <w:rPr>
          <w:rFonts w:ascii="Times New Roman" w:eastAsia="Georgia" w:hAnsi="Times New Roman"/>
          <w:b/>
        </w:rPr>
      </w:pPr>
    </w:p>
    <w:p w:rsidR="00904D1F" w:rsidRPr="00904D1F" w:rsidRDefault="00904D1F" w:rsidP="00904D1F">
      <w:pPr>
        <w:spacing w:after="0" w:line="240" w:lineRule="auto"/>
        <w:jc w:val="both"/>
        <w:rPr>
          <w:rFonts w:ascii="Times New Roman" w:eastAsia="Georgia" w:hAnsi="Times New Roman"/>
          <w:b/>
        </w:rPr>
      </w:pPr>
      <w:r w:rsidRPr="00904D1F">
        <w:rPr>
          <w:rFonts w:ascii="Times New Roman" w:eastAsia="Georgia" w:hAnsi="Times New Roman"/>
          <w:b/>
        </w:rPr>
        <w:t>Conclusion:</w:t>
      </w:r>
    </w:p>
    <w:p w:rsidR="00904D1F" w:rsidRPr="00904D1F" w:rsidRDefault="00904D1F" w:rsidP="00904D1F">
      <w:pPr>
        <w:numPr>
          <w:ilvl w:val="0"/>
          <w:numId w:val="41"/>
        </w:numPr>
        <w:tabs>
          <w:tab w:val="left" w:pos="270"/>
          <w:tab w:val="left" w:pos="450"/>
          <w:tab w:val="left" w:pos="720"/>
        </w:tabs>
        <w:spacing w:after="0" w:line="240" w:lineRule="auto"/>
        <w:jc w:val="both"/>
        <w:rPr>
          <w:rFonts w:ascii="Times New Roman" w:eastAsia="Arial" w:hAnsi="Times New Roman"/>
        </w:rPr>
      </w:pPr>
      <w:r w:rsidRPr="00904D1F">
        <w:rPr>
          <w:rFonts w:ascii="Times New Roman" w:eastAsia="Georgia" w:hAnsi="Times New Roman"/>
        </w:rPr>
        <w:t>The MCED acts as a compound for entrepreneurship development by creating an environment for entrepreneurship in the support system, developing new entrepreneurship, helping in the growth of existing entrepreneurs and proliferation of entrepreneurial education.Entrepreneurial training and development programs are integral to entrepreneurial and economic development. The methodology of Training and development programs with particular delivering contents holds an immense value and importance in the enhancement of awareness, knowledge, skills and capabilities among the peoples. The optimum use ofnatural, financial and human resources can be made in a country by training and educating the entrepreneurs.EDPs can provide the foundation for developing first generation entrepreneurs and bring in a total change in the mind-set of the potential of new   entrepreneurs.</w:t>
      </w:r>
    </w:p>
    <w:p w:rsidR="00904D1F" w:rsidRPr="00904D1F" w:rsidRDefault="00904D1F" w:rsidP="00904D1F">
      <w:pPr>
        <w:tabs>
          <w:tab w:val="left" w:pos="270"/>
          <w:tab w:val="left" w:pos="450"/>
          <w:tab w:val="left" w:pos="1808"/>
        </w:tabs>
        <w:spacing w:after="0" w:line="240" w:lineRule="auto"/>
        <w:jc w:val="both"/>
        <w:rPr>
          <w:rFonts w:ascii="Times New Roman" w:eastAsia="Georgia" w:hAnsi="Times New Roman"/>
          <w:b/>
        </w:rPr>
      </w:pPr>
      <w:r w:rsidRPr="00904D1F">
        <w:rPr>
          <w:rFonts w:ascii="Times New Roman" w:eastAsia="Georgia" w:hAnsi="Times New Roman"/>
          <w:b/>
        </w:rPr>
        <w:t>References:</w:t>
      </w:r>
      <w:r w:rsidRPr="00904D1F">
        <w:rPr>
          <w:rFonts w:ascii="Times New Roman" w:eastAsia="Georgia" w:hAnsi="Times New Roman"/>
          <w:b/>
        </w:rPr>
        <w:tab/>
      </w:r>
    </w:p>
    <w:p w:rsidR="00904D1F" w:rsidRPr="00904D1F" w:rsidRDefault="00904D1F" w:rsidP="00904D1F">
      <w:pPr>
        <w:numPr>
          <w:ilvl w:val="0"/>
          <w:numId w:val="43"/>
        </w:numPr>
        <w:tabs>
          <w:tab w:val="left" w:pos="270"/>
          <w:tab w:val="left" w:pos="450"/>
          <w:tab w:val="left" w:pos="1780"/>
        </w:tabs>
        <w:spacing w:after="0" w:line="240" w:lineRule="auto"/>
        <w:jc w:val="both"/>
        <w:rPr>
          <w:rFonts w:ascii="Times New Roman" w:eastAsia="Georgia" w:hAnsi="Times New Roman"/>
        </w:rPr>
      </w:pPr>
      <w:bookmarkStart w:id="34" w:name="page30"/>
      <w:bookmarkEnd w:id="34"/>
      <w:r w:rsidRPr="00904D1F">
        <w:rPr>
          <w:rFonts w:ascii="Times New Roman" w:eastAsia="Georgia" w:hAnsi="Times New Roman"/>
        </w:rPr>
        <w:t>Patel, V.G. (1981) - Innovations in Banking: The Gujarat Experience, based on EDI-I World Bank Funded Research Project, Industrial Development Bank of India, Bombay.</w:t>
      </w:r>
    </w:p>
    <w:p w:rsidR="00904D1F" w:rsidRPr="00904D1F" w:rsidRDefault="00904D1F" w:rsidP="00904D1F">
      <w:pPr>
        <w:numPr>
          <w:ilvl w:val="0"/>
          <w:numId w:val="43"/>
        </w:numPr>
        <w:tabs>
          <w:tab w:val="left" w:pos="270"/>
          <w:tab w:val="left" w:pos="450"/>
          <w:tab w:val="left" w:pos="1780"/>
        </w:tabs>
        <w:spacing w:after="0" w:line="240" w:lineRule="auto"/>
        <w:jc w:val="both"/>
        <w:rPr>
          <w:rFonts w:ascii="Times New Roman" w:eastAsia="Georgia" w:hAnsi="Times New Roman"/>
        </w:rPr>
      </w:pPr>
      <w:r w:rsidRPr="00904D1F">
        <w:rPr>
          <w:rFonts w:ascii="Times New Roman" w:eastAsia="Georgia" w:hAnsi="Times New Roman"/>
        </w:rPr>
        <w:t>EDI-Entrepreneurship Development Institute of India (1987) - Impact of EDPs: An Evaluation Case of Madhya Pradesh - Working Paper, EDI-I, Ahmedabad.</w:t>
      </w:r>
    </w:p>
    <w:p w:rsidR="00904D1F" w:rsidRPr="00904D1F" w:rsidRDefault="00904D1F" w:rsidP="00904D1F">
      <w:pPr>
        <w:numPr>
          <w:ilvl w:val="0"/>
          <w:numId w:val="43"/>
        </w:numPr>
        <w:tabs>
          <w:tab w:val="left" w:pos="270"/>
          <w:tab w:val="left" w:pos="450"/>
          <w:tab w:val="left" w:pos="1780"/>
        </w:tabs>
        <w:spacing w:after="0" w:line="240" w:lineRule="auto"/>
        <w:jc w:val="both"/>
        <w:rPr>
          <w:rFonts w:ascii="Times New Roman" w:eastAsia="Georgia" w:hAnsi="Times New Roman"/>
        </w:rPr>
      </w:pPr>
      <w:r w:rsidRPr="00904D1F">
        <w:rPr>
          <w:rFonts w:ascii="Times New Roman" w:eastAsia="Georgia" w:hAnsi="Times New Roman"/>
        </w:rPr>
        <w:t>Patel, V.G., Trivedi, A. and Rawal, H.C. (1984) - How to Successfully Fail in EDPs - Occasional paper, Entrepreneurship Development Institute of India, Ahmedabad.</w:t>
      </w:r>
    </w:p>
    <w:p w:rsidR="00904D1F" w:rsidRPr="00904D1F" w:rsidRDefault="00904D1F" w:rsidP="00904D1F">
      <w:pPr>
        <w:numPr>
          <w:ilvl w:val="0"/>
          <w:numId w:val="43"/>
        </w:numPr>
        <w:tabs>
          <w:tab w:val="left" w:pos="270"/>
          <w:tab w:val="left" w:pos="450"/>
          <w:tab w:val="left" w:pos="1780"/>
        </w:tabs>
        <w:spacing w:after="0" w:line="240" w:lineRule="auto"/>
        <w:jc w:val="both"/>
        <w:rPr>
          <w:rFonts w:ascii="Times New Roman" w:eastAsia="Georgia" w:hAnsi="Times New Roman"/>
        </w:rPr>
      </w:pPr>
      <w:r w:rsidRPr="00904D1F">
        <w:rPr>
          <w:rFonts w:ascii="Times New Roman" w:eastAsia="Georgia" w:hAnsi="Times New Roman"/>
        </w:rPr>
        <w:t>Annual Report (2009) - Government of India, Ministry of Small Scale Industries, New Delhi.</w:t>
      </w:r>
    </w:p>
    <w:p w:rsidR="00904D1F" w:rsidRPr="00904D1F" w:rsidRDefault="00904D1F" w:rsidP="00904D1F">
      <w:pPr>
        <w:numPr>
          <w:ilvl w:val="0"/>
          <w:numId w:val="43"/>
        </w:numPr>
        <w:tabs>
          <w:tab w:val="left" w:pos="270"/>
          <w:tab w:val="left" w:pos="450"/>
          <w:tab w:val="left" w:pos="1780"/>
        </w:tabs>
        <w:spacing w:after="0" w:line="240" w:lineRule="auto"/>
        <w:jc w:val="both"/>
        <w:rPr>
          <w:rFonts w:ascii="Times New Roman" w:eastAsia="Georgia" w:hAnsi="Times New Roman"/>
        </w:rPr>
      </w:pPr>
      <w:r w:rsidRPr="00904D1F">
        <w:rPr>
          <w:rFonts w:ascii="Times New Roman" w:eastAsia="Georgia" w:hAnsi="Times New Roman"/>
        </w:rPr>
        <w:t>MohdFauziMohdJani, Tih, S., Mohd. RadzuanRahid&amp;ZaimahDarawi - (2009) – Consulting based Entrepreneurship Education in Institutions of Higher Learning - National Leadership Research Conference.</w:t>
      </w:r>
    </w:p>
    <w:p w:rsidR="00904D1F" w:rsidRPr="00904D1F" w:rsidRDefault="00904D1F" w:rsidP="00904D1F">
      <w:pPr>
        <w:numPr>
          <w:ilvl w:val="0"/>
          <w:numId w:val="43"/>
        </w:numPr>
        <w:tabs>
          <w:tab w:val="left" w:pos="270"/>
          <w:tab w:val="left" w:pos="450"/>
          <w:tab w:val="left" w:pos="1780"/>
        </w:tabs>
        <w:spacing w:after="0" w:line="240" w:lineRule="auto"/>
        <w:jc w:val="both"/>
        <w:rPr>
          <w:rFonts w:ascii="Times New Roman" w:eastAsia="Georgia" w:hAnsi="Times New Roman"/>
        </w:rPr>
      </w:pPr>
      <w:r w:rsidRPr="00904D1F">
        <w:rPr>
          <w:rFonts w:ascii="Times New Roman" w:eastAsia="Georgia" w:hAnsi="Times New Roman"/>
        </w:rPr>
        <w:t xml:space="preserve">Sarang S. Jewlikar and O.P. Haldar (2014) - Effectiveness of EDP Conducted by Maharashtra Center for Entrepreneurship Development (MECD) in Creating Entrepreneurs. </w:t>
      </w:r>
    </w:p>
    <w:p w:rsidR="00904D1F" w:rsidRPr="00904D1F" w:rsidRDefault="00904D1F" w:rsidP="00904D1F">
      <w:pPr>
        <w:numPr>
          <w:ilvl w:val="0"/>
          <w:numId w:val="43"/>
        </w:numPr>
        <w:tabs>
          <w:tab w:val="left" w:pos="270"/>
          <w:tab w:val="left" w:pos="450"/>
          <w:tab w:val="left" w:pos="1780"/>
        </w:tabs>
        <w:spacing w:after="0" w:line="240" w:lineRule="auto"/>
        <w:jc w:val="both"/>
        <w:rPr>
          <w:rFonts w:ascii="Times New Roman" w:eastAsia="Georgia" w:hAnsi="Times New Roman"/>
        </w:rPr>
      </w:pPr>
      <w:r w:rsidRPr="00904D1F">
        <w:rPr>
          <w:rFonts w:ascii="Times New Roman" w:eastAsia="Georgia" w:hAnsi="Times New Roman"/>
        </w:rPr>
        <w:t>Industrial State Profile of Maharashtra 2013-14.</w:t>
      </w:r>
    </w:p>
    <w:p w:rsidR="00904D1F" w:rsidRPr="00904D1F" w:rsidRDefault="00904D1F" w:rsidP="00904D1F">
      <w:pPr>
        <w:numPr>
          <w:ilvl w:val="0"/>
          <w:numId w:val="43"/>
        </w:numPr>
        <w:tabs>
          <w:tab w:val="left" w:pos="270"/>
          <w:tab w:val="left" w:pos="450"/>
          <w:tab w:val="left" w:pos="1780"/>
        </w:tabs>
        <w:spacing w:after="0" w:line="240" w:lineRule="auto"/>
        <w:jc w:val="both"/>
        <w:rPr>
          <w:rFonts w:ascii="Times New Roman" w:eastAsia="Georgia" w:hAnsi="Times New Roman"/>
        </w:rPr>
      </w:pPr>
      <w:r w:rsidRPr="00904D1F">
        <w:rPr>
          <w:rFonts w:ascii="Times New Roman" w:eastAsia="Georgia" w:hAnsi="Times New Roman"/>
          <w:u w:val="single"/>
        </w:rPr>
        <w:t>http://www.nsdcindia.org</w:t>
      </w:r>
    </w:p>
    <w:p w:rsidR="00904D1F" w:rsidRPr="00904D1F" w:rsidRDefault="00904D1F" w:rsidP="00904D1F">
      <w:pPr>
        <w:numPr>
          <w:ilvl w:val="0"/>
          <w:numId w:val="43"/>
        </w:numPr>
        <w:tabs>
          <w:tab w:val="left" w:pos="270"/>
          <w:tab w:val="left" w:pos="450"/>
          <w:tab w:val="left" w:pos="1780"/>
        </w:tabs>
        <w:spacing w:after="0" w:line="240" w:lineRule="auto"/>
        <w:jc w:val="both"/>
        <w:rPr>
          <w:rFonts w:ascii="Times New Roman" w:eastAsia="Georgia" w:hAnsi="Times New Roman"/>
        </w:rPr>
      </w:pPr>
      <w:r w:rsidRPr="00904D1F">
        <w:rPr>
          <w:rFonts w:ascii="Times New Roman" w:eastAsia="Georgia" w:hAnsi="Times New Roman"/>
        </w:rPr>
        <w:t>Awasthi, D. (1989) - A Study of Entrepreneurs-Trainers-Motivators in India, Ahmedabad - Sage Publication, New Delhi.</w:t>
      </w:r>
    </w:p>
    <w:p w:rsidR="00904D1F" w:rsidRPr="00904D1F" w:rsidRDefault="00904D1F" w:rsidP="00904D1F">
      <w:pPr>
        <w:numPr>
          <w:ilvl w:val="0"/>
          <w:numId w:val="43"/>
        </w:numPr>
        <w:tabs>
          <w:tab w:val="left" w:pos="270"/>
          <w:tab w:val="left" w:pos="450"/>
          <w:tab w:val="left" w:pos="1780"/>
        </w:tabs>
        <w:spacing w:after="0" w:line="240" w:lineRule="auto"/>
        <w:jc w:val="both"/>
        <w:rPr>
          <w:rFonts w:ascii="Times New Roman" w:eastAsia="Georgia" w:hAnsi="Times New Roman"/>
        </w:rPr>
      </w:pPr>
      <w:r w:rsidRPr="00904D1F">
        <w:rPr>
          <w:rFonts w:ascii="Times New Roman" w:eastAsia="Georgia" w:hAnsi="Times New Roman"/>
        </w:rPr>
        <w:t>Gaikwad, V.R. (2004) - Entrepreneurship Development Programmes: An Evaluation - Unpublished research report, Ahmedabad: Indian Institute of Management.</w:t>
      </w:r>
    </w:p>
    <w:p w:rsidR="00904D1F" w:rsidRDefault="00904D1F" w:rsidP="00BC23F7">
      <w:pPr>
        <w:numPr>
          <w:ilvl w:val="0"/>
          <w:numId w:val="43"/>
        </w:numPr>
        <w:tabs>
          <w:tab w:val="left" w:pos="270"/>
          <w:tab w:val="left" w:pos="450"/>
          <w:tab w:val="left" w:pos="1780"/>
        </w:tabs>
        <w:spacing w:after="0" w:line="240" w:lineRule="auto"/>
        <w:jc w:val="both"/>
        <w:rPr>
          <w:rFonts w:ascii="Times New Roman" w:eastAsia="Georgia" w:hAnsi="Times New Roman"/>
        </w:rPr>
      </w:pPr>
      <w:r w:rsidRPr="00904D1F">
        <w:rPr>
          <w:rFonts w:ascii="Times New Roman" w:eastAsia="Georgia" w:hAnsi="Times New Roman"/>
        </w:rPr>
        <w:t>Sebastian, J. and D. Awasthi (1992) - Entrepreneurship Development Programmes of North Eastern Industrial Consultants: A Status Report - Entrepreneurship Development Institute of India, Ahmedabad.</w:t>
      </w:r>
    </w:p>
    <w:p w:rsidR="00BC23F7" w:rsidRPr="00BC23F7" w:rsidRDefault="00BC23F7" w:rsidP="00BC23F7">
      <w:pPr>
        <w:pStyle w:val="ListParagraph"/>
        <w:numPr>
          <w:ilvl w:val="0"/>
          <w:numId w:val="43"/>
        </w:numPr>
        <w:tabs>
          <w:tab w:val="left" w:pos="270"/>
          <w:tab w:val="left" w:pos="360"/>
          <w:tab w:val="left" w:pos="540"/>
        </w:tabs>
        <w:spacing w:after="0" w:line="240" w:lineRule="auto"/>
        <w:ind w:left="0"/>
        <w:jc w:val="both"/>
        <w:rPr>
          <w:rFonts w:ascii="Times New Roman" w:eastAsia="Georgia" w:hAnsi="Times New Roman"/>
        </w:rPr>
      </w:pPr>
      <w:r w:rsidRPr="00BC23F7">
        <w:rPr>
          <w:rFonts w:ascii="Times New Roman" w:eastAsia="Georgia" w:hAnsi="Times New Roman"/>
        </w:rPr>
        <w:lastRenderedPageBreak/>
        <w:t xml:space="preserve">Sarwade, W.K. (2014) </w:t>
      </w:r>
      <w:proofErr w:type="gramStart"/>
      <w:r w:rsidRPr="00BC23F7">
        <w:rPr>
          <w:rFonts w:ascii="Times New Roman" w:eastAsia="Georgia" w:hAnsi="Times New Roman"/>
        </w:rPr>
        <w:t>investigate</w:t>
      </w:r>
      <w:proofErr w:type="gramEnd"/>
      <w:r w:rsidRPr="00BC23F7">
        <w:rPr>
          <w:rFonts w:ascii="Times New Roman" w:eastAsia="Georgia" w:hAnsi="Times New Roman"/>
        </w:rPr>
        <w:t xml:space="preserve"> the factors affecting small and medium enterprises (SMEs) competitive intelligence through Facebook Journal of Management Research and Analysis Vol.1, No.1, October 2014.</w:t>
      </w:r>
    </w:p>
    <w:p w:rsidR="00BC23F7" w:rsidRPr="00BC23F7" w:rsidRDefault="00BC23F7" w:rsidP="00BC23F7">
      <w:pPr>
        <w:pStyle w:val="ListParagraph"/>
        <w:numPr>
          <w:ilvl w:val="0"/>
          <w:numId w:val="43"/>
        </w:numPr>
        <w:tabs>
          <w:tab w:val="left" w:pos="270"/>
          <w:tab w:val="left" w:pos="360"/>
          <w:tab w:val="left" w:pos="540"/>
        </w:tabs>
        <w:spacing w:after="0" w:line="240" w:lineRule="auto"/>
        <w:ind w:left="0"/>
        <w:jc w:val="both"/>
        <w:rPr>
          <w:rFonts w:ascii="Times New Roman" w:eastAsia="Georgia" w:hAnsi="Times New Roman"/>
        </w:rPr>
      </w:pPr>
      <w:r w:rsidRPr="00BC23F7">
        <w:rPr>
          <w:rFonts w:ascii="Times New Roman" w:eastAsia="Georgia" w:hAnsi="Times New Roman"/>
        </w:rPr>
        <w:t>Sarwade, W.K. (2016) Conceptual Development of Supply Chain Management in Indian Retail Organised Market International Journal of Management and Applied Science, ISSN: 2394-7926 Volume-2, Issue-2, Feb.-2016</w:t>
      </w:r>
    </w:p>
    <w:p w:rsidR="00BC23F7" w:rsidRPr="00BC23F7" w:rsidRDefault="00BC23F7" w:rsidP="00BC23F7">
      <w:pPr>
        <w:pStyle w:val="ListParagraph"/>
        <w:numPr>
          <w:ilvl w:val="0"/>
          <w:numId w:val="43"/>
        </w:numPr>
        <w:tabs>
          <w:tab w:val="left" w:pos="270"/>
          <w:tab w:val="left" w:pos="360"/>
          <w:tab w:val="left" w:pos="540"/>
        </w:tabs>
        <w:spacing w:after="0" w:line="240" w:lineRule="auto"/>
        <w:ind w:left="0"/>
        <w:jc w:val="both"/>
        <w:rPr>
          <w:rFonts w:ascii="Times New Roman" w:eastAsia="Georgia" w:hAnsi="Times New Roman"/>
        </w:rPr>
      </w:pPr>
      <w:r w:rsidRPr="00BC23F7">
        <w:rPr>
          <w:rFonts w:ascii="Times New Roman" w:eastAsia="Georgia" w:hAnsi="Times New Roman"/>
        </w:rPr>
        <w:t>Sarwade, W.K. (2017</w:t>
      </w:r>
      <w:proofErr w:type="gramStart"/>
      <w:r w:rsidRPr="00BC23F7">
        <w:rPr>
          <w:rFonts w:ascii="Times New Roman" w:eastAsia="Georgia" w:hAnsi="Times New Roman"/>
        </w:rPr>
        <w:t>)Factors</w:t>
      </w:r>
      <w:proofErr w:type="gramEnd"/>
      <w:r w:rsidRPr="00BC23F7">
        <w:rPr>
          <w:rFonts w:ascii="Times New Roman" w:eastAsia="Georgia" w:hAnsi="Times New Roman"/>
        </w:rPr>
        <w:t xml:space="preserve"> influencing the purchase of FMCG by rural Consumers: An Empirical Study with refrence to detergent powder and cake in the Uttarakhand state (India) ELK ASIA PACIFIC JOURNAL OF MARKETING AND RETAIL MANAGEMENT ISSN 2349-2317 (Online); DOI: 10.16962/EAPJMRM/issn. 2349-2317/2015; Volume 8 Issue 1.</w:t>
      </w:r>
    </w:p>
    <w:p w:rsidR="00904D1F" w:rsidRPr="00B41757" w:rsidRDefault="00904D1F" w:rsidP="00904D1F">
      <w:pPr>
        <w:tabs>
          <w:tab w:val="left" w:pos="270"/>
          <w:tab w:val="left" w:pos="450"/>
        </w:tabs>
        <w:autoSpaceDE w:val="0"/>
        <w:autoSpaceDN w:val="0"/>
        <w:adjustRightInd w:val="0"/>
        <w:spacing w:after="0" w:line="240" w:lineRule="auto"/>
        <w:jc w:val="both"/>
        <w:rPr>
          <w:rFonts w:ascii="Times New Roman" w:hAnsi="Times New Roman"/>
          <w:color w:val="000000"/>
        </w:rPr>
      </w:pPr>
    </w:p>
    <w:p w:rsidR="00EA00E3" w:rsidRPr="00B41757" w:rsidRDefault="00EA00E3" w:rsidP="00904D1F">
      <w:pPr>
        <w:tabs>
          <w:tab w:val="left" w:pos="270"/>
          <w:tab w:val="left" w:pos="450"/>
        </w:tabs>
        <w:autoSpaceDE w:val="0"/>
        <w:autoSpaceDN w:val="0"/>
        <w:adjustRightInd w:val="0"/>
        <w:spacing w:after="0" w:line="240" w:lineRule="auto"/>
        <w:jc w:val="both"/>
        <w:rPr>
          <w:rFonts w:ascii="Times New Roman" w:hAnsi="Times New Roman"/>
          <w:color w:val="000000"/>
        </w:rPr>
      </w:pPr>
    </w:p>
    <w:p w:rsidR="00EA00E3" w:rsidRPr="00B41757" w:rsidRDefault="006005A7" w:rsidP="006005A7">
      <w:pPr>
        <w:tabs>
          <w:tab w:val="left" w:pos="270"/>
          <w:tab w:val="left" w:pos="450"/>
        </w:tabs>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p w:rsidR="00EA00E3" w:rsidRDefault="00EA00E3" w:rsidP="00904D1F">
      <w:pPr>
        <w:pStyle w:val="ListParagraph"/>
        <w:tabs>
          <w:tab w:val="left" w:pos="180"/>
          <w:tab w:val="left" w:pos="270"/>
          <w:tab w:val="left" w:pos="360"/>
          <w:tab w:val="left" w:pos="450"/>
        </w:tabs>
        <w:spacing w:after="0" w:line="240" w:lineRule="auto"/>
        <w:ind w:left="0"/>
        <w:jc w:val="both"/>
        <w:rPr>
          <w:rFonts w:ascii="Times New Roman" w:hAnsi="Times New Roman"/>
          <w:color w:val="000000" w:themeColor="text1"/>
        </w:rPr>
      </w:pPr>
    </w:p>
    <w:sectPr w:rsidR="00EA00E3" w:rsidSect="00091CD6">
      <w:headerReference w:type="default" r:id="rId131"/>
      <w:footerReference w:type="even" r:id="rId132"/>
      <w:footerReference w:type="default" r:id="rId133"/>
      <w:pgSz w:w="11909" w:h="16834" w:code="9"/>
      <w:pgMar w:top="1080" w:right="108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B9E" w:rsidRPr="006A3EF3" w:rsidRDefault="00401B9E" w:rsidP="006A3EF3">
      <w:pPr>
        <w:pStyle w:val="Footer"/>
      </w:pPr>
    </w:p>
  </w:endnote>
  <w:endnote w:type="continuationSeparator" w:id="1">
    <w:p w:rsidR="00401B9E" w:rsidRDefault="00401B9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B9E" w:rsidRDefault="00401B9E" w:rsidP="00E860B5">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1B9E" w:rsidRDefault="00401B9E" w:rsidP="004F45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B9E" w:rsidRPr="00E82DC3" w:rsidRDefault="00401B9E" w:rsidP="00E860B5">
    <w:pPr>
      <w:pStyle w:val="Footer"/>
      <w:framePr w:wrap="auto" w:vAnchor="text" w:hAnchor="margin" w:xAlign="center" w:y="1"/>
      <w:rPr>
        <w:rStyle w:val="PageNumber"/>
        <w:rFonts w:ascii="Times New Roman" w:hAnsi="Times New Roman"/>
      </w:rPr>
    </w:pPr>
    <w:r w:rsidRPr="00E82DC3">
      <w:rPr>
        <w:rStyle w:val="PageNumber"/>
        <w:rFonts w:ascii="Times New Roman" w:hAnsi="Times New Roman"/>
      </w:rPr>
      <w:fldChar w:fldCharType="begin"/>
    </w:r>
    <w:r w:rsidRPr="00E82DC3">
      <w:rPr>
        <w:rStyle w:val="PageNumber"/>
        <w:rFonts w:ascii="Times New Roman" w:hAnsi="Times New Roman"/>
      </w:rPr>
      <w:instrText xml:space="preserve">PAGE  </w:instrText>
    </w:r>
    <w:r w:rsidRPr="00E82DC3">
      <w:rPr>
        <w:rStyle w:val="PageNumber"/>
        <w:rFonts w:ascii="Times New Roman" w:hAnsi="Times New Roman"/>
      </w:rPr>
      <w:fldChar w:fldCharType="separate"/>
    </w:r>
    <w:r w:rsidR="00FB46C4">
      <w:rPr>
        <w:rStyle w:val="PageNumber"/>
        <w:rFonts w:ascii="Times New Roman" w:hAnsi="Times New Roman"/>
        <w:noProof/>
      </w:rPr>
      <w:t>10</w:t>
    </w:r>
    <w:r w:rsidRPr="00E82DC3">
      <w:rPr>
        <w:rStyle w:val="PageNumber"/>
        <w:rFonts w:ascii="Times New Roman" w:hAnsi="Times New Roman"/>
      </w:rPr>
      <w:fldChar w:fldCharType="end"/>
    </w:r>
  </w:p>
  <w:p w:rsidR="00401B9E" w:rsidRDefault="00401B9E" w:rsidP="004F454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B9E" w:rsidRDefault="00401B9E"/>
  </w:footnote>
  <w:footnote w:type="continuationSeparator" w:id="1">
    <w:p w:rsidR="00401B9E" w:rsidRDefault="00401B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B9E" w:rsidRDefault="00401B9E" w:rsidP="00FE78EB">
    <w:pPr>
      <w:spacing w:after="0" w:line="240" w:lineRule="auto"/>
      <w:rPr>
        <w:rFonts w:ascii="Times New Roman" w:hAnsi="Times New Roman"/>
        <w:lang w:val="en-US"/>
      </w:rPr>
    </w:pPr>
    <w:r w:rsidRPr="00CA2FFB">
      <w:rPr>
        <w:rFonts w:ascii="Times New Roman" w:hAnsi="Times New Roman"/>
        <w:lang w:val="en-US"/>
      </w:rPr>
      <w:t xml:space="preserve">International Journal of Management and Economics                  </w:t>
    </w:r>
    <w:r w:rsidRPr="00CA2FFB">
      <w:t xml:space="preserve">           </w:t>
    </w:r>
    <w:r w:rsidRPr="00CA2FFB">
      <w:rPr>
        <w:rFonts w:ascii="Times New Roman" w:hAnsi="Times New Roman"/>
        <w:lang w:val="en-US"/>
      </w:rPr>
      <w:t xml:space="preserve">     </w:t>
    </w:r>
    <w:r>
      <w:rPr>
        <w:rFonts w:ascii="Times New Roman" w:hAnsi="Times New Roman"/>
        <w:lang w:val="en-US"/>
      </w:rPr>
      <w:t xml:space="preserve">          </w:t>
    </w:r>
    <w:r w:rsidRPr="00CA2FFB">
      <w:rPr>
        <w:rFonts w:ascii="Times New Roman" w:hAnsi="Times New Roman"/>
        <w:lang w:val="en-US"/>
      </w:rPr>
      <w:t xml:space="preserve">ISSN:      2231 </w:t>
    </w:r>
    <w:r>
      <w:rPr>
        <w:rFonts w:ascii="Times New Roman" w:hAnsi="Times New Roman"/>
        <w:lang w:val="en-US"/>
      </w:rPr>
      <w:t>–</w:t>
    </w:r>
    <w:r w:rsidRPr="00CA2FFB">
      <w:rPr>
        <w:rFonts w:ascii="Times New Roman" w:hAnsi="Times New Roman"/>
        <w:lang w:val="en-US"/>
      </w:rPr>
      <w:t xml:space="preserve"> 4687</w:t>
    </w:r>
  </w:p>
  <w:p w:rsidR="00401B9E" w:rsidRPr="00CA2FFB" w:rsidRDefault="00401B9E" w:rsidP="00FE78EB">
    <w:pPr>
      <w:spacing w:after="0" w:line="240" w:lineRule="auto"/>
      <w:jc w:val="center"/>
      <w:rPr>
        <w:rFonts w:ascii="Times New Roman" w:hAnsi="Times New Roman"/>
        <w:lang w:val="en-US"/>
      </w:rPr>
    </w:pPr>
    <w:r>
      <w:rPr>
        <w:rFonts w:ascii="Times New Roman" w:hAnsi="Times New Roman"/>
        <w:lang w:val="en-US"/>
      </w:rPr>
      <w:t xml:space="preserve">                                                                                                                                Impact Factor</w:t>
    </w:r>
    <w:r w:rsidRPr="00FE78EB">
      <w:rPr>
        <w:rFonts w:ascii="Times New Roman" w:hAnsi="Times New Roman"/>
        <w:lang w:val="en-US"/>
      </w:rPr>
      <w:t>-</w:t>
    </w:r>
    <w:r>
      <w:rPr>
        <w:rFonts w:ascii="Times New Roman" w:hAnsi="Times New Roman"/>
        <w:lang w:val="en-US"/>
      </w:rPr>
      <w:t>1.50 (IIFS)</w:t>
    </w:r>
  </w:p>
  <w:p w:rsidR="00401B9E" w:rsidRPr="00E82DC3" w:rsidRDefault="00401B9E" w:rsidP="0082708E">
    <w:pPr>
      <w:spacing w:after="0" w:line="240" w:lineRule="auto"/>
      <w:rPr>
        <w:rFonts w:ascii="Times New Roman" w:hAnsi="Times New Roman"/>
        <w:lang w:val="en-US"/>
      </w:rPr>
    </w:pPr>
    <w:r>
      <w:rPr>
        <w:rFonts w:ascii="Times New Roman" w:hAnsi="Times New Roman"/>
      </w:rPr>
      <w:t>Vol. I      No. 21</w:t>
    </w:r>
    <w:r w:rsidRPr="00CA2FFB">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rPr>
      <w:t>December -2017          UGC Referred Journal No:-64206</w:t>
    </w:r>
  </w:p>
  <w:p w:rsidR="00401B9E" w:rsidRPr="00CA2FFB" w:rsidRDefault="00401B9E" w:rsidP="0082708E">
    <w:pPr>
      <w:pStyle w:val="Header"/>
      <w:spacing w:after="0" w:line="240" w:lineRule="auto"/>
    </w:pPr>
    <w:r w:rsidRPr="00CA2FFB">
      <w:rPr>
        <w:rFonts w:ascii="Times New Roman" w:hAnsi="Times New Roman"/>
        <w:lang w:val="en-US"/>
      </w:rPr>
      <w:t>---------------------------------------------------------------------------------------------------------------------</w:t>
    </w:r>
    <w:r>
      <w:rPr>
        <w:rFonts w:ascii="Times New Roman" w:hAnsi="Times New Roman"/>
        <w:lang w:val="en-US"/>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visibility:visible;mso-wrap-style:square" o:bullet="t">
        <v:imagedata r:id="rId1" o:title=""/>
      </v:shape>
    </w:pict>
  </w:numPicBullet>
  <w:abstractNum w:abstractNumId="0">
    <w:nsid w:val="00000001"/>
    <w:multiLevelType w:val="hybridMultilevel"/>
    <w:tmpl w:val="54DE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A7C4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D616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593494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4">
    <w:nsid w:val="00000005"/>
    <w:multiLevelType w:val="hybridMultilevel"/>
    <w:tmpl w:val="9076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A654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00000007"/>
    <w:multiLevelType w:val="hybridMultilevel"/>
    <w:tmpl w:val="12800E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09CF92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3952D1F"/>
    <w:multiLevelType w:val="hybridMultilevel"/>
    <w:tmpl w:val="8B06FF2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5943264"/>
    <w:multiLevelType w:val="hybridMultilevel"/>
    <w:tmpl w:val="F3AEE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5E5F7A"/>
    <w:multiLevelType w:val="hybridMultilevel"/>
    <w:tmpl w:val="006804BA"/>
    <w:numStyleLink w:val="Numbered"/>
  </w:abstractNum>
  <w:abstractNum w:abstractNumId="12">
    <w:nsid w:val="08543071"/>
    <w:multiLevelType w:val="hybridMultilevel"/>
    <w:tmpl w:val="349A833E"/>
    <w:styleLink w:val="Numbered0"/>
    <w:lvl w:ilvl="0" w:tplc="564CF27C">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 w:ilvl="1" w:tplc="1AE2969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AEC0AACA">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99E45F8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6A44123A">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A0B83ABA">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607C00C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1890A7B6">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A330E99C">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0859786A"/>
    <w:multiLevelType w:val="hybridMultilevel"/>
    <w:tmpl w:val="2F9CEEE0"/>
    <w:numStyleLink w:val="Lettered"/>
  </w:abstractNum>
  <w:abstractNum w:abstractNumId="14">
    <w:nsid w:val="0B7F29BD"/>
    <w:multiLevelType w:val="hybridMultilevel"/>
    <w:tmpl w:val="B4409DB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0CE14710"/>
    <w:multiLevelType w:val="multilevel"/>
    <w:tmpl w:val="DFB811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0E922FD4"/>
    <w:multiLevelType w:val="hybridMultilevel"/>
    <w:tmpl w:val="0960E522"/>
    <w:lvl w:ilvl="0" w:tplc="0E788B8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D76B28"/>
    <w:multiLevelType w:val="hybridMultilevel"/>
    <w:tmpl w:val="58A89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DF1835"/>
    <w:multiLevelType w:val="multilevel"/>
    <w:tmpl w:val="A4D069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nsid w:val="25850F5E"/>
    <w:multiLevelType w:val="hybridMultilevel"/>
    <w:tmpl w:val="402E8F64"/>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265704B7"/>
    <w:multiLevelType w:val="hybridMultilevel"/>
    <w:tmpl w:val="8B5E24F2"/>
    <w:lvl w:ilvl="0" w:tplc="7E9EEFE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29A8410A"/>
    <w:multiLevelType w:val="hybridMultilevel"/>
    <w:tmpl w:val="A12EE5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2C667E77"/>
    <w:multiLevelType w:val="hybridMultilevel"/>
    <w:tmpl w:val="A0D20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154686"/>
    <w:multiLevelType w:val="multilevel"/>
    <w:tmpl w:val="A63A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73575E"/>
    <w:multiLevelType w:val="hybridMultilevel"/>
    <w:tmpl w:val="006804BA"/>
    <w:styleLink w:val="Numbered"/>
    <w:lvl w:ilvl="0" w:tplc="8C3C6CF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EE92EF3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C1C0754A">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0632252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41A85794">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58D2FE82">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58CAD6C4">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A6C8B916">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33781326">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364A7B79"/>
    <w:multiLevelType w:val="hybridMultilevel"/>
    <w:tmpl w:val="3DFE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A85683"/>
    <w:multiLevelType w:val="hybridMultilevel"/>
    <w:tmpl w:val="6FBE4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837C6F"/>
    <w:multiLevelType w:val="hybridMultilevel"/>
    <w:tmpl w:val="1E1689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2D80C3B"/>
    <w:multiLevelType w:val="hybridMultilevel"/>
    <w:tmpl w:val="D90C5C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48B51E38"/>
    <w:multiLevelType w:val="hybridMultilevel"/>
    <w:tmpl w:val="349A833E"/>
    <w:numStyleLink w:val="Numbered0"/>
  </w:abstractNum>
  <w:abstractNum w:abstractNumId="30">
    <w:nsid w:val="4BB5202D"/>
    <w:multiLevelType w:val="hybridMultilevel"/>
    <w:tmpl w:val="4B429FB8"/>
    <w:lvl w:ilvl="0" w:tplc="D51C1750">
      <w:start w:val="1"/>
      <w:numFmt w:val="bullet"/>
      <w:lvlText w:val=""/>
      <w:lvlPicBulletId w:val="0"/>
      <w:lvlJc w:val="left"/>
      <w:pPr>
        <w:tabs>
          <w:tab w:val="num" w:pos="720"/>
        </w:tabs>
        <w:ind w:left="720" w:hanging="360"/>
      </w:pPr>
      <w:rPr>
        <w:rFonts w:ascii="Symbol" w:hAnsi="Symbol" w:hint="default"/>
      </w:rPr>
    </w:lvl>
    <w:lvl w:ilvl="1" w:tplc="DDA6B45E" w:tentative="1">
      <w:start w:val="1"/>
      <w:numFmt w:val="bullet"/>
      <w:lvlText w:val=""/>
      <w:lvlJc w:val="left"/>
      <w:pPr>
        <w:tabs>
          <w:tab w:val="num" w:pos="1440"/>
        </w:tabs>
        <w:ind w:left="1440" w:hanging="360"/>
      </w:pPr>
      <w:rPr>
        <w:rFonts w:ascii="Symbol" w:hAnsi="Symbol" w:hint="default"/>
      </w:rPr>
    </w:lvl>
    <w:lvl w:ilvl="2" w:tplc="14008726" w:tentative="1">
      <w:start w:val="1"/>
      <w:numFmt w:val="bullet"/>
      <w:lvlText w:val=""/>
      <w:lvlJc w:val="left"/>
      <w:pPr>
        <w:tabs>
          <w:tab w:val="num" w:pos="2160"/>
        </w:tabs>
        <w:ind w:left="2160" w:hanging="360"/>
      </w:pPr>
      <w:rPr>
        <w:rFonts w:ascii="Symbol" w:hAnsi="Symbol" w:hint="default"/>
      </w:rPr>
    </w:lvl>
    <w:lvl w:ilvl="3" w:tplc="577CB7B2" w:tentative="1">
      <w:start w:val="1"/>
      <w:numFmt w:val="bullet"/>
      <w:lvlText w:val=""/>
      <w:lvlJc w:val="left"/>
      <w:pPr>
        <w:tabs>
          <w:tab w:val="num" w:pos="2880"/>
        </w:tabs>
        <w:ind w:left="2880" w:hanging="360"/>
      </w:pPr>
      <w:rPr>
        <w:rFonts w:ascii="Symbol" w:hAnsi="Symbol" w:hint="default"/>
      </w:rPr>
    </w:lvl>
    <w:lvl w:ilvl="4" w:tplc="D5CC6A4E" w:tentative="1">
      <w:start w:val="1"/>
      <w:numFmt w:val="bullet"/>
      <w:lvlText w:val=""/>
      <w:lvlJc w:val="left"/>
      <w:pPr>
        <w:tabs>
          <w:tab w:val="num" w:pos="3600"/>
        </w:tabs>
        <w:ind w:left="3600" w:hanging="360"/>
      </w:pPr>
      <w:rPr>
        <w:rFonts w:ascii="Symbol" w:hAnsi="Symbol" w:hint="default"/>
      </w:rPr>
    </w:lvl>
    <w:lvl w:ilvl="5" w:tplc="B1CEDC4A" w:tentative="1">
      <w:start w:val="1"/>
      <w:numFmt w:val="bullet"/>
      <w:lvlText w:val=""/>
      <w:lvlJc w:val="left"/>
      <w:pPr>
        <w:tabs>
          <w:tab w:val="num" w:pos="4320"/>
        </w:tabs>
        <w:ind w:left="4320" w:hanging="360"/>
      </w:pPr>
      <w:rPr>
        <w:rFonts w:ascii="Symbol" w:hAnsi="Symbol" w:hint="default"/>
      </w:rPr>
    </w:lvl>
    <w:lvl w:ilvl="6" w:tplc="AF002A8E" w:tentative="1">
      <w:start w:val="1"/>
      <w:numFmt w:val="bullet"/>
      <w:lvlText w:val=""/>
      <w:lvlJc w:val="left"/>
      <w:pPr>
        <w:tabs>
          <w:tab w:val="num" w:pos="5040"/>
        </w:tabs>
        <w:ind w:left="5040" w:hanging="360"/>
      </w:pPr>
      <w:rPr>
        <w:rFonts w:ascii="Symbol" w:hAnsi="Symbol" w:hint="default"/>
      </w:rPr>
    </w:lvl>
    <w:lvl w:ilvl="7" w:tplc="FBF23DF8" w:tentative="1">
      <w:start w:val="1"/>
      <w:numFmt w:val="bullet"/>
      <w:lvlText w:val=""/>
      <w:lvlJc w:val="left"/>
      <w:pPr>
        <w:tabs>
          <w:tab w:val="num" w:pos="5760"/>
        </w:tabs>
        <w:ind w:left="5760" w:hanging="360"/>
      </w:pPr>
      <w:rPr>
        <w:rFonts w:ascii="Symbol" w:hAnsi="Symbol" w:hint="default"/>
      </w:rPr>
    </w:lvl>
    <w:lvl w:ilvl="8" w:tplc="D89A3520" w:tentative="1">
      <w:start w:val="1"/>
      <w:numFmt w:val="bullet"/>
      <w:lvlText w:val=""/>
      <w:lvlJc w:val="left"/>
      <w:pPr>
        <w:tabs>
          <w:tab w:val="num" w:pos="6480"/>
        </w:tabs>
        <w:ind w:left="6480" w:hanging="360"/>
      </w:pPr>
      <w:rPr>
        <w:rFonts w:ascii="Symbol" w:hAnsi="Symbol" w:hint="default"/>
      </w:rPr>
    </w:lvl>
  </w:abstractNum>
  <w:abstractNum w:abstractNumId="31">
    <w:nsid w:val="4D364768"/>
    <w:multiLevelType w:val="hybridMultilevel"/>
    <w:tmpl w:val="2280D9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nsid w:val="4D7F35E4"/>
    <w:multiLevelType w:val="hybridMultilevel"/>
    <w:tmpl w:val="362E115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nsid w:val="4E706128"/>
    <w:multiLevelType w:val="hybridMultilevel"/>
    <w:tmpl w:val="DFCC0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472458"/>
    <w:multiLevelType w:val="hybridMultilevel"/>
    <w:tmpl w:val="EBFCBB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nsid w:val="585C7B47"/>
    <w:multiLevelType w:val="hybridMultilevel"/>
    <w:tmpl w:val="2F9CEEE0"/>
    <w:styleLink w:val="Lettered"/>
    <w:lvl w:ilvl="0" w:tplc="D0886AB8">
      <w:start w:val="1"/>
      <w:numFmt w:val="upperLetter"/>
      <w:lvlText w:val="%1."/>
      <w:lvlJc w:val="left"/>
      <w:pPr>
        <w:ind w:left="26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1" w:tplc="AFF261A2">
      <w:start w:val="1"/>
      <w:numFmt w:val="lowerLetter"/>
      <w:lvlText w:val="%2)"/>
      <w:lvlJc w:val="left"/>
      <w:pPr>
        <w:ind w:left="126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2" w:tplc="13784640">
      <w:start w:val="1"/>
      <w:numFmt w:val="lowerLetter"/>
      <w:lvlText w:val="%3)"/>
      <w:lvlJc w:val="left"/>
      <w:pPr>
        <w:ind w:left="226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3" w:tplc="88BCF7EA">
      <w:start w:val="1"/>
      <w:numFmt w:val="lowerLetter"/>
      <w:lvlText w:val="%4)"/>
      <w:lvlJc w:val="left"/>
      <w:pPr>
        <w:ind w:left="326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4" w:tplc="607E2536">
      <w:start w:val="1"/>
      <w:numFmt w:val="lowerLetter"/>
      <w:lvlText w:val="%5)"/>
      <w:lvlJc w:val="left"/>
      <w:pPr>
        <w:ind w:left="426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5" w:tplc="CF7A3A5C">
      <w:start w:val="1"/>
      <w:numFmt w:val="lowerLetter"/>
      <w:lvlText w:val="%6)"/>
      <w:lvlJc w:val="left"/>
      <w:pPr>
        <w:ind w:left="526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6" w:tplc="30023A42">
      <w:start w:val="1"/>
      <w:numFmt w:val="lowerLetter"/>
      <w:lvlText w:val="%7)"/>
      <w:lvlJc w:val="left"/>
      <w:pPr>
        <w:ind w:left="626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7" w:tplc="7C6A73A8">
      <w:start w:val="1"/>
      <w:numFmt w:val="lowerLetter"/>
      <w:lvlText w:val="%8)"/>
      <w:lvlJc w:val="left"/>
      <w:pPr>
        <w:ind w:left="726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8" w:tplc="7AAA4940">
      <w:start w:val="1"/>
      <w:numFmt w:val="lowerLetter"/>
      <w:lvlText w:val="%9)"/>
      <w:lvlJc w:val="left"/>
      <w:pPr>
        <w:ind w:left="8263" w:hanging="26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nsid w:val="58BF607A"/>
    <w:multiLevelType w:val="hybridMultilevel"/>
    <w:tmpl w:val="CB32C1D6"/>
    <w:lvl w:ilvl="0" w:tplc="D4F0711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A97819"/>
    <w:multiLevelType w:val="hybridMultilevel"/>
    <w:tmpl w:val="072802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39B7640"/>
    <w:multiLevelType w:val="multilevel"/>
    <w:tmpl w:val="B226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284A86"/>
    <w:multiLevelType w:val="hybridMultilevel"/>
    <w:tmpl w:val="582E5D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B5909B5"/>
    <w:multiLevelType w:val="hybridMultilevel"/>
    <w:tmpl w:val="3DBCB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00E18B0"/>
    <w:multiLevelType w:val="multilevel"/>
    <w:tmpl w:val="BCF23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2B611C7"/>
    <w:multiLevelType w:val="hybridMultilevel"/>
    <w:tmpl w:val="1FBCD68A"/>
    <w:lvl w:ilvl="0" w:tplc="0409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78A23C56"/>
    <w:multiLevelType w:val="hybridMultilevel"/>
    <w:tmpl w:val="EFAC4764"/>
    <w:lvl w:ilvl="0" w:tplc="4009000F">
      <w:start w:val="1"/>
      <w:numFmt w:val="decimal"/>
      <w:lvlText w:val="%1."/>
      <w:lvlJc w:val="left"/>
      <w:pPr>
        <w:ind w:left="1033" w:hanging="360"/>
      </w:pPr>
    </w:lvl>
    <w:lvl w:ilvl="1" w:tplc="40090019" w:tentative="1">
      <w:start w:val="1"/>
      <w:numFmt w:val="lowerLetter"/>
      <w:lvlText w:val="%2."/>
      <w:lvlJc w:val="left"/>
      <w:pPr>
        <w:ind w:left="1753" w:hanging="360"/>
      </w:pPr>
    </w:lvl>
    <w:lvl w:ilvl="2" w:tplc="4009001B" w:tentative="1">
      <w:start w:val="1"/>
      <w:numFmt w:val="lowerRoman"/>
      <w:lvlText w:val="%3."/>
      <w:lvlJc w:val="right"/>
      <w:pPr>
        <w:ind w:left="2473" w:hanging="180"/>
      </w:pPr>
    </w:lvl>
    <w:lvl w:ilvl="3" w:tplc="4009000F" w:tentative="1">
      <w:start w:val="1"/>
      <w:numFmt w:val="decimal"/>
      <w:lvlText w:val="%4."/>
      <w:lvlJc w:val="left"/>
      <w:pPr>
        <w:ind w:left="3193" w:hanging="360"/>
      </w:pPr>
    </w:lvl>
    <w:lvl w:ilvl="4" w:tplc="40090019" w:tentative="1">
      <w:start w:val="1"/>
      <w:numFmt w:val="lowerLetter"/>
      <w:lvlText w:val="%5."/>
      <w:lvlJc w:val="left"/>
      <w:pPr>
        <w:ind w:left="3913" w:hanging="360"/>
      </w:pPr>
    </w:lvl>
    <w:lvl w:ilvl="5" w:tplc="4009001B" w:tentative="1">
      <w:start w:val="1"/>
      <w:numFmt w:val="lowerRoman"/>
      <w:lvlText w:val="%6."/>
      <w:lvlJc w:val="right"/>
      <w:pPr>
        <w:ind w:left="4633" w:hanging="180"/>
      </w:pPr>
    </w:lvl>
    <w:lvl w:ilvl="6" w:tplc="4009000F" w:tentative="1">
      <w:start w:val="1"/>
      <w:numFmt w:val="decimal"/>
      <w:lvlText w:val="%7."/>
      <w:lvlJc w:val="left"/>
      <w:pPr>
        <w:ind w:left="5353" w:hanging="360"/>
      </w:pPr>
    </w:lvl>
    <w:lvl w:ilvl="7" w:tplc="40090019" w:tentative="1">
      <w:start w:val="1"/>
      <w:numFmt w:val="lowerLetter"/>
      <w:lvlText w:val="%8."/>
      <w:lvlJc w:val="left"/>
      <w:pPr>
        <w:ind w:left="6073" w:hanging="360"/>
      </w:pPr>
    </w:lvl>
    <w:lvl w:ilvl="8" w:tplc="4009001B" w:tentative="1">
      <w:start w:val="1"/>
      <w:numFmt w:val="lowerRoman"/>
      <w:lvlText w:val="%9."/>
      <w:lvlJc w:val="right"/>
      <w:pPr>
        <w:ind w:left="6793" w:hanging="180"/>
      </w:pPr>
    </w:lvl>
  </w:abstractNum>
  <w:num w:numId="1">
    <w:abstractNumId w:val="18"/>
  </w:num>
  <w:num w:numId="2">
    <w:abstractNumId w:val="25"/>
  </w:num>
  <w:num w:numId="3">
    <w:abstractNumId w:val="22"/>
  </w:num>
  <w:num w:numId="4">
    <w:abstractNumId w:val="15"/>
  </w:num>
  <w:num w:numId="5">
    <w:abstractNumId w:val="24"/>
  </w:num>
  <w:num w:numId="6">
    <w:abstractNumId w:val="11"/>
  </w:num>
  <w:num w:numId="7">
    <w:abstractNumId w:val="35"/>
  </w:num>
  <w:num w:numId="8">
    <w:abstractNumId w:val="13"/>
  </w:num>
  <w:num w:numId="9">
    <w:abstractNumId w:val="12"/>
  </w:num>
  <w:num w:numId="10">
    <w:abstractNumId w:val="29"/>
  </w:num>
  <w:num w:numId="11">
    <w:abstractNumId w:val="29"/>
    <w:lvlOverride w:ilvl="0">
      <w:lvl w:ilvl="0" w:tplc="10E81934">
        <w:start w:val="1"/>
        <w:numFmt w:val="decimal"/>
        <w:lvlText w:val="%1."/>
        <w:lvlJc w:val="left"/>
        <w:pPr>
          <w:ind w:left="2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01C3D7A">
        <w:start w:val="1"/>
        <w:numFmt w:val="decimal"/>
        <w:lvlText w:val="%2."/>
        <w:lvlJc w:val="left"/>
        <w:pPr>
          <w:ind w:left="10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AC21604">
        <w:start w:val="1"/>
        <w:numFmt w:val="decimal"/>
        <w:lvlText w:val="%3."/>
        <w:lvlJc w:val="left"/>
        <w:pPr>
          <w:ind w:left="18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BEC85F8">
        <w:start w:val="1"/>
        <w:numFmt w:val="decimal"/>
        <w:lvlText w:val="%4."/>
        <w:lvlJc w:val="left"/>
        <w:pPr>
          <w:ind w:left="26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CD4166C">
        <w:start w:val="1"/>
        <w:numFmt w:val="decimal"/>
        <w:lvlText w:val="%5."/>
        <w:lvlJc w:val="left"/>
        <w:pPr>
          <w:ind w:left="34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F440E0">
        <w:start w:val="1"/>
        <w:numFmt w:val="decimal"/>
        <w:lvlText w:val="%6."/>
        <w:lvlJc w:val="left"/>
        <w:pPr>
          <w:ind w:left="42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4EB718">
        <w:start w:val="1"/>
        <w:numFmt w:val="decimal"/>
        <w:lvlText w:val="%7."/>
        <w:lvlJc w:val="left"/>
        <w:pPr>
          <w:ind w:left="50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4D021EE">
        <w:start w:val="1"/>
        <w:numFmt w:val="decimal"/>
        <w:lvlText w:val="%8."/>
        <w:lvlJc w:val="left"/>
        <w:pPr>
          <w:ind w:left="58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CB0B4CC">
        <w:start w:val="1"/>
        <w:numFmt w:val="decimal"/>
        <w:lvlText w:val="%9."/>
        <w:lvlJc w:val="left"/>
        <w:pPr>
          <w:ind w:left="66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29"/>
    <w:lvlOverride w:ilvl="0">
      <w:lvl w:ilvl="0" w:tplc="10E81934">
        <w:start w:val="1"/>
        <w:numFmt w:val="decimal"/>
        <w:lvlText w:val="%1."/>
        <w:lvlJc w:val="left"/>
        <w:pPr>
          <w:tabs>
            <w:tab w:val="left" w:pos="720"/>
          </w:tabs>
          <w:ind w:left="2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01C3D7A">
        <w:start w:val="1"/>
        <w:numFmt w:val="decimal"/>
        <w:lvlText w:val="%2."/>
        <w:lvlJc w:val="left"/>
        <w:pPr>
          <w:tabs>
            <w:tab w:val="left" w:pos="720"/>
          </w:tabs>
          <w:ind w:left="10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AC21604">
        <w:start w:val="1"/>
        <w:numFmt w:val="decimal"/>
        <w:lvlText w:val="%3."/>
        <w:lvlJc w:val="left"/>
        <w:pPr>
          <w:tabs>
            <w:tab w:val="left" w:pos="720"/>
          </w:tabs>
          <w:ind w:left="18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BEC85F8">
        <w:start w:val="1"/>
        <w:numFmt w:val="decimal"/>
        <w:lvlText w:val="%4."/>
        <w:lvlJc w:val="left"/>
        <w:pPr>
          <w:tabs>
            <w:tab w:val="left" w:pos="720"/>
          </w:tabs>
          <w:ind w:left="26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CD4166C">
        <w:start w:val="1"/>
        <w:numFmt w:val="decimal"/>
        <w:lvlText w:val="%5."/>
        <w:lvlJc w:val="left"/>
        <w:pPr>
          <w:tabs>
            <w:tab w:val="left" w:pos="720"/>
          </w:tabs>
          <w:ind w:left="34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F440E0">
        <w:start w:val="1"/>
        <w:numFmt w:val="decimal"/>
        <w:lvlText w:val="%6."/>
        <w:lvlJc w:val="left"/>
        <w:pPr>
          <w:tabs>
            <w:tab w:val="left" w:pos="720"/>
          </w:tabs>
          <w:ind w:left="42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4EB718">
        <w:start w:val="1"/>
        <w:numFmt w:val="decimal"/>
        <w:lvlText w:val="%7."/>
        <w:lvlJc w:val="left"/>
        <w:pPr>
          <w:tabs>
            <w:tab w:val="left" w:pos="720"/>
          </w:tabs>
          <w:ind w:left="50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4D021EE">
        <w:start w:val="1"/>
        <w:numFmt w:val="decimal"/>
        <w:lvlText w:val="%8."/>
        <w:lvlJc w:val="left"/>
        <w:pPr>
          <w:tabs>
            <w:tab w:val="left" w:pos="720"/>
          </w:tabs>
          <w:ind w:left="58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CB0B4CC">
        <w:start w:val="1"/>
        <w:numFmt w:val="decimal"/>
        <w:lvlText w:val="%9."/>
        <w:lvlJc w:val="left"/>
        <w:pPr>
          <w:tabs>
            <w:tab w:val="left" w:pos="720"/>
          </w:tabs>
          <w:ind w:left="6627"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27"/>
  </w:num>
  <w:num w:numId="14">
    <w:abstractNumId w:val="39"/>
  </w:num>
  <w:num w:numId="15">
    <w:abstractNumId w:val="2"/>
  </w:num>
  <w:num w:numId="16">
    <w:abstractNumId w:val="33"/>
  </w:num>
  <w:num w:numId="17">
    <w:abstractNumId w:val="0"/>
  </w:num>
  <w:num w:numId="18">
    <w:abstractNumId w:val="1"/>
  </w:num>
  <w:num w:numId="19">
    <w:abstractNumId w:val="43"/>
  </w:num>
  <w:num w:numId="20">
    <w:abstractNumId w:val="38"/>
  </w:num>
  <w:num w:numId="21">
    <w:abstractNumId w:val="14"/>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6"/>
  </w:num>
  <w:num w:numId="25">
    <w:abstractNumId w:val="34"/>
  </w:num>
  <w:num w:numId="26">
    <w:abstractNumId w:val="21"/>
  </w:num>
  <w:num w:numId="27">
    <w:abstractNumId w:val="31"/>
  </w:num>
  <w:num w:numId="28">
    <w:abstractNumId w:val="32"/>
  </w:num>
  <w:num w:numId="29">
    <w:abstractNumId w:val="37"/>
  </w:num>
  <w:num w:numId="30">
    <w:abstractNumId w:val="20"/>
  </w:num>
  <w:num w:numId="31">
    <w:abstractNumId w:val="17"/>
  </w:num>
  <w:num w:numId="32">
    <w:abstractNumId w:val="23"/>
  </w:num>
  <w:num w:numId="33">
    <w:abstractNumId w:val="41"/>
  </w:num>
  <w:num w:numId="34">
    <w:abstractNumId w:val="10"/>
  </w:num>
  <w:num w:numId="35">
    <w:abstractNumId w:val="4"/>
  </w:num>
  <w:num w:numId="36">
    <w:abstractNumId w:val="5"/>
  </w:num>
  <w:num w:numId="37">
    <w:abstractNumId w:val="3"/>
  </w:num>
  <w:num w:numId="38">
    <w:abstractNumId w:val="6"/>
  </w:num>
  <w:num w:numId="39">
    <w:abstractNumId w:val="9"/>
  </w:num>
  <w:num w:numId="40">
    <w:abstractNumId w:val="16"/>
  </w:num>
  <w:num w:numId="41">
    <w:abstractNumId w:val="7"/>
  </w:num>
  <w:num w:numId="42">
    <w:abstractNumId w:val="8"/>
  </w:num>
  <w:num w:numId="43">
    <w:abstractNumId w:val="42"/>
  </w:num>
  <w:num w:numId="44">
    <w:abstractNumId w:val="19"/>
  </w:num>
  <w:num w:numId="45">
    <w:abstractNumId w:val="26"/>
  </w:num>
  <w:num w:numId="46">
    <w:abstractNumId w:val="3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grammar="clean"/>
  <w:stylePaneFormatFilter w:val="3F01"/>
  <w:defaultTabStop w:val="720"/>
  <w:doNotHyphenateCaps/>
  <w:characterSpacingControl w:val="doNotCompress"/>
  <w:doNotValidateAgainstSchema/>
  <w:doNotDemarcateInvalidXml/>
  <w:hdrShapeDefaults>
    <o:shapedefaults v:ext="edit" spidmax="2049"/>
  </w:hdrShapeDefaults>
  <w:footnotePr>
    <w:footnote w:id="0"/>
    <w:footnote w:id="1"/>
  </w:footnotePr>
  <w:endnotePr>
    <w:endnote w:id="0"/>
    <w:endnote w:id="1"/>
  </w:endnotePr>
  <w:compat/>
  <w:rsids>
    <w:rsidRoot w:val="004F4542"/>
    <w:rsid w:val="00007B92"/>
    <w:rsid w:val="000118B4"/>
    <w:rsid w:val="00016C2C"/>
    <w:rsid w:val="00024A65"/>
    <w:rsid w:val="00052C26"/>
    <w:rsid w:val="00062003"/>
    <w:rsid w:val="00063434"/>
    <w:rsid w:val="00084233"/>
    <w:rsid w:val="00087F66"/>
    <w:rsid w:val="00091CD6"/>
    <w:rsid w:val="00093EE3"/>
    <w:rsid w:val="000979FD"/>
    <w:rsid w:val="000B166D"/>
    <w:rsid w:val="000C7FF4"/>
    <w:rsid w:val="000E3B88"/>
    <w:rsid w:val="000F0B2B"/>
    <w:rsid w:val="00115598"/>
    <w:rsid w:val="001244CA"/>
    <w:rsid w:val="001305C5"/>
    <w:rsid w:val="0013464D"/>
    <w:rsid w:val="00144CCA"/>
    <w:rsid w:val="00150423"/>
    <w:rsid w:val="001553A1"/>
    <w:rsid w:val="0016733E"/>
    <w:rsid w:val="001816B8"/>
    <w:rsid w:val="001A2B98"/>
    <w:rsid w:val="001B204F"/>
    <w:rsid w:val="001B2510"/>
    <w:rsid w:val="001E324E"/>
    <w:rsid w:val="001E6383"/>
    <w:rsid w:val="001F4A40"/>
    <w:rsid w:val="002132C0"/>
    <w:rsid w:val="00242277"/>
    <w:rsid w:val="00255ADD"/>
    <w:rsid w:val="00282D33"/>
    <w:rsid w:val="00295003"/>
    <w:rsid w:val="002A0C4E"/>
    <w:rsid w:val="002A3B55"/>
    <w:rsid w:val="002A4E96"/>
    <w:rsid w:val="002B6DB1"/>
    <w:rsid w:val="002C1C8C"/>
    <w:rsid w:val="002C6794"/>
    <w:rsid w:val="002E21C6"/>
    <w:rsid w:val="00303CC4"/>
    <w:rsid w:val="00320D2A"/>
    <w:rsid w:val="00325065"/>
    <w:rsid w:val="0033314A"/>
    <w:rsid w:val="003355A5"/>
    <w:rsid w:val="00342908"/>
    <w:rsid w:val="00344825"/>
    <w:rsid w:val="00346733"/>
    <w:rsid w:val="00356723"/>
    <w:rsid w:val="0036126A"/>
    <w:rsid w:val="003709E5"/>
    <w:rsid w:val="00370A6D"/>
    <w:rsid w:val="00380191"/>
    <w:rsid w:val="003D19C0"/>
    <w:rsid w:val="003F2359"/>
    <w:rsid w:val="00401B9E"/>
    <w:rsid w:val="00405DE9"/>
    <w:rsid w:val="00413096"/>
    <w:rsid w:val="00416650"/>
    <w:rsid w:val="0042436F"/>
    <w:rsid w:val="00437B11"/>
    <w:rsid w:val="004452D0"/>
    <w:rsid w:val="00487AD2"/>
    <w:rsid w:val="00495881"/>
    <w:rsid w:val="004A570A"/>
    <w:rsid w:val="004A7730"/>
    <w:rsid w:val="004B29D1"/>
    <w:rsid w:val="004B3827"/>
    <w:rsid w:val="004C066E"/>
    <w:rsid w:val="004C4B80"/>
    <w:rsid w:val="004D26AA"/>
    <w:rsid w:val="004E4457"/>
    <w:rsid w:val="004E4FEA"/>
    <w:rsid w:val="004E5C5A"/>
    <w:rsid w:val="004F4542"/>
    <w:rsid w:val="00500D30"/>
    <w:rsid w:val="005064F6"/>
    <w:rsid w:val="00527ACA"/>
    <w:rsid w:val="00530F18"/>
    <w:rsid w:val="005425E4"/>
    <w:rsid w:val="00542D92"/>
    <w:rsid w:val="00560D0D"/>
    <w:rsid w:val="00570BFD"/>
    <w:rsid w:val="00580937"/>
    <w:rsid w:val="00585A2B"/>
    <w:rsid w:val="005A6134"/>
    <w:rsid w:val="005B3D07"/>
    <w:rsid w:val="005C521F"/>
    <w:rsid w:val="005E1898"/>
    <w:rsid w:val="006005A7"/>
    <w:rsid w:val="00600A9D"/>
    <w:rsid w:val="00610724"/>
    <w:rsid w:val="00636FED"/>
    <w:rsid w:val="00641CC3"/>
    <w:rsid w:val="00643AD9"/>
    <w:rsid w:val="00667CDC"/>
    <w:rsid w:val="00667DC9"/>
    <w:rsid w:val="00694908"/>
    <w:rsid w:val="00697C3E"/>
    <w:rsid w:val="006A3EF3"/>
    <w:rsid w:val="006A4413"/>
    <w:rsid w:val="006B1283"/>
    <w:rsid w:val="006C51A6"/>
    <w:rsid w:val="006D2160"/>
    <w:rsid w:val="006D5F6E"/>
    <w:rsid w:val="006F2D2D"/>
    <w:rsid w:val="006F5F24"/>
    <w:rsid w:val="0071162D"/>
    <w:rsid w:val="00715BD3"/>
    <w:rsid w:val="00735EAB"/>
    <w:rsid w:val="00772156"/>
    <w:rsid w:val="00776C0E"/>
    <w:rsid w:val="007B21F0"/>
    <w:rsid w:val="007B267C"/>
    <w:rsid w:val="007D6E7C"/>
    <w:rsid w:val="007F020C"/>
    <w:rsid w:val="007F351E"/>
    <w:rsid w:val="008068CA"/>
    <w:rsid w:val="0082708E"/>
    <w:rsid w:val="00853F19"/>
    <w:rsid w:val="008570EB"/>
    <w:rsid w:val="00872B8C"/>
    <w:rsid w:val="00876EFC"/>
    <w:rsid w:val="00877C7D"/>
    <w:rsid w:val="00895E6F"/>
    <w:rsid w:val="008D41DB"/>
    <w:rsid w:val="008D4D65"/>
    <w:rsid w:val="008F372B"/>
    <w:rsid w:val="008F4A10"/>
    <w:rsid w:val="0090115D"/>
    <w:rsid w:val="00904D1F"/>
    <w:rsid w:val="00931411"/>
    <w:rsid w:val="00931560"/>
    <w:rsid w:val="00933494"/>
    <w:rsid w:val="00947ADB"/>
    <w:rsid w:val="009544F9"/>
    <w:rsid w:val="00965368"/>
    <w:rsid w:val="00966C87"/>
    <w:rsid w:val="00971AD2"/>
    <w:rsid w:val="00973ED7"/>
    <w:rsid w:val="00983E77"/>
    <w:rsid w:val="00990ACB"/>
    <w:rsid w:val="009A2E1E"/>
    <w:rsid w:val="009A729A"/>
    <w:rsid w:val="009C7EF7"/>
    <w:rsid w:val="00A070CF"/>
    <w:rsid w:val="00A13484"/>
    <w:rsid w:val="00A345DB"/>
    <w:rsid w:val="00A51AD7"/>
    <w:rsid w:val="00A617A3"/>
    <w:rsid w:val="00A6584B"/>
    <w:rsid w:val="00A77397"/>
    <w:rsid w:val="00AA794A"/>
    <w:rsid w:val="00AE10EB"/>
    <w:rsid w:val="00AE4CDF"/>
    <w:rsid w:val="00B143D2"/>
    <w:rsid w:val="00B14CAC"/>
    <w:rsid w:val="00B1686C"/>
    <w:rsid w:val="00B17935"/>
    <w:rsid w:val="00B222EA"/>
    <w:rsid w:val="00B41757"/>
    <w:rsid w:val="00B63595"/>
    <w:rsid w:val="00B66CCB"/>
    <w:rsid w:val="00B7754A"/>
    <w:rsid w:val="00B80641"/>
    <w:rsid w:val="00B863CB"/>
    <w:rsid w:val="00B97F72"/>
    <w:rsid w:val="00BA0B25"/>
    <w:rsid w:val="00BB52E7"/>
    <w:rsid w:val="00BB6D31"/>
    <w:rsid w:val="00BC23F7"/>
    <w:rsid w:val="00BE37CE"/>
    <w:rsid w:val="00BE7F95"/>
    <w:rsid w:val="00C06E31"/>
    <w:rsid w:val="00C324C9"/>
    <w:rsid w:val="00C51270"/>
    <w:rsid w:val="00C9698A"/>
    <w:rsid w:val="00C9709C"/>
    <w:rsid w:val="00CA2FFB"/>
    <w:rsid w:val="00CB4F99"/>
    <w:rsid w:val="00CE3BA6"/>
    <w:rsid w:val="00CF1455"/>
    <w:rsid w:val="00D0259F"/>
    <w:rsid w:val="00D11D16"/>
    <w:rsid w:val="00D126D1"/>
    <w:rsid w:val="00D131F5"/>
    <w:rsid w:val="00D17F05"/>
    <w:rsid w:val="00D46AE2"/>
    <w:rsid w:val="00D62C8F"/>
    <w:rsid w:val="00D6728F"/>
    <w:rsid w:val="00D67756"/>
    <w:rsid w:val="00D947D5"/>
    <w:rsid w:val="00DB2BBF"/>
    <w:rsid w:val="00DB732B"/>
    <w:rsid w:val="00DC1D22"/>
    <w:rsid w:val="00DD0384"/>
    <w:rsid w:val="00DE12F4"/>
    <w:rsid w:val="00DF7CE1"/>
    <w:rsid w:val="00E1432F"/>
    <w:rsid w:val="00E15B35"/>
    <w:rsid w:val="00E16444"/>
    <w:rsid w:val="00E2672E"/>
    <w:rsid w:val="00E361BB"/>
    <w:rsid w:val="00E41AA7"/>
    <w:rsid w:val="00E6138D"/>
    <w:rsid w:val="00E82DC3"/>
    <w:rsid w:val="00E860B5"/>
    <w:rsid w:val="00EA00E3"/>
    <w:rsid w:val="00EB2758"/>
    <w:rsid w:val="00ED43CC"/>
    <w:rsid w:val="00EE42F0"/>
    <w:rsid w:val="00EF0FC1"/>
    <w:rsid w:val="00EF4D83"/>
    <w:rsid w:val="00EF5103"/>
    <w:rsid w:val="00F00CDF"/>
    <w:rsid w:val="00F03FF9"/>
    <w:rsid w:val="00F06C92"/>
    <w:rsid w:val="00F161F7"/>
    <w:rsid w:val="00F23B4B"/>
    <w:rsid w:val="00F31BC9"/>
    <w:rsid w:val="00F4096E"/>
    <w:rsid w:val="00F47856"/>
    <w:rsid w:val="00F506CE"/>
    <w:rsid w:val="00F80023"/>
    <w:rsid w:val="00F96971"/>
    <w:rsid w:val="00F9722F"/>
    <w:rsid w:val="00FA7867"/>
    <w:rsid w:val="00FB46C4"/>
    <w:rsid w:val="00FB4804"/>
    <w:rsid w:val="00FC6C71"/>
    <w:rsid w:val="00FD4028"/>
    <w:rsid w:val="00FE73EF"/>
    <w:rsid w:val="00FE78EB"/>
    <w:rsid w:val="00FF2C38"/>
    <w:rsid w:val="00FF77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2" type="connector" idref="#Straight Arrow Connector 17"/>
        <o:r id="V:Rule13" type="connector" idref="#Straight Arrow Connector 28"/>
        <o:r id="V:Rule14" type="connector" idref="#Straight Arrow Connector 21"/>
        <o:r id="V:Rule15" type="connector" idref="#Straight Arrow Connector 23"/>
        <o:r id="V:Rule16" type="connector" idref="#Straight Arrow Connector 22"/>
        <o:r id="V:Rule17" type="connector" idref="#Straight Arrow Connector 8"/>
        <o:r id="V:Rule18" type="connector" idref="#Straight Arrow Connector 27"/>
        <o:r id="V:Rule19" type="connector" idref="#Straight Arrow Connector 18"/>
        <o:r id="V:Rule20" type="connector" idref="#Straight Arrow Connector 9"/>
        <o:r id="V:Rule21" type="connector" idref="#Straight Arrow Connector 16"/>
        <o:r id="V:Rule22" type="connector" idref="#Straight Arrow Connector 19"/>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uiPriority="99" w:qFormat="1"/>
    <w:lsdException w:name="heading 3" w:locked="1" w:uiPriority="99" w:qFormat="1"/>
    <w:lsdException w:name="heading 4" w:locked="1" w:semiHidden="1" w:unhideWhenUsed="1" w:qFormat="1"/>
    <w:lsdException w:name="heading 5" w:locked="1" w:qFormat="1"/>
    <w:lsdException w:name="heading 6" w:locked="1" w:qFormat="1"/>
    <w:lsdException w:name="heading 7" w:locked="1" w:qFormat="1"/>
    <w:lsdException w:name="heading 8" w:locked="1" w:qFormat="1"/>
    <w:lsdException w:name="heading 9" w:locked="1" w:qFormat="1"/>
    <w:lsdException w:name="footnote text" w:uiPriority="99"/>
    <w:lsdException w:name="header" w:uiPriority="99"/>
    <w:lsdException w:name="footer" w:locked="1" w:uiPriority="99"/>
    <w:lsdException w:name="caption" w:locked="1" w:qFormat="1"/>
    <w:lsdException w:name="footnote reference" w:uiPriority="99"/>
    <w:lsdException w:name="Title" w:locked="1" w:uiPriority="10" w:qFormat="1"/>
    <w:lsdException w:name="Subtitle" w:locked="1" w:qFormat="1"/>
    <w:lsdException w:name="Hyperlink" w:uiPriority="99"/>
    <w:lsdException w:name="Strong" w:locked="1" w:qFormat="1"/>
    <w:lsdException w:name="Emphasis" w:locked="1" w:qFormat="1"/>
    <w:lsdException w:name="Normal (Web)" w:locked="1"/>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542"/>
    <w:pPr>
      <w:spacing w:after="200" w:line="276" w:lineRule="auto"/>
    </w:pPr>
    <w:rPr>
      <w:rFonts w:ascii="Calibri" w:hAnsi="Calibri"/>
      <w:sz w:val="22"/>
      <w:szCs w:val="22"/>
      <w:lang w:val="en-IN"/>
    </w:rPr>
  </w:style>
  <w:style w:type="paragraph" w:styleId="Heading1">
    <w:name w:val="heading 1"/>
    <w:basedOn w:val="Normal"/>
    <w:next w:val="Normal"/>
    <w:link w:val="Heading1Char"/>
    <w:uiPriority w:val="99"/>
    <w:qFormat/>
    <w:rsid w:val="00667DC9"/>
    <w:pPr>
      <w:keepNext/>
      <w:spacing w:before="240" w:after="60" w:line="240" w:lineRule="auto"/>
      <w:outlineLvl w:val="0"/>
    </w:pPr>
    <w:rPr>
      <w:rFonts w:ascii="Arial" w:hAnsi="Arial" w:cs="Arial"/>
      <w:b/>
      <w:bCs/>
      <w:kern w:val="32"/>
      <w:sz w:val="32"/>
      <w:szCs w:val="32"/>
      <w:lang w:val="en-US" w:bidi="mr-IN"/>
    </w:rPr>
  </w:style>
  <w:style w:type="paragraph" w:styleId="Heading2">
    <w:name w:val="heading 2"/>
    <w:basedOn w:val="Normal"/>
    <w:next w:val="Normal"/>
    <w:link w:val="Heading2Char"/>
    <w:uiPriority w:val="99"/>
    <w:qFormat/>
    <w:rsid w:val="007F020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A4413"/>
    <w:pPr>
      <w:keepNext/>
      <w:spacing w:before="240" w:after="60"/>
      <w:outlineLvl w:val="2"/>
    </w:pPr>
    <w:rPr>
      <w:rFonts w:ascii="Arial" w:hAnsi="Arial" w:cs="Arial"/>
      <w:b/>
      <w:bCs/>
      <w:sz w:val="26"/>
      <w:szCs w:val="26"/>
    </w:rPr>
  </w:style>
  <w:style w:type="paragraph" w:styleId="Heading5">
    <w:name w:val="heading 5"/>
    <w:basedOn w:val="Normal"/>
    <w:next w:val="Normal"/>
    <w:qFormat/>
    <w:rsid w:val="005B3D07"/>
    <w:pPr>
      <w:spacing w:before="240" w:after="60"/>
      <w:outlineLvl w:val="4"/>
    </w:pPr>
    <w:rPr>
      <w:b/>
      <w:bCs/>
      <w:i/>
      <w:iCs/>
      <w:sz w:val="26"/>
      <w:szCs w:val="26"/>
    </w:rPr>
  </w:style>
  <w:style w:type="paragraph" w:styleId="Heading6">
    <w:name w:val="heading 6"/>
    <w:basedOn w:val="Normal"/>
    <w:next w:val="Normal"/>
    <w:qFormat/>
    <w:rsid w:val="005B3D07"/>
    <w:pPr>
      <w:spacing w:before="240" w:after="60"/>
      <w:outlineLvl w:val="5"/>
    </w:pPr>
    <w:rPr>
      <w:rFonts w:ascii="Times New Roman" w:hAnsi="Times New Roman"/>
      <w:b/>
      <w:bCs/>
    </w:rPr>
  </w:style>
  <w:style w:type="paragraph" w:styleId="Heading7">
    <w:name w:val="heading 7"/>
    <w:basedOn w:val="Normal"/>
    <w:next w:val="Normal"/>
    <w:qFormat/>
    <w:rsid w:val="005B3D07"/>
    <w:pPr>
      <w:spacing w:before="240" w:after="60"/>
      <w:outlineLvl w:val="6"/>
    </w:pPr>
    <w:rPr>
      <w:rFonts w:ascii="Times New Roman" w:hAnsi="Times New Roman"/>
      <w:sz w:val="24"/>
      <w:szCs w:val="24"/>
    </w:rPr>
  </w:style>
  <w:style w:type="paragraph" w:styleId="Heading8">
    <w:name w:val="heading 8"/>
    <w:basedOn w:val="Normal"/>
    <w:next w:val="Normal"/>
    <w:qFormat/>
    <w:rsid w:val="005B3D07"/>
    <w:pPr>
      <w:spacing w:before="240" w:after="60"/>
      <w:outlineLvl w:val="7"/>
    </w:pPr>
    <w:rPr>
      <w:rFonts w:ascii="Times New Roman" w:hAnsi="Times New Roman"/>
      <w:i/>
      <w:iCs/>
      <w:sz w:val="24"/>
      <w:szCs w:val="24"/>
    </w:rPr>
  </w:style>
  <w:style w:type="paragraph" w:styleId="Heading9">
    <w:name w:val="heading 9"/>
    <w:basedOn w:val="Normal"/>
    <w:next w:val="Normal"/>
    <w:qFormat/>
    <w:rsid w:val="005B3D07"/>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F4542"/>
    <w:pPr>
      <w:tabs>
        <w:tab w:val="center" w:pos="4320"/>
        <w:tab w:val="right" w:pos="8640"/>
      </w:tabs>
    </w:pPr>
  </w:style>
  <w:style w:type="character" w:styleId="PageNumber">
    <w:name w:val="page number"/>
    <w:basedOn w:val="DefaultParagraphFont"/>
    <w:rsid w:val="004F4542"/>
    <w:rPr>
      <w:rFonts w:cs="Times New Roman"/>
    </w:rPr>
  </w:style>
  <w:style w:type="paragraph" w:styleId="Header">
    <w:name w:val="header"/>
    <w:basedOn w:val="Normal"/>
    <w:link w:val="HeaderChar"/>
    <w:uiPriority w:val="99"/>
    <w:rsid w:val="004F4542"/>
    <w:pPr>
      <w:tabs>
        <w:tab w:val="center" w:pos="4320"/>
        <w:tab w:val="right" w:pos="8640"/>
      </w:tabs>
    </w:pPr>
  </w:style>
  <w:style w:type="paragraph" w:styleId="BalloonText">
    <w:name w:val="Balloon Text"/>
    <w:basedOn w:val="Normal"/>
    <w:link w:val="BalloonTextChar"/>
    <w:uiPriority w:val="99"/>
    <w:semiHidden/>
    <w:rsid w:val="004F4542"/>
    <w:pPr>
      <w:ind w:left="72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4542"/>
    <w:rPr>
      <w:rFonts w:ascii="Tahoma" w:eastAsia="Times New Roman" w:hAnsi="Tahoma" w:cs="Tahoma"/>
      <w:sz w:val="16"/>
      <w:szCs w:val="16"/>
      <w:lang w:val="en-IN" w:eastAsia="en-US" w:bidi="ar-SA"/>
    </w:rPr>
  </w:style>
  <w:style w:type="paragraph" w:styleId="ListParagraph">
    <w:name w:val="List Paragraph"/>
    <w:basedOn w:val="Normal"/>
    <w:uiPriority w:val="34"/>
    <w:qFormat/>
    <w:rsid w:val="004F4542"/>
    <w:pPr>
      <w:ind w:left="720"/>
    </w:pPr>
  </w:style>
  <w:style w:type="character" w:styleId="Hyperlink">
    <w:name w:val="Hyperlink"/>
    <w:basedOn w:val="DefaultParagraphFont"/>
    <w:uiPriority w:val="99"/>
    <w:rsid w:val="004F4542"/>
    <w:rPr>
      <w:rFonts w:cs="Times New Roman"/>
      <w:color w:val="0000FF"/>
      <w:u w:val="single"/>
    </w:rPr>
  </w:style>
  <w:style w:type="paragraph" w:styleId="NormalWeb">
    <w:name w:val="Normal (Web)"/>
    <w:basedOn w:val="Normal"/>
    <w:rsid w:val="004F4542"/>
    <w:pPr>
      <w:spacing w:before="100" w:beforeAutospacing="1" w:after="100" w:afterAutospacing="1" w:line="240" w:lineRule="auto"/>
    </w:pPr>
    <w:rPr>
      <w:rFonts w:ascii="Times New Roman" w:hAnsi="Times New Roman"/>
      <w:sz w:val="24"/>
      <w:szCs w:val="24"/>
      <w:lang w:eastAsia="en-IN"/>
    </w:rPr>
  </w:style>
  <w:style w:type="character" w:styleId="Strong">
    <w:name w:val="Strong"/>
    <w:basedOn w:val="DefaultParagraphFont"/>
    <w:qFormat/>
    <w:rsid w:val="00F31BC9"/>
    <w:rPr>
      <w:rFonts w:cs="Times New Roman"/>
      <w:b/>
      <w:bCs/>
    </w:rPr>
  </w:style>
  <w:style w:type="paragraph" w:customStyle="1" w:styleId="BodyText1">
    <w:name w:val="Body Text1"/>
    <w:basedOn w:val="Normal"/>
    <w:rsid w:val="00F31BC9"/>
    <w:pPr>
      <w:spacing w:before="100" w:beforeAutospacing="1" w:after="100" w:afterAutospacing="1" w:line="480" w:lineRule="atLeast"/>
    </w:pPr>
    <w:rPr>
      <w:rFonts w:ascii="Georgia" w:hAnsi="Georgia"/>
      <w:sz w:val="20"/>
      <w:szCs w:val="20"/>
      <w:lang w:val="en-GB"/>
    </w:rPr>
  </w:style>
  <w:style w:type="character" w:customStyle="1" w:styleId="postbody1">
    <w:name w:val="postbody1"/>
    <w:basedOn w:val="DefaultParagraphFont"/>
    <w:rsid w:val="00F31BC9"/>
    <w:rPr>
      <w:rFonts w:cs="Times New Roman"/>
      <w:sz w:val="15"/>
      <w:szCs w:val="15"/>
    </w:rPr>
  </w:style>
  <w:style w:type="paragraph" w:styleId="NoSpacing">
    <w:name w:val="No Spacing"/>
    <w:uiPriority w:val="1"/>
    <w:qFormat/>
    <w:rsid w:val="00F31BC9"/>
    <w:rPr>
      <w:rFonts w:ascii="Calibri" w:hAnsi="Calibri"/>
      <w:sz w:val="22"/>
      <w:szCs w:val="22"/>
      <w:lang w:val="en-IN" w:eastAsia="en-IN"/>
    </w:rPr>
  </w:style>
  <w:style w:type="paragraph" w:customStyle="1" w:styleId="Normal14pt">
    <w:name w:val="Normal + 14 pt"/>
    <w:basedOn w:val="Normal"/>
    <w:rsid w:val="005E1898"/>
    <w:pPr>
      <w:tabs>
        <w:tab w:val="left" w:pos="0"/>
      </w:tabs>
      <w:spacing w:after="0" w:line="240" w:lineRule="auto"/>
    </w:pPr>
    <w:rPr>
      <w:rFonts w:ascii="Times New Roman" w:hAnsi="Times New Roman"/>
      <w:sz w:val="28"/>
      <w:szCs w:val="28"/>
      <w:lang w:val="en-US"/>
    </w:rPr>
  </w:style>
  <w:style w:type="character" w:customStyle="1" w:styleId="apple-converted-space">
    <w:name w:val="apple-converted-space"/>
    <w:basedOn w:val="DefaultParagraphFont"/>
    <w:rsid w:val="006A4413"/>
    <w:rPr>
      <w:rFonts w:cs="Times New Roman"/>
    </w:rPr>
  </w:style>
  <w:style w:type="character" w:customStyle="1" w:styleId="apple-style-span">
    <w:name w:val="apple-style-span"/>
    <w:basedOn w:val="DefaultParagraphFont"/>
    <w:rsid w:val="006A4413"/>
    <w:rPr>
      <w:rFonts w:cs="Times New Roman"/>
    </w:rPr>
  </w:style>
  <w:style w:type="character" w:customStyle="1" w:styleId="FooterChar">
    <w:name w:val="Footer Char"/>
    <w:basedOn w:val="DefaultParagraphFont"/>
    <w:link w:val="Footer"/>
    <w:uiPriority w:val="99"/>
    <w:locked/>
    <w:rsid w:val="004C4B80"/>
    <w:rPr>
      <w:rFonts w:ascii="Calibri" w:eastAsia="Times New Roman" w:hAnsi="Calibri" w:cs="Times New Roman"/>
      <w:sz w:val="22"/>
      <w:szCs w:val="22"/>
      <w:lang w:val="en-IN" w:eastAsia="en-US" w:bidi="ar-SA"/>
    </w:rPr>
  </w:style>
  <w:style w:type="paragraph" w:styleId="FootnoteText">
    <w:name w:val="footnote text"/>
    <w:basedOn w:val="Normal"/>
    <w:link w:val="FootnoteTextChar"/>
    <w:uiPriority w:val="99"/>
    <w:rsid w:val="004C4B80"/>
    <w:rPr>
      <w:sz w:val="20"/>
      <w:szCs w:val="20"/>
      <w:lang w:val="en-GB"/>
    </w:rPr>
  </w:style>
  <w:style w:type="character" w:customStyle="1" w:styleId="FootnoteTextChar">
    <w:name w:val="Footnote Text Char"/>
    <w:basedOn w:val="DefaultParagraphFont"/>
    <w:link w:val="FootnoteText"/>
    <w:uiPriority w:val="99"/>
    <w:locked/>
    <w:rsid w:val="004C4B80"/>
    <w:rPr>
      <w:rFonts w:ascii="Calibri" w:eastAsia="Times New Roman" w:hAnsi="Calibri" w:cs="Times New Roman"/>
      <w:lang w:val="en-GB" w:eastAsia="en-US" w:bidi="ar-SA"/>
    </w:rPr>
  </w:style>
  <w:style w:type="character" w:customStyle="1" w:styleId="googqs-tidbit">
    <w:name w:val="goog_qs-tidbit"/>
    <w:basedOn w:val="DefaultParagraphFont"/>
    <w:rsid w:val="007F020C"/>
    <w:rPr>
      <w:rFonts w:cs="Times New Roman"/>
    </w:rPr>
  </w:style>
  <w:style w:type="paragraph" w:styleId="Title">
    <w:name w:val="Title"/>
    <w:basedOn w:val="Normal"/>
    <w:link w:val="TitleChar"/>
    <w:uiPriority w:val="10"/>
    <w:qFormat/>
    <w:rsid w:val="005B3D07"/>
    <w:pPr>
      <w:spacing w:line="360" w:lineRule="auto"/>
      <w:jc w:val="center"/>
    </w:pPr>
    <w:rPr>
      <w:rFonts w:ascii="Times New Roman" w:hAnsi="Times New Roman"/>
      <w:b/>
      <w:sz w:val="28"/>
      <w:szCs w:val="24"/>
      <w:lang w:val="en-US"/>
    </w:rPr>
  </w:style>
  <w:style w:type="character" w:customStyle="1" w:styleId="klink">
    <w:name w:val="klink"/>
    <w:basedOn w:val="DefaultParagraphFont"/>
    <w:rsid w:val="005B3D07"/>
    <w:rPr>
      <w:rFonts w:cs="Times New Roman"/>
    </w:rPr>
  </w:style>
  <w:style w:type="character" w:customStyle="1" w:styleId="black">
    <w:name w:val="black"/>
    <w:basedOn w:val="DefaultParagraphFont"/>
    <w:rsid w:val="005B3D07"/>
    <w:rPr>
      <w:rFonts w:cs="Times New Roman"/>
    </w:rPr>
  </w:style>
  <w:style w:type="character" w:customStyle="1" w:styleId="factsheet2">
    <w:name w:val="factsheet2"/>
    <w:basedOn w:val="DefaultParagraphFont"/>
    <w:rsid w:val="005B3D07"/>
    <w:rPr>
      <w:rFonts w:cs="Times New Roman"/>
    </w:rPr>
  </w:style>
  <w:style w:type="paragraph" w:styleId="BodyText">
    <w:name w:val="Body Text"/>
    <w:basedOn w:val="Normal"/>
    <w:semiHidden/>
    <w:rsid w:val="005B3D07"/>
    <w:pPr>
      <w:spacing w:after="0" w:line="240" w:lineRule="auto"/>
      <w:jc w:val="both"/>
    </w:pPr>
    <w:rPr>
      <w:rFonts w:ascii="Times New Roman" w:hAnsi="Times New Roman"/>
      <w:sz w:val="24"/>
      <w:szCs w:val="20"/>
      <w:lang w:val="en-US"/>
    </w:rPr>
  </w:style>
  <w:style w:type="paragraph" w:styleId="Caption">
    <w:name w:val="caption"/>
    <w:basedOn w:val="Normal"/>
    <w:next w:val="Normal"/>
    <w:qFormat/>
    <w:rsid w:val="005B3D07"/>
    <w:pPr>
      <w:autoSpaceDE w:val="0"/>
      <w:autoSpaceDN w:val="0"/>
      <w:adjustRightInd w:val="0"/>
      <w:spacing w:before="100" w:after="100" w:line="360" w:lineRule="auto"/>
    </w:pPr>
    <w:rPr>
      <w:rFonts w:ascii="Times New Roman" w:hAnsi="Times New Roman"/>
      <w:b/>
      <w:sz w:val="24"/>
      <w:szCs w:val="24"/>
      <w:lang w:val="en-US"/>
    </w:rPr>
  </w:style>
  <w:style w:type="paragraph" w:styleId="BodyText2">
    <w:name w:val="Body Text 2"/>
    <w:basedOn w:val="Normal"/>
    <w:semiHidden/>
    <w:rsid w:val="005B3D07"/>
    <w:pPr>
      <w:autoSpaceDE w:val="0"/>
      <w:autoSpaceDN w:val="0"/>
      <w:adjustRightInd w:val="0"/>
      <w:spacing w:before="100" w:after="100" w:line="360" w:lineRule="auto"/>
    </w:pPr>
    <w:rPr>
      <w:rFonts w:ascii="Times New Roman" w:hAnsi="Times New Roman"/>
      <w:sz w:val="24"/>
      <w:szCs w:val="24"/>
      <w:lang w:val="en-US"/>
    </w:rPr>
  </w:style>
  <w:style w:type="paragraph" w:customStyle="1" w:styleId="Default">
    <w:name w:val="Default"/>
    <w:rsid w:val="002A0C4E"/>
    <w:pPr>
      <w:widowControl w:val="0"/>
      <w:autoSpaceDE w:val="0"/>
      <w:autoSpaceDN w:val="0"/>
      <w:adjustRightInd w:val="0"/>
    </w:pPr>
    <w:rPr>
      <w:rFonts w:ascii="Helvetica" w:hAnsi="Helvetica" w:cs="Helvetica"/>
      <w:color w:val="000000"/>
      <w:sz w:val="24"/>
      <w:szCs w:val="24"/>
    </w:rPr>
  </w:style>
  <w:style w:type="paragraph" w:customStyle="1" w:styleId="CM87">
    <w:name w:val="CM87"/>
    <w:basedOn w:val="Default"/>
    <w:next w:val="Default"/>
    <w:rsid w:val="002A0C4E"/>
    <w:pPr>
      <w:spacing w:after="60"/>
    </w:pPr>
    <w:rPr>
      <w:color w:val="auto"/>
    </w:rPr>
  </w:style>
  <w:style w:type="paragraph" w:customStyle="1" w:styleId="CM11">
    <w:name w:val="CM11"/>
    <w:basedOn w:val="Default"/>
    <w:next w:val="Default"/>
    <w:rsid w:val="002A0C4E"/>
    <w:pPr>
      <w:spacing w:line="263" w:lineRule="atLeast"/>
    </w:pPr>
    <w:rPr>
      <w:color w:val="auto"/>
    </w:rPr>
  </w:style>
  <w:style w:type="character" w:customStyle="1" w:styleId="CITE">
    <w:name w:val="CITE"/>
    <w:rsid w:val="00087F66"/>
    <w:rPr>
      <w:i/>
    </w:rPr>
  </w:style>
  <w:style w:type="character" w:styleId="Emphasis">
    <w:name w:val="Emphasis"/>
    <w:basedOn w:val="DefaultParagraphFont"/>
    <w:qFormat/>
    <w:rsid w:val="00C9709C"/>
    <w:rPr>
      <w:rFonts w:cs="Times New Roman"/>
      <w:i/>
      <w:iCs/>
    </w:rPr>
  </w:style>
  <w:style w:type="character" w:customStyle="1" w:styleId="snippet">
    <w:name w:val="snippet"/>
    <w:basedOn w:val="DefaultParagraphFont"/>
    <w:rsid w:val="001E6383"/>
    <w:rPr>
      <w:rFonts w:cs="Times New Roman"/>
    </w:rPr>
  </w:style>
  <w:style w:type="table" w:styleId="TableGrid">
    <w:name w:val="Table Grid"/>
    <w:basedOn w:val="TableNormal"/>
    <w:uiPriority w:val="59"/>
    <w:rsid w:val="00F80023"/>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A77397"/>
    <w:pPr>
      <w:spacing w:after="120"/>
    </w:pPr>
    <w:rPr>
      <w:sz w:val="16"/>
      <w:szCs w:val="16"/>
    </w:rPr>
  </w:style>
  <w:style w:type="character" w:customStyle="1" w:styleId="BodyText3Char">
    <w:name w:val="Body Text 3 Char"/>
    <w:basedOn w:val="DefaultParagraphFont"/>
    <w:link w:val="BodyText3"/>
    <w:locked/>
    <w:rsid w:val="00A77397"/>
    <w:rPr>
      <w:rFonts w:ascii="Calibri" w:eastAsia="Times New Roman" w:hAnsi="Calibri" w:cs="Times New Roman"/>
      <w:sz w:val="16"/>
      <w:szCs w:val="16"/>
      <w:lang w:val="en-IN"/>
    </w:rPr>
  </w:style>
  <w:style w:type="character" w:customStyle="1" w:styleId="HeaderChar">
    <w:name w:val="Header Char"/>
    <w:basedOn w:val="DefaultParagraphFont"/>
    <w:link w:val="Header"/>
    <w:uiPriority w:val="99"/>
    <w:locked/>
    <w:rsid w:val="00A77397"/>
    <w:rPr>
      <w:rFonts w:ascii="Calibri" w:eastAsia="Times New Roman" w:hAnsi="Calibri" w:cs="Times New Roman"/>
      <w:sz w:val="22"/>
      <w:szCs w:val="22"/>
      <w:lang w:val="en-IN"/>
    </w:rPr>
  </w:style>
  <w:style w:type="paragraph" w:customStyle="1" w:styleId="selected">
    <w:name w:val="selected"/>
    <w:basedOn w:val="Normal"/>
    <w:rsid w:val="00B97F72"/>
    <w:pPr>
      <w:spacing w:before="100" w:beforeAutospacing="1" w:after="100" w:afterAutospacing="1" w:line="240" w:lineRule="auto"/>
    </w:pPr>
    <w:rPr>
      <w:rFonts w:ascii="Times New Roman" w:hAnsi="Times New Roman"/>
      <w:sz w:val="24"/>
      <w:szCs w:val="24"/>
      <w:lang w:val="en-US"/>
    </w:rPr>
  </w:style>
  <w:style w:type="character" w:styleId="HTMLCite">
    <w:name w:val="HTML Cite"/>
    <w:basedOn w:val="DefaultParagraphFont"/>
    <w:uiPriority w:val="99"/>
    <w:unhideWhenUsed/>
    <w:rsid w:val="00FC6C71"/>
    <w:rPr>
      <w:i/>
      <w:iCs/>
    </w:rPr>
  </w:style>
  <w:style w:type="character" w:customStyle="1" w:styleId="TitleChar">
    <w:name w:val="Title Char"/>
    <w:basedOn w:val="DefaultParagraphFont"/>
    <w:link w:val="Title"/>
    <w:uiPriority w:val="10"/>
    <w:rsid w:val="00FC6C71"/>
    <w:rPr>
      <w:b/>
      <w:sz w:val="28"/>
      <w:szCs w:val="24"/>
    </w:rPr>
  </w:style>
  <w:style w:type="character" w:customStyle="1" w:styleId="timecptn">
    <w:name w:val="time_cptn"/>
    <w:basedOn w:val="DefaultParagraphFont"/>
    <w:rsid w:val="00895E6F"/>
  </w:style>
  <w:style w:type="character" w:customStyle="1" w:styleId="text">
    <w:name w:val="text"/>
    <w:basedOn w:val="DefaultParagraphFont"/>
    <w:rsid w:val="009544F9"/>
  </w:style>
  <w:style w:type="table" w:styleId="LightGrid-Accent5">
    <w:name w:val="Light Grid Accent 5"/>
    <w:basedOn w:val="TableNormal"/>
    <w:uiPriority w:val="62"/>
    <w:rsid w:val="009544F9"/>
    <w:rPr>
      <w:rFonts w:asciiTheme="minorHAnsi" w:eastAsiaTheme="minorHAnsi" w:hAnsiTheme="minorHAnsi" w:cstheme="minorBidi"/>
      <w:sz w:val="22"/>
      <w:szCs w:val="22"/>
      <w:lang w:val="en-I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published1">
    <w:name w:val="published1"/>
    <w:basedOn w:val="DefaultParagraphFont"/>
    <w:rsid w:val="009544F9"/>
    <w:rPr>
      <w:rFonts w:ascii="Arial" w:hAnsi="Arial" w:cs="Arial" w:hint="default"/>
      <w:sz w:val="17"/>
      <w:szCs w:val="17"/>
    </w:rPr>
  </w:style>
  <w:style w:type="character" w:customStyle="1" w:styleId="medium-font">
    <w:name w:val="medium-font"/>
    <w:basedOn w:val="DefaultParagraphFont"/>
    <w:rsid w:val="009544F9"/>
  </w:style>
  <w:style w:type="character" w:customStyle="1" w:styleId="Heading2Char">
    <w:name w:val="Heading 2 Char"/>
    <w:basedOn w:val="DefaultParagraphFont"/>
    <w:link w:val="Heading2"/>
    <w:uiPriority w:val="9"/>
    <w:rsid w:val="0090115D"/>
    <w:rPr>
      <w:rFonts w:ascii="Arial" w:hAnsi="Arial" w:cs="Arial"/>
      <w:b/>
      <w:bCs/>
      <w:i/>
      <w:iCs/>
      <w:sz w:val="28"/>
      <w:szCs w:val="28"/>
      <w:lang w:val="en-IN"/>
    </w:rPr>
  </w:style>
  <w:style w:type="character" w:styleId="FootnoteReference">
    <w:name w:val="footnote reference"/>
    <w:basedOn w:val="DefaultParagraphFont"/>
    <w:uiPriority w:val="99"/>
    <w:unhideWhenUsed/>
    <w:rsid w:val="00542D92"/>
    <w:rPr>
      <w:vertAlign w:val="superscript"/>
    </w:rPr>
  </w:style>
  <w:style w:type="paragraph" w:styleId="EndnoteText">
    <w:name w:val="endnote text"/>
    <w:basedOn w:val="Normal"/>
    <w:link w:val="EndnoteTextChar"/>
    <w:rsid w:val="00D131F5"/>
    <w:pPr>
      <w:spacing w:after="0" w:line="240" w:lineRule="auto"/>
    </w:pPr>
    <w:rPr>
      <w:sz w:val="20"/>
      <w:szCs w:val="20"/>
    </w:rPr>
  </w:style>
  <w:style w:type="character" w:customStyle="1" w:styleId="EndnoteTextChar">
    <w:name w:val="Endnote Text Char"/>
    <w:basedOn w:val="DefaultParagraphFont"/>
    <w:link w:val="EndnoteText"/>
    <w:rsid w:val="00D131F5"/>
    <w:rPr>
      <w:rFonts w:ascii="Calibri" w:hAnsi="Calibri"/>
      <w:lang w:val="en-IN"/>
    </w:rPr>
  </w:style>
  <w:style w:type="character" w:styleId="EndnoteReference">
    <w:name w:val="endnote reference"/>
    <w:basedOn w:val="DefaultParagraphFont"/>
    <w:rsid w:val="00D131F5"/>
    <w:rPr>
      <w:vertAlign w:val="superscript"/>
    </w:rPr>
  </w:style>
  <w:style w:type="paragraph" w:customStyle="1" w:styleId="Body">
    <w:name w:val="Body"/>
    <w:rsid w:val="00931560"/>
    <w:pPr>
      <w:pBdr>
        <w:top w:val="nil"/>
        <w:left w:val="nil"/>
        <w:bottom w:val="nil"/>
        <w:right w:val="nil"/>
        <w:between w:val="nil"/>
        <w:bar w:val="nil"/>
      </w:pBdr>
    </w:pPr>
    <w:rPr>
      <w:rFonts w:ascii="Verdana" w:eastAsia="Arial Unicode MS" w:hAnsi="Verdana" w:cs="Arial Unicode MS"/>
      <w:color w:val="000000"/>
      <w:sz w:val="24"/>
      <w:szCs w:val="24"/>
      <w:u w:color="000000"/>
      <w:bdr w:val="nil"/>
    </w:rPr>
  </w:style>
  <w:style w:type="numbering" w:customStyle="1" w:styleId="Numbered">
    <w:name w:val="Numbered"/>
    <w:rsid w:val="00931560"/>
    <w:pPr>
      <w:numPr>
        <w:numId w:val="5"/>
      </w:numPr>
    </w:pPr>
  </w:style>
  <w:style w:type="character" w:customStyle="1" w:styleId="None">
    <w:name w:val="None"/>
    <w:rsid w:val="00931560"/>
  </w:style>
  <w:style w:type="character" w:customStyle="1" w:styleId="Hyperlink0">
    <w:name w:val="Hyperlink.0"/>
    <w:basedOn w:val="None"/>
    <w:rsid w:val="00931560"/>
    <w:rPr>
      <w:rFonts w:ascii="Verdana" w:eastAsia="Verdana" w:hAnsi="Verdana" w:cs="Verdana"/>
      <w:color w:val="1155CC"/>
      <w:u w:val="single" w:color="1155CC"/>
    </w:rPr>
  </w:style>
  <w:style w:type="character" w:customStyle="1" w:styleId="Hyperlink1">
    <w:name w:val="Hyperlink.1"/>
    <w:basedOn w:val="None"/>
    <w:rsid w:val="00931560"/>
    <w:rPr>
      <w:rFonts w:ascii="Verdana" w:eastAsia="Verdana" w:hAnsi="Verdana" w:cs="Verdana"/>
      <w:i/>
      <w:iCs/>
      <w:color w:val="1155CC"/>
      <w:sz w:val="20"/>
      <w:szCs w:val="20"/>
      <w:u w:val="single" w:color="1155CC"/>
    </w:rPr>
  </w:style>
  <w:style w:type="numbering" w:customStyle="1" w:styleId="Lettered">
    <w:name w:val="Lettered"/>
    <w:rsid w:val="00931560"/>
    <w:pPr>
      <w:numPr>
        <w:numId w:val="7"/>
      </w:numPr>
    </w:pPr>
  </w:style>
  <w:style w:type="numbering" w:customStyle="1" w:styleId="Numbered0">
    <w:name w:val="Numbered.0"/>
    <w:rsid w:val="00931560"/>
    <w:pPr>
      <w:numPr>
        <w:numId w:val="9"/>
      </w:numPr>
    </w:pPr>
  </w:style>
  <w:style w:type="paragraph" w:customStyle="1" w:styleId="FootnoteText1">
    <w:name w:val="Footnote Text1"/>
    <w:basedOn w:val="Normal"/>
    <w:next w:val="FootnoteText"/>
    <w:uiPriority w:val="99"/>
    <w:semiHidden/>
    <w:unhideWhenUsed/>
    <w:rsid w:val="005064F6"/>
    <w:pPr>
      <w:spacing w:after="0" w:line="240" w:lineRule="auto"/>
    </w:pPr>
    <w:rPr>
      <w:rFonts w:asciiTheme="minorHAnsi" w:eastAsiaTheme="minorHAnsi" w:hAnsiTheme="minorHAnsi" w:cstheme="minorBidi"/>
      <w:sz w:val="20"/>
      <w:szCs w:val="20"/>
    </w:rPr>
  </w:style>
  <w:style w:type="character" w:customStyle="1" w:styleId="FootnoteTextChar1">
    <w:name w:val="Footnote Text Char1"/>
    <w:basedOn w:val="DefaultParagraphFont"/>
    <w:uiPriority w:val="99"/>
    <w:semiHidden/>
    <w:rsid w:val="005064F6"/>
    <w:rPr>
      <w:sz w:val="20"/>
      <w:szCs w:val="20"/>
    </w:rPr>
  </w:style>
  <w:style w:type="character" w:customStyle="1" w:styleId="Heading1Char">
    <w:name w:val="Heading 1 Char"/>
    <w:basedOn w:val="DefaultParagraphFont"/>
    <w:link w:val="Heading1"/>
    <w:uiPriority w:val="99"/>
    <w:rsid w:val="005064F6"/>
    <w:rPr>
      <w:rFonts w:ascii="Arial" w:hAnsi="Arial" w:cs="Arial"/>
      <w:b/>
      <w:bCs/>
      <w:kern w:val="32"/>
      <w:sz w:val="32"/>
      <w:szCs w:val="32"/>
      <w:lang w:bidi="mr-IN"/>
    </w:rPr>
  </w:style>
  <w:style w:type="numbering" w:customStyle="1" w:styleId="NoList1">
    <w:name w:val="No List1"/>
    <w:next w:val="NoList"/>
    <w:uiPriority w:val="99"/>
    <w:semiHidden/>
    <w:unhideWhenUsed/>
    <w:rsid w:val="005064F6"/>
  </w:style>
  <w:style w:type="character" w:customStyle="1" w:styleId="geo-dec">
    <w:name w:val="geo-dec"/>
    <w:rsid w:val="005064F6"/>
    <w:rPr>
      <w:rFonts w:cs="Times New Roman"/>
    </w:rPr>
  </w:style>
  <w:style w:type="paragraph" w:customStyle="1" w:styleId="style22">
    <w:name w:val="style22"/>
    <w:basedOn w:val="Normal"/>
    <w:rsid w:val="005064F6"/>
    <w:pPr>
      <w:spacing w:before="100" w:beforeAutospacing="1" w:after="100" w:afterAutospacing="1" w:line="240" w:lineRule="auto"/>
    </w:pPr>
    <w:rPr>
      <w:rFonts w:ascii="Times New Roman" w:hAnsi="Times New Roman"/>
      <w:sz w:val="24"/>
      <w:szCs w:val="24"/>
      <w:lang w:eastAsia="en-IN"/>
    </w:rPr>
  </w:style>
  <w:style w:type="numbering" w:customStyle="1" w:styleId="NoList11">
    <w:name w:val="No List11"/>
    <w:next w:val="NoList"/>
    <w:uiPriority w:val="99"/>
    <w:semiHidden/>
    <w:unhideWhenUsed/>
    <w:rsid w:val="005064F6"/>
  </w:style>
  <w:style w:type="character" w:customStyle="1" w:styleId="ipa">
    <w:name w:val="ipa"/>
    <w:basedOn w:val="DefaultParagraphFont"/>
    <w:rsid w:val="005064F6"/>
  </w:style>
  <w:style w:type="numbering" w:customStyle="1" w:styleId="NoList2">
    <w:name w:val="No List2"/>
    <w:next w:val="NoList"/>
    <w:uiPriority w:val="99"/>
    <w:semiHidden/>
    <w:unhideWhenUsed/>
    <w:rsid w:val="005064F6"/>
  </w:style>
  <w:style w:type="numbering" w:customStyle="1" w:styleId="NoList111">
    <w:name w:val="No List111"/>
    <w:next w:val="NoList"/>
    <w:uiPriority w:val="99"/>
    <w:semiHidden/>
    <w:unhideWhenUsed/>
    <w:rsid w:val="005064F6"/>
  </w:style>
  <w:style w:type="numbering" w:customStyle="1" w:styleId="NoList1111">
    <w:name w:val="No List1111"/>
    <w:next w:val="NoList"/>
    <w:uiPriority w:val="99"/>
    <w:semiHidden/>
    <w:unhideWhenUsed/>
    <w:rsid w:val="005064F6"/>
  </w:style>
  <w:style w:type="numbering" w:customStyle="1" w:styleId="NoList3">
    <w:name w:val="No List3"/>
    <w:next w:val="NoList"/>
    <w:uiPriority w:val="99"/>
    <w:semiHidden/>
    <w:unhideWhenUsed/>
    <w:rsid w:val="005064F6"/>
  </w:style>
  <w:style w:type="table" w:customStyle="1" w:styleId="TableGrid1">
    <w:name w:val="Table Grid1"/>
    <w:basedOn w:val="TableNormal"/>
    <w:next w:val="TableGrid"/>
    <w:uiPriority w:val="59"/>
    <w:rsid w:val="005064F6"/>
    <w:rPr>
      <w:rFonts w:ascii="Calibri" w:eastAsia="Calibri" w:hAnsi="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5064F6"/>
    <w:rPr>
      <w:rFonts w:ascii="Calibri" w:eastAsia="Calibri" w:hAnsi="Calibri"/>
      <w:sz w:val="22"/>
      <w:szCs w:val="22"/>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064F6"/>
    <w:rPr>
      <w:rFonts w:asciiTheme="minorHAnsi" w:eastAsia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064F6"/>
    <w:pPr>
      <w:jc w:val="both"/>
    </w:pPr>
    <w:rPr>
      <w:rFonts w:asciiTheme="minorHAnsi" w:eastAsiaTheme="minorHAnsi" w:hAnsiTheme="minorHAnsi" w:cstheme="minorBidi"/>
      <w:sz w:val="22"/>
      <w:szCs w:val="22"/>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5064F6"/>
  </w:style>
  <w:style w:type="table" w:customStyle="1" w:styleId="TableGrid3">
    <w:name w:val="Table Grid3"/>
    <w:basedOn w:val="TableNormal"/>
    <w:next w:val="TableGrid"/>
    <w:uiPriority w:val="59"/>
    <w:rsid w:val="005064F6"/>
    <w:rPr>
      <w:rFonts w:ascii="Calibri" w:eastAsia="Calibri" w:hAnsi="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5064F6"/>
    <w:rPr>
      <w:rFonts w:ascii="Calibri" w:eastAsia="Calibri" w:hAnsi="Calibri"/>
      <w:sz w:val="22"/>
      <w:szCs w:val="22"/>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5064F6"/>
    <w:pPr>
      <w:jc w:val="both"/>
    </w:pPr>
    <w:rPr>
      <w:rFonts w:asciiTheme="minorHAnsi" w:eastAsiaTheme="minorHAnsi" w:hAnsiTheme="minorHAnsi" w:cstheme="minorBidi"/>
      <w:sz w:val="22"/>
      <w:szCs w:val="22"/>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064F6"/>
    <w:rPr>
      <w:rFonts w:asciiTheme="minorHAnsi" w:eastAsia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5064F6"/>
    <w:rPr>
      <w:color w:val="000000"/>
      <w:sz w:val="22"/>
      <w:szCs w:val="22"/>
    </w:rPr>
  </w:style>
  <w:style w:type="character" w:customStyle="1" w:styleId="A8">
    <w:name w:val="A8"/>
    <w:uiPriority w:val="99"/>
    <w:rsid w:val="005064F6"/>
    <w:rPr>
      <w:color w:val="000000"/>
      <w:sz w:val="12"/>
      <w:szCs w:val="12"/>
    </w:rPr>
  </w:style>
  <w:style w:type="table" w:customStyle="1" w:styleId="TableGrid13">
    <w:name w:val="Table Grid13"/>
    <w:basedOn w:val="TableNormal"/>
    <w:next w:val="TableGrid"/>
    <w:uiPriority w:val="59"/>
    <w:rsid w:val="005064F6"/>
    <w:rPr>
      <w:rFonts w:asciiTheme="minorHAnsi" w:eastAsiaTheme="minorHAnsi" w:hAnsiTheme="minorHAnsi" w:cstheme="minorBidi"/>
      <w:sz w:val="22"/>
      <w:szCs w:val="22"/>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5064F6"/>
    <w:rPr>
      <w:rFonts w:asciiTheme="minorHAnsi" w:eastAsiaTheme="minorEastAsia" w:hAnsiTheme="minorHAnsi" w:cstheme="minorBidi"/>
      <w:sz w:val="22"/>
      <w:szCs w:val="22"/>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5064F6"/>
    <w:rPr>
      <w:rFonts w:asciiTheme="minorHAnsi" w:eastAsiaTheme="minorHAnsi" w:hAnsiTheme="minorHAnsi" w:cstheme="minorBidi"/>
      <w:sz w:val="22"/>
      <w:szCs w:val="22"/>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064F6"/>
  </w:style>
  <w:style w:type="table" w:customStyle="1" w:styleId="TableGrid4">
    <w:name w:val="Table Grid4"/>
    <w:basedOn w:val="TableNormal"/>
    <w:next w:val="TableGrid"/>
    <w:uiPriority w:val="59"/>
    <w:rsid w:val="005064F6"/>
    <w:rPr>
      <w:rFonts w:asciiTheme="minorHAnsi" w:hAnsiTheme="minorHAnsi" w:cstheme="minorBidi"/>
      <w:sz w:val="22"/>
      <w:szCs w:val="22"/>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5064F6"/>
    <w:rPr>
      <w:rFonts w:asciiTheme="minorHAnsi" w:eastAsiaTheme="minorHAnsi" w:hAnsiTheme="minorHAnsi" w:cstheme="minorBidi"/>
      <w:sz w:val="22"/>
      <w:szCs w:val="22"/>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064F6"/>
    <w:rPr>
      <w:rFonts w:asciiTheme="minorHAnsi" w:eastAsiaTheme="minorHAnsi" w:hAnsiTheme="minorHAnsi" w:cstheme="minorBidi"/>
      <w:sz w:val="22"/>
      <w:szCs w:val="22"/>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5064F6"/>
    <w:rPr>
      <w:rFonts w:asciiTheme="minorHAnsi" w:eastAsiaTheme="minorHAnsi" w:hAnsiTheme="minorHAnsi" w:cstheme="minorBidi"/>
      <w:sz w:val="22"/>
      <w:szCs w:val="22"/>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B66CCB"/>
    <w:rPr>
      <w:rFonts w:asciiTheme="minorHAnsi" w:eastAsiaTheme="minorHAnsi" w:hAnsiTheme="minorHAnsi" w:cstheme="minorBidi"/>
      <w:color w:val="000000" w:themeColor="text1"/>
      <w:sz w:val="22"/>
      <w:szCs w:val="22"/>
      <w:lang w:val="en-IN"/>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identitysig">
    <w:name w:val="identitysig"/>
    <w:basedOn w:val="DefaultParagraphFont"/>
    <w:rsid w:val="00093EE3"/>
  </w:style>
  <w:style w:type="character" w:customStyle="1" w:styleId="renderedqtext">
    <w:name w:val="rendered_qtext"/>
    <w:basedOn w:val="DefaultParagraphFont"/>
    <w:rsid w:val="00093EE3"/>
  </w:style>
  <w:style w:type="character" w:customStyle="1" w:styleId="Heading3Char">
    <w:name w:val="Heading 3 Char"/>
    <w:basedOn w:val="DefaultParagraphFont"/>
    <w:link w:val="Heading3"/>
    <w:uiPriority w:val="99"/>
    <w:rsid w:val="00416650"/>
    <w:rPr>
      <w:rFonts w:ascii="Arial" w:hAnsi="Arial" w:cs="Arial"/>
      <w:b/>
      <w:bCs/>
      <w:sz w:val="26"/>
      <w:szCs w:val="26"/>
      <w:lang w:val="en-IN"/>
    </w:rPr>
  </w:style>
  <w:style w:type="paragraph" w:styleId="Bibliography">
    <w:name w:val="Bibliography"/>
    <w:basedOn w:val="Normal"/>
    <w:next w:val="Normal"/>
    <w:uiPriority w:val="37"/>
    <w:semiHidden/>
    <w:unhideWhenUsed/>
    <w:rsid w:val="00A13484"/>
  </w:style>
  <w:style w:type="paragraph" w:customStyle="1" w:styleId="AuthorAffiliation">
    <w:name w:val="Author Affiliation"/>
    <w:basedOn w:val="Normal"/>
    <w:rsid w:val="00FF774E"/>
    <w:pPr>
      <w:spacing w:after="0" w:line="240" w:lineRule="auto"/>
      <w:jc w:val="center"/>
    </w:pPr>
    <w:rPr>
      <w:rFonts w:ascii="Times New Roman" w:hAnsi="Times New Roman"/>
      <w:i/>
      <w:sz w:val="20"/>
      <w:szCs w:val="20"/>
      <w:lang w:val="en-US"/>
    </w:rPr>
  </w:style>
  <w:style w:type="paragraph" w:customStyle="1" w:styleId="Abstract">
    <w:name w:val="Abstract"/>
    <w:basedOn w:val="Normal"/>
    <w:rsid w:val="00FF774E"/>
    <w:pPr>
      <w:spacing w:before="120" w:after="120" w:line="220" w:lineRule="exact"/>
      <w:ind w:left="677" w:right="677" w:firstLine="284"/>
      <w:jc w:val="both"/>
    </w:pPr>
    <w:rPr>
      <w:rFonts w:ascii="Times New Roman" w:hAnsi="Times New Roman"/>
      <w:snapToGrid w:val="0"/>
      <w:sz w:val="18"/>
      <w:szCs w:val="24"/>
      <w:lang w:val="en-US"/>
    </w:rPr>
  </w:style>
  <w:style w:type="character" w:customStyle="1" w:styleId="nlmarticle-title">
    <w:name w:val="nlm_article-title"/>
    <w:basedOn w:val="DefaultParagraphFont"/>
    <w:rsid w:val="00FF774E"/>
  </w:style>
  <w:style w:type="character" w:customStyle="1" w:styleId="titleheading">
    <w:name w:val="titleheading"/>
    <w:basedOn w:val="DefaultParagraphFont"/>
    <w:rsid w:val="00FF774E"/>
  </w:style>
  <w:style w:type="character" w:customStyle="1" w:styleId="authorinfodata">
    <w:name w:val="authorinfodata"/>
    <w:basedOn w:val="DefaultParagraphFont"/>
    <w:rsid w:val="00FF774E"/>
  </w:style>
  <w:style w:type="character" w:customStyle="1" w:styleId="reference-text">
    <w:name w:val="reference-text"/>
    <w:basedOn w:val="DefaultParagraphFont"/>
    <w:rsid w:val="00D46AE2"/>
  </w:style>
</w:styles>
</file>

<file path=word/webSettings.xml><?xml version="1.0" encoding="utf-8"?>
<w:webSettings xmlns:r="http://schemas.openxmlformats.org/officeDocument/2006/relationships" xmlns:w="http://schemas.openxmlformats.org/wordprocessingml/2006/main">
  <w:divs>
    <w:div w:id="93979216">
      <w:bodyDiv w:val="1"/>
      <w:marLeft w:val="0"/>
      <w:marRight w:val="0"/>
      <w:marTop w:val="0"/>
      <w:marBottom w:val="0"/>
      <w:divBdr>
        <w:top w:val="none" w:sz="0" w:space="0" w:color="auto"/>
        <w:left w:val="none" w:sz="0" w:space="0" w:color="auto"/>
        <w:bottom w:val="none" w:sz="0" w:space="0" w:color="auto"/>
        <w:right w:val="none" w:sz="0" w:space="0" w:color="auto"/>
      </w:divBdr>
    </w:div>
    <w:div w:id="580141092">
      <w:bodyDiv w:val="1"/>
      <w:marLeft w:val="0"/>
      <w:marRight w:val="0"/>
      <w:marTop w:val="0"/>
      <w:marBottom w:val="0"/>
      <w:divBdr>
        <w:top w:val="none" w:sz="0" w:space="0" w:color="auto"/>
        <w:left w:val="none" w:sz="0" w:space="0" w:color="auto"/>
        <w:bottom w:val="none" w:sz="0" w:space="0" w:color="auto"/>
        <w:right w:val="none" w:sz="0" w:space="0" w:color="auto"/>
      </w:divBdr>
    </w:div>
    <w:div w:id="1005283253">
      <w:bodyDiv w:val="1"/>
      <w:marLeft w:val="0"/>
      <w:marRight w:val="0"/>
      <w:marTop w:val="0"/>
      <w:marBottom w:val="0"/>
      <w:divBdr>
        <w:top w:val="none" w:sz="0" w:space="0" w:color="auto"/>
        <w:left w:val="none" w:sz="0" w:space="0" w:color="auto"/>
        <w:bottom w:val="none" w:sz="0" w:space="0" w:color="auto"/>
        <w:right w:val="none" w:sz="0" w:space="0" w:color="auto"/>
      </w:divBdr>
    </w:div>
    <w:div w:id="1109812968">
      <w:bodyDiv w:val="1"/>
      <w:marLeft w:val="0"/>
      <w:marRight w:val="0"/>
      <w:marTop w:val="0"/>
      <w:marBottom w:val="0"/>
      <w:divBdr>
        <w:top w:val="none" w:sz="0" w:space="0" w:color="auto"/>
        <w:left w:val="none" w:sz="0" w:space="0" w:color="auto"/>
        <w:bottom w:val="none" w:sz="0" w:space="0" w:color="auto"/>
        <w:right w:val="none" w:sz="0" w:space="0" w:color="auto"/>
      </w:divBdr>
    </w:div>
    <w:div w:id="1359623110">
      <w:bodyDiv w:val="1"/>
      <w:marLeft w:val="0"/>
      <w:marRight w:val="0"/>
      <w:marTop w:val="0"/>
      <w:marBottom w:val="0"/>
      <w:divBdr>
        <w:top w:val="none" w:sz="0" w:space="0" w:color="auto"/>
        <w:left w:val="none" w:sz="0" w:space="0" w:color="auto"/>
        <w:bottom w:val="none" w:sz="0" w:space="0" w:color="auto"/>
        <w:right w:val="none" w:sz="0" w:space="0" w:color="auto"/>
      </w:divBdr>
    </w:div>
    <w:div w:id="1414474843">
      <w:bodyDiv w:val="1"/>
      <w:marLeft w:val="0"/>
      <w:marRight w:val="0"/>
      <w:marTop w:val="0"/>
      <w:marBottom w:val="0"/>
      <w:divBdr>
        <w:top w:val="none" w:sz="0" w:space="0" w:color="auto"/>
        <w:left w:val="none" w:sz="0" w:space="0" w:color="auto"/>
        <w:bottom w:val="none" w:sz="0" w:space="0" w:color="auto"/>
        <w:right w:val="none" w:sz="0" w:space="0" w:color="auto"/>
      </w:divBdr>
    </w:div>
    <w:div w:id="1659767998">
      <w:bodyDiv w:val="1"/>
      <w:marLeft w:val="0"/>
      <w:marRight w:val="0"/>
      <w:marTop w:val="0"/>
      <w:marBottom w:val="0"/>
      <w:divBdr>
        <w:top w:val="none" w:sz="0" w:space="0" w:color="auto"/>
        <w:left w:val="none" w:sz="0" w:space="0" w:color="auto"/>
        <w:bottom w:val="none" w:sz="0" w:space="0" w:color="auto"/>
        <w:right w:val="none" w:sz="0" w:space="0" w:color="auto"/>
      </w:divBdr>
    </w:div>
    <w:div w:id="183278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eacher" TargetMode="External"/><Relationship Id="rId117" Type="http://schemas.openxmlformats.org/officeDocument/2006/relationships/hyperlink" Target="http://www.indianexpress.com" TargetMode="External"/><Relationship Id="rId21" Type="http://schemas.openxmlformats.org/officeDocument/2006/relationships/control" Target="activeX/activeX2.xml"/><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hyperlink" Target="https://scholar.google.co.in/citations?view_op=view_citation&amp;hl=en&amp;user=Hszf5N0AAAAJ&amp;cstart=20&amp;pagesize=80&amp;citation_for_view=Hszf5N0AAAAJ:r0BpntZqJG4C" TargetMode="External"/><Relationship Id="rId68" Type="http://schemas.openxmlformats.org/officeDocument/2006/relationships/image" Target="media/image24.wmf"/><Relationship Id="rId84" Type="http://schemas.openxmlformats.org/officeDocument/2006/relationships/hyperlink" Target="http://www.tandfonline.com/doi/full/10.1080/03634520903505936?src=recsys" TargetMode="External"/><Relationship Id="rId89" Type="http://schemas.openxmlformats.org/officeDocument/2006/relationships/chart" Target="charts/chart5.xml"/><Relationship Id="rId112" Type="http://schemas.openxmlformats.org/officeDocument/2006/relationships/hyperlink" Target="https://theundercoverrecruiter.com/global-stats-recruiting-trends/" TargetMode="External"/><Relationship Id="rId133" Type="http://schemas.openxmlformats.org/officeDocument/2006/relationships/footer" Target="footer2.xml"/><Relationship Id="rId16" Type="http://schemas.openxmlformats.org/officeDocument/2006/relationships/hyperlink" Target="https://scholar.google.co.in/citations?view_op=view_citation&amp;hl=en&amp;user=Hszf5N0AAAAJ&amp;cstart=20&amp;pagesize=80&amp;citation_for_view=Hszf5N0AAAAJ:_Qo2XoVZTnwC" TargetMode="External"/><Relationship Id="rId107" Type="http://schemas.openxmlformats.org/officeDocument/2006/relationships/hyperlink" Target="https://www.careerprofiles.com/clients/" TargetMode="External"/><Relationship Id="rId11" Type="http://schemas.openxmlformats.org/officeDocument/2006/relationships/image" Target="media/image3.png"/><Relationship Id="rId32" Type="http://schemas.openxmlformats.org/officeDocument/2006/relationships/hyperlink" Target="https://scholar.google.co.in/citations?view_op=view_citation&amp;hl=en&amp;user=Hszf5N0AAAAJ&amp;cstart=20&amp;pagesize=80&amp;citation_for_view=Hszf5N0AAAAJ:_kc_bZDykSQC" TargetMode="External"/><Relationship Id="rId37" Type="http://schemas.openxmlformats.org/officeDocument/2006/relationships/hyperlink" Target="http://thediplomat.com/2013/10/challenges-and-solutions-in-indian-higher-education/" TargetMode="External"/><Relationship Id="rId53" Type="http://schemas.openxmlformats.org/officeDocument/2006/relationships/image" Target="media/image16.jpeg"/><Relationship Id="rId58" Type="http://schemas.openxmlformats.org/officeDocument/2006/relationships/image" Target="media/image20.png"/><Relationship Id="rId74" Type="http://schemas.openxmlformats.org/officeDocument/2006/relationships/hyperlink" Target="http://humanresources.about.com/od/rewardrecognition/a/recognition_tip.htm" TargetMode="External"/><Relationship Id="rId79" Type="http://schemas.openxmlformats.org/officeDocument/2006/relationships/image" Target="media/image30.wmf"/><Relationship Id="rId102" Type="http://schemas.openxmlformats.org/officeDocument/2006/relationships/hyperlink" Target="http://www.planningCommission.nic.in" TargetMode="External"/><Relationship Id="rId123" Type="http://schemas.openxmlformats.org/officeDocument/2006/relationships/image" Target="media/image40.wmf"/><Relationship Id="rId128"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hyperlink" Target="https://scholar.google.co.in/citations?view_op=view_citation&amp;hl=en&amp;user=Hszf5N0AAAAJ&amp;cstart=20&amp;pagesize=80&amp;citation_for_view=Hszf5N0AAAAJ:WbkHhVStYXYC" TargetMode="External"/><Relationship Id="rId95" Type="http://schemas.openxmlformats.org/officeDocument/2006/relationships/hyperlink" Target="https://www.powerthesaurus.org/entrepreneur" TargetMode="External"/><Relationship Id="rId14" Type="http://schemas.openxmlformats.org/officeDocument/2006/relationships/hyperlink" Target="https://scholar.google.co.in/citations?hl=en&amp;user=Hszf5N0AAAAJ&amp;cstart=20&amp;pagesize=80" TargetMode="External"/><Relationship Id="rId22" Type="http://schemas.openxmlformats.org/officeDocument/2006/relationships/hyperlink" Target="https://scholar.google.co.in/citations?view_op=view_citation&amp;hl=en&amp;user=Hszf5N0AAAAJ&amp;cstart=20&amp;pagesize=80&amp;citation_for_view=Hszf5N0AAAAJ:4DMP91E08xMC" TargetMode="External"/><Relationship Id="rId27" Type="http://schemas.openxmlformats.org/officeDocument/2006/relationships/hyperlink" Target="http://www.nibmglobal.com/php/nibm-courses-dtl.php?course_id=6" TargetMode="External"/><Relationship Id="rId30" Type="http://schemas.openxmlformats.org/officeDocument/2006/relationships/hyperlink" Target="http://www.financialexpress.com/article/industry/jobs/the-greatest-challenge-for-online-education-in-india-is-poor-internet-connectivity-in-rural-areas/26035/" TargetMode="External"/><Relationship Id="rId35" Type="http://schemas.openxmlformats.org/officeDocument/2006/relationships/hyperlink" Target="http://www.myeducationkey.com/"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yperlink" Target="http://www.ey.com/in/en/services/ey-goods-and-services-tax-gst" TargetMode="External"/><Relationship Id="rId64" Type="http://schemas.openxmlformats.org/officeDocument/2006/relationships/hyperlink" Target="https://scholar.google.co.in/citations?hl=en&amp;user=Hszf5N0AAAAJ&amp;cstart=20&amp;pagesize=80" TargetMode="External"/><Relationship Id="rId69" Type="http://schemas.openxmlformats.org/officeDocument/2006/relationships/image" Target="media/image25.wmf"/><Relationship Id="rId77" Type="http://schemas.openxmlformats.org/officeDocument/2006/relationships/image" Target="media/image28.wmf"/><Relationship Id="rId100" Type="http://schemas.openxmlformats.org/officeDocument/2006/relationships/hyperlink" Target="http://www.cse.iitd.ernet.in/~srsarangi/startups.html" TargetMode="External"/><Relationship Id="rId105" Type="http://schemas.openxmlformats.org/officeDocument/2006/relationships/hyperlink" Target="https://en.wikipedia.org/wiki/Social_recruiting" TargetMode="External"/><Relationship Id="rId113" Type="http://schemas.openxmlformats.org/officeDocument/2006/relationships/hyperlink" Target="https://www.ere.net/how-to-recruit-on-facebook/" TargetMode="External"/><Relationship Id="rId118" Type="http://schemas.openxmlformats.org/officeDocument/2006/relationships/hyperlink" Target="http://www.irdaindia.org.com" TargetMode="External"/><Relationship Id="rId126" Type="http://schemas.openxmlformats.org/officeDocument/2006/relationships/image" Target="media/image43.jpeg"/><Relationship Id="rId134" Type="http://schemas.openxmlformats.org/officeDocument/2006/relationships/fontTable" Target="fontTable.xml"/><Relationship Id="rId8" Type="http://schemas.openxmlformats.org/officeDocument/2006/relationships/hyperlink" Target="http://mnregaweb4.nic.in/netnrega/all_lvl_details_dashboard_new.aspx" TargetMode="External"/><Relationship Id="rId51" Type="http://schemas.openxmlformats.org/officeDocument/2006/relationships/image" Target="media/image15.jpeg"/><Relationship Id="rId72" Type="http://schemas.openxmlformats.org/officeDocument/2006/relationships/hyperlink" Target="www.indiagov.com" TargetMode="External"/><Relationship Id="rId80" Type="http://schemas.openxmlformats.org/officeDocument/2006/relationships/image" Target="media/image31.wmf"/><Relationship Id="rId85" Type="http://schemas.openxmlformats.org/officeDocument/2006/relationships/hyperlink" Target="http://www.tandfonline.com/doi/full/10.1080/03634520903505936?src=recsys" TargetMode="External"/><Relationship Id="rId93" Type="http://schemas.openxmlformats.org/officeDocument/2006/relationships/image" Target="media/image34.wmf"/><Relationship Id="rId98" Type="http://schemas.openxmlformats.org/officeDocument/2006/relationships/hyperlink" Target="https://yourstory.com/author/aloksoni/" TargetMode="External"/><Relationship Id="rId121"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hyperlink" Target="https://scholar.google.co.in/citations?view_op=view_citation&amp;hl=en&amp;user=Hszf5N0AAAAJ&amp;cstart=20&amp;pagesize=80&amp;citation_for_view=Hszf5N0AAAAJ:M05iB0D1s5AC" TargetMode="External"/><Relationship Id="rId17" Type="http://schemas.openxmlformats.org/officeDocument/2006/relationships/hyperlink" Target="https://scholar.google.co.in/citations?hl=en&amp;user=Hszf5N0AAAAJ&amp;cstart=20&amp;pagesize=80" TargetMode="External"/><Relationship Id="rId25" Type="http://schemas.openxmlformats.org/officeDocument/2006/relationships/hyperlink" Target="https://en.wikipedia.org/wiki/Online" TargetMode="External"/><Relationship Id="rId33" Type="http://schemas.openxmlformats.org/officeDocument/2006/relationships/hyperlink" Target="https://scholar.google.co.in/citations?view_op=view_citation&amp;hl=en&amp;user=Hszf5N0AAAAJ&amp;cstart=20&amp;pagesize=80&amp;citation_for_view=Hszf5N0AAAAJ:lSLTfruPkqcC" TargetMode="External"/><Relationship Id="rId38" Type="http://schemas.openxmlformats.org/officeDocument/2006/relationships/hyperlink" Target="http://www.mapsofindia.com/my-india/education/use-of-technology-in-rural-education-of-india" TargetMode="External"/><Relationship Id="rId46" Type="http://schemas.openxmlformats.org/officeDocument/2006/relationships/image" Target="media/image10.jpeg"/><Relationship Id="rId59" Type="http://schemas.openxmlformats.org/officeDocument/2006/relationships/hyperlink" Target="http://www.quora.com" TargetMode="External"/><Relationship Id="rId67" Type="http://schemas.openxmlformats.org/officeDocument/2006/relationships/image" Target="media/image23.wmf"/><Relationship Id="rId103" Type="http://schemas.openxmlformats.org/officeDocument/2006/relationships/hyperlink" Target="http://www.aurangabadMunicipalcorproation.com" TargetMode="External"/><Relationship Id="rId108" Type="http://schemas.openxmlformats.org/officeDocument/2006/relationships/image" Target="media/image36.wmf"/><Relationship Id="rId116" Type="http://schemas.openxmlformats.org/officeDocument/2006/relationships/hyperlink" Target="http://www.hindu.com" TargetMode="External"/><Relationship Id="rId124" Type="http://schemas.openxmlformats.org/officeDocument/2006/relationships/image" Target="media/image41.wmf"/><Relationship Id="rId129" Type="http://schemas.openxmlformats.org/officeDocument/2006/relationships/hyperlink" Target="http://www.commbank.com.au/foundation" TargetMode="External"/><Relationship Id="rId20" Type="http://schemas.openxmlformats.org/officeDocument/2006/relationships/image" Target="media/image5.wmf"/><Relationship Id="rId41" Type="http://schemas.openxmlformats.org/officeDocument/2006/relationships/hyperlink" Target="https://en.wikipedia.org/wiki/Online_tutoring" TargetMode="External"/><Relationship Id="rId54" Type="http://schemas.openxmlformats.org/officeDocument/2006/relationships/image" Target="media/image17.jpeg"/><Relationship Id="rId62" Type="http://schemas.openxmlformats.org/officeDocument/2006/relationships/image" Target="media/image21.emf"/><Relationship Id="rId70" Type="http://schemas.openxmlformats.org/officeDocument/2006/relationships/image" Target="media/image26.wmf"/><Relationship Id="rId75" Type="http://schemas.openxmlformats.org/officeDocument/2006/relationships/hyperlink" Target="http://humanresources.about.com/cs/communication/ht/Feedbackimpact.htm" TargetMode="External"/><Relationship Id="rId83" Type="http://schemas.openxmlformats.org/officeDocument/2006/relationships/hyperlink" Target="https://scholar.google.co.in/citations?view_op=view_citation&amp;hl=en&amp;user=Hszf5N0AAAAJ&amp;cstart=20&amp;pagesize=80&amp;citation_for_view=Hszf5N0AAAAJ:L8Ckcad2t8MC" TargetMode="External"/><Relationship Id="rId88" Type="http://schemas.openxmlformats.org/officeDocument/2006/relationships/chart" Target="charts/chart4.xml"/><Relationship Id="rId91" Type="http://schemas.openxmlformats.org/officeDocument/2006/relationships/image" Target="media/image33.wmf"/><Relationship Id="rId96" Type="http://schemas.openxmlformats.org/officeDocument/2006/relationships/hyperlink" Target="http://profit.ndtv.com/news/industries/article-indian-start-ups-may-create-2-5-lakh-jobs-in-5-years-722818" TargetMode="External"/><Relationship Id="rId111" Type="http://schemas.openxmlformats.org/officeDocument/2006/relationships/hyperlink" Target="http://www.thestaffingstream.com/2017/06/13/the-impact-of-social-media-on-the-hiring-process/"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eforum.org/reports/globalgender-gap-report-2012" TargetMode="External"/><Relationship Id="rId23" Type="http://schemas.openxmlformats.org/officeDocument/2006/relationships/hyperlink" Target="https://scholar.google.co.in/citations?view_op=view_citation&amp;hl=en&amp;user=Hszf5N0AAAAJ&amp;cstart=20&amp;pagesize=80&amp;citation_for_view=Hszf5N0AAAAJ:aqlVkmm33-oC" TargetMode="External"/><Relationship Id="rId28" Type="http://schemas.openxmlformats.org/officeDocument/2006/relationships/hyperlink" Target="http://www.nibmglobal.com/php/why-nibm.php" TargetMode="External"/><Relationship Id="rId36" Type="http://schemas.openxmlformats.org/officeDocument/2006/relationships/hyperlink" Target="http://monitor.icef.com/2012/06/8-countries-leading-the-way-in-online-education/" TargetMode="External"/><Relationship Id="rId49" Type="http://schemas.openxmlformats.org/officeDocument/2006/relationships/image" Target="media/image13.jpeg"/><Relationship Id="rId57" Type="http://schemas.openxmlformats.org/officeDocument/2006/relationships/image" Target="media/image19.png"/><Relationship Id="rId106" Type="http://schemas.openxmlformats.org/officeDocument/2006/relationships/hyperlink" Target="https://en.wikipedia.org/wiki/Crowdsourcing" TargetMode="External"/><Relationship Id="rId114" Type="http://schemas.openxmlformats.org/officeDocument/2006/relationships/hyperlink" Target="https://www.jobvite.com/HYPERLINK%20" TargetMode="External"/><Relationship Id="rId119" Type="http://schemas.openxmlformats.org/officeDocument/2006/relationships/hyperlink" Target="http://www.timesofindia.indiatimes.com" TargetMode="External"/><Relationship Id="rId12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hyperlink" Target="http://projectmanagement.talentedge.in/?utm_source=Google_Srch_IIT_PM&amp;utm_medium=Google_Srch_IIT_PM_Online_Project_Mgmnt_Course&amp;utm_campaign=TE_IIT_PM&amp;utm_content=Gsrch_IIT_PM_ADGRP_Online_Project_Mgmnt_Course_Ads_Project_Management_OnlineOnline%20course%20in%20india&amp;gclid=CIiTzOX418YCFQKTjgod2XMD6w" TargetMode="External"/><Relationship Id="rId44" Type="http://schemas.openxmlformats.org/officeDocument/2006/relationships/image" Target="media/image8.jpeg"/><Relationship Id="rId52" Type="http://schemas.openxmlformats.org/officeDocument/2006/relationships/control" Target="activeX/activeX3.xml"/><Relationship Id="rId60" Type="http://schemas.openxmlformats.org/officeDocument/2006/relationships/hyperlink" Target="http://economictimes.indiatimes.com/topic/GST" TargetMode="External"/><Relationship Id="rId65" Type="http://schemas.openxmlformats.org/officeDocument/2006/relationships/control" Target="activeX/activeX4.xml"/><Relationship Id="rId73" Type="http://schemas.openxmlformats.org/officeDocument/2006/relationships/hyperlink" Target="www.indiagov/knowledgeexchange/capacity_building.pdf" TargetMode="External"/><Relationship Id="rId78" Type="http://schemas.openxmlformats.org/officeDocument/2006/relationships/image" Target="media/image29.wmf"/><Relationship Id="rId81" Type="http://schemas.openxmlformats.org/officeDocument/2006/relationships/image" Target="media/image32.wmf"/><Relationship Id="rId86" Type="http://schemas.openxmlformats.org/officeDocument/2006/relationships/chart" Target="charts/chart2.xml"/><Relationship Id="rId94" Type="http://schemas.openxmlformats.org/officeDocument/2006/relationships/image" Target="media/image35.wmf"/><Relationship Id="rId99" Type="http://schemas.openxmlformats.org/officeDocument/2006/relationships/hyperlink" Target="https://yourstory.com/author/dhruv-suri/" TargetMode="External"/><Relationship Id="rId101" Type="http://schemas.openxmlformats.org/officeDocument/2006/relationships/hyperlink" Target="http://wikipedia" TargetMode="External"/><Relationship Id="rId122" Type="http://schemas.openxmlformats.org/officeDocument/2006/relationships/image" Target="media/image39.wmf"/><Relationship Id="rId130" Type="http://schemas.openxmlformats.org/officeDocument/2006/relationships/image" Target="media/image46.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yperlink" Target="https://scholar.google.co.in/citations?view_op=view_citation&amp;hl=en&amp;user=Hszf5N0AAAAJ&amp;cstart=20&amp;pagesize=80&amp;citation_for_view=Hszf5N0AAAAJ:JV2RwH3_ST0C" TargetMode="External"/><Relationship Id="rId18" Type="http://schemas.openxmlformats.org/officeDocument/2006/relationships/image" Target="media/image4.wmf"/><Relationship Id="rId39" Type="http://schemas.openxmlformats.org/officeDocument/2006/relationships/hyperlink" Target="https://robdarrow.wordpress.com/2012/02/24/what-is-online-teaching-and-learning/" TargetMode="External"/><Relationship Id="rId109" Type="http://schemas.openxmlformats.org/officeDocument/2006/relationships/hyperlink" Target="http://blog.careerintelligence.com/impact-social-media-recruitment-process/" TargetMode="External"/><Relationship Id="rId34" Type="http://schemas.openxmlformats.org/officeDocument/2006/relationships/hyperlink" Target="https://scholar.google.co.in/citations?hl=en&amp;user=Hszf5N0AAAAJ&amp;cstart=20&amp;pagesize=80" TargetMode="External"/><Relationship Id="rId50" Type="http://schemas.openxmlformats.org/officeDocument/2006/relationships/image" Target="media/image14.jpeg"/><Relationship Id="rId55" Type="http://schemas.openxmlformats.org/officeDocument/2006/relationships/image" Target="media/image18.jpeg"/><Relationship Id="rId76" Type="http://schemas.openxmlformats.org/officeDocument/2006/relationships/hyperlink" Target="http://humanresources.about.com/od/glossaryc/g/coaching.htm" TargetMode="External"/><Relationship Id="rId97" Type="http://schemas.openxmlformats.org/officeDocument/2006/relationships/hyperlink" Target="https://yourstory.com/author/amit-bhagat/" TargetMode="External"/><Relationship Id="rId104" Type="http://schemas.openxmlformats.org/officeDocument/2006/relationships/hyperlink" Target="https://en.wikipedia.org/wiki/Recruitment" TargetMode="External"/><Relationship Id="rId120" Type="http://schemas.openxmlformats.org/officeDocument/2006/relationships/image" Target="media/image37.wmf"/><Relationship Id="rId125"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hyperlink" Target="http://yourstory.com/2016/01/startup-india-analysis/" TargetMode="External"/><Relationship Id="rId2" Type="http://schemas.openxmlformats.org/officeDocument/2006/relationships/numbering" Target="numbering.xml"/><Relationship Id="rId29" Type="http://schemas.openxmlformats.org/officeDocument/2006/relationships/hyperlink" Target="http://www.slideshare.net/missan/open-and-distance-learning-history-status-and-trends" TargetMode="External"/><Relationship Id="rId24" Type="http://schemas.openxmlformats.org/officeDocument/2006/relationships/hyperlink" Target="https://en.wikipedia.org/wiki/Tutor" TargetMode="External"/><Relationship Id="rId40" Type="http://schemas.openxmlformats.org/officeDocument/2006/relationships/hyperlink" Target="http://www.wlac.edu/online/documents/otl.pdf" TargetMode="External"/><Relationship Id="rId45" Type="http://schemas.openxmlformats.org/officeDocument/2006/relationships/image" Target="media/image9.jpeg"/><Relationship Id="rId66" Type="http://schemas.openxmlformats.org/officeDocument/2006/relationships/image" Target="media/image22.wmf"/><Relationship Id="rId87" Type="http://schemas.openxmlformats.org/officeDocument/2006/relationships/chart" Target="charts/chart3.xml"/><Relationship Id="rId110" Type="http://schemas.openxmlformats.org/officeDocument/2006/relationships/hyperlink" Target="www.nigelwright.com/media/1032/the-impact-of-social-media-on-recruitment.pdf" TargetMode="External"/><Relationship Id="rId115" Type="http://schemas.openxmlformats.org/officeDocument/2006/relationships/hyperlink" Target="http://www.dipp.nic.in" TargetMode="External"/><Relationship Id="rId131" Type="http://schemas.openxmlformats.org/officeDocument/2006/relationships/header" Target="header1.xml"/><Relationship Id="rId61" Type="http://schemas.openxmlformats.org/officeDocument/2006/relationships/hyperlink" Target="http://economictimes.indiatimes.com/topic/GST" TargetMode="External"/><Relationship Id="rId82" Type="http://schemas.openxmlformats.org/officeDocument/2006/relationships/hyperlink" Target="http://dspace.mit.edu/bitstream/handle/1721.1/29720/54038286.pdf" TargetMode="External"/><Relationship Id="rId19" Type="http://schemas.openxmlformats.org/officeDocument/2006/relationships/control" Target="activeX/activeX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468200000000013"/>
          <c:y val="0.21087700000000001"/>
          <c:w val="0.87947200000000003"/>
          <c:h val="0.71035599999999999"/>
        </c:manualLayout>
      </c:layout>
      <c:lineChart>
        <c:grouping val="standard"/>
        <c:ser>
          <c:idx val="0"/>
          <c:order val="0"/>
          <c:tx>
            <c:strRef>
              <c:f>Sheet1!$A$2</c:f>
              <c:strCache>
                <c:ptCount val="1"/>
                <c:pt idx="0">
                  <c:v>Person-days Generated  (in lakhs)</c:v>
                </c:pt>
              </c:strCache>
            </c:strRef>
          </c:tx>
          <c:spPr>
            <a:ln w="47625" cap="flat">
              <a:solidFill>
                <a:srgbClr val="8C3A38"/>
              </a:solidFill>
              <a:prstDash val="solid"/>
              <a:round/>
            </a:ln>
            <a:effectLst/>
          </c:spPr>
          <c:marker>
            <c:symbol val="circle"/>
            <c:size val="6"/>
            <c:spPr>
              <a:solidFill>
                <a:srgbClr val="8C3A38"/>
              </a:solidFill>
              <a:ln w="9525" cap="flat">
                <a:solidFill>
                  <a:srgbClr val="8C3A38"/>
                </a:solidFill>
                <a:prstDash val="solid"/>
                <a:round/>
              </a:ln>
              <a:effectLst/>
            </c:spPr>
          </c:marker>
          <c:cat>
            <c:strRef>
              <c:f>Sheet1!$B$1:$F$1</c:f>
              <c:strCache>
                <c:ptCount val="5"/>
                <c:pt idx="0">
                  <c:v>2013-14</c:v>
                </c:pt>
                <c:pt idx="1">
                  <c:v>2014-15</c:v>
                </c:pt>
                <c:pt idx="2">
                  <c:v>2015-16</c:v>
                </c:pt>
                <c:pt idx="3">
                  <c:v>2016-17</c:v>
                </c:pt>
              </c:strCache>
            </c:strRef>
          </c:cat>
          <c:val>
            <c:numRef>
              <c:f>Sheet1!$B$2:$F$2</c:f>
              <c:numCache>
                <c:formatCode>General</c:formatCode>
                <c:ptCount val="4"/>
                <c:pt idx="0">
                  <c:v>18.88</c:v>
                </c:pt>
                <c:pt idx="1">
                  <c:v>9.92</c:v>
                </c:pt>
                <c:pt idx="2">
                  <c:v>17.36</c:v>
                </c:pt>
                <c:pt idx="3">
                  <c:v>17.439999999999987</c:v>
                </c:pt>
              </c:numCache>
            </c:numRef>
          </c:val>
        </c:ser>
        <c:marker val="1"/>
        <c:axId val="58173312"/>
        <c:axId val="58183680"/>
      </c:lineChart>
      <c:catAx>
        <c:axId val="58173312"/>
        <c:scaling>
          <c:orientation val="minMax"/>
        </c:scaling>
        <c:axPos val="b"/>
        <c:numFmt formatCode="General" sourceLinked="0"/>
        <c:tickLblPos val="low"/>
        <c:spPr>
          <a:ln w="12700" cap="flat">
            <a:solidFill>
              <a:srgbClr val="888888"/>
            </a:solidFill>
            <a:prstDash val="solid"/>
            <a:round/>
          </a:ln>
        </c:spPr>
        <c:txPr>
          <a:bodyPr rot="0"/>
          <a:lstStyle/>
          <a:p>
            <a:pPr>
              <a:defRPr sz="1000" b="0" i="0" u="none" strike="noStrike">
                <a:solidFill>
                  <a:srgbClr val="000000"/>
                </a:solidFill>
                <a:latin typeface="Cambria"/>
              </a:defRPr>
            </a:pPr>
            <a:endParaRPr lang="en-US"/>
          </a:p>
        </c:txPr>
        <c:crossAx val="58183680"/>
        <c:crosses val="autoZero"/>
        <c:auto val="1"/>
        <c:lblAlgn val="ctr"/>
        <c:lblOffset val="100"/>
        <c:noMultiLvlLbl val="1"/>
      </c:catAx>
      <c:valAx>
        <c:axId val="58183680"/>
        <c:scaling>
          <c:orientation val="minMax"/>
        </c:scaling>
        <c:axPos val="l"/>
        <c:majorGridlines>
          <c:spPr>
            <a:ln w="12700" cap="flat">
              <a:solidFill>
                <a:srgbClr val="888888"/>
              </a:solidFill>
              <a:prstDash val="solid"/>
              <a:round/>
            </a:ln>
          </c:spPr>
        </c:majorGridlines>
        <c:numFmt formatCode="General" sourceLinked="0"/>
        <c:tickLblPos val="nextTo"/>
        <c:spPr>
          <a:ln w="12700" cap="flat">
            <a:solidFill>
              <a:srgbClr val="888888"/>
            </a:solidFill>
            <a:prstDash val="solid"/>
            <a:round/>
          </a:ln>
        </c:spPr>
        <c:txPr>
          <a:bodyPr rot="0"/>
          <a:lstStyle/>
          <a:p>
            <a:pPr>
              <a:defRPr sz="1000" b="0" i="0" u="none" strike="noStrike">
                <a:solidFill>
                  <a:srgbClr val="000000"/>
                </a:solidFill>
                <a:latin typeface="Cambria"/>
              </a:defRPr>
            </a:pPr>
            <a:endParaRPr lang="en-US"/>
          </a:p>
        </c:txPr>
        <c:crossAx val="58173312"/>
        <c:crosses val="autoZero"/>
        <c:crossBetween val="midCat"/>
        <c:majorUnit val="4.75"/>
        <c:minorUnit val="2.3749999999999987"/>
      </c:valAx>
      <c:spPr>
        <a:solidFill>
          <a:srgbClr val="FFFFFF"/>
        </a:solidFill>
        <a:ln w="12700" cap="flat">
          <a:noFill/>
          <a:miter lim="400000"/>
        </a:ln>
        <a:effectLst/>
      </c:spPr>
    </c:plotArea>
    <c:legend>
      <c:legendPos val="t"/>
      <c:layout>
        <c:manualLayout>
          <c:xMode val="edge"/>
          <c:yMode val="edge"/>
          <c:x val="4.7222900000000116E-2"/>
          <c:y val="0"/>
          <c:w val="0.93524900000000233"/>
          <c:h val="6.6684800000000002E-2"/>
        </c:manualLayout>
      </c:layout>
      <c:overlay val="1"/>
      <c:spPr>
        <a:noFill/>
        <a:ln w="12700" cap="flat">
          <a:noFill/>
          <a:miter lim="400000"/>
        </a:ln>
        <a:effectLst/>
      </c:spPr>
      <c:txPr>
        <a:bodyPr rot="0"/>
        <a:lstStyle/>
        <a:p>
          <a:pPr>
            <a:defRPr sz="1000" b="0" i="0" u="none" strike="noStrike">
              <a:solidFill>
                <a:srgbClr val="000000"/>
              </a:solidFill>
              <a:latin typeface="Cambria"/>
            </a:defRPr>
          </a:pPr>
          <a:endParaRPr lang="en-US"/>
        </a:p>
      </c:txPr>
    </c:legend>
    <c:plotVisOnly val="1"/>
    <c:dispBlanksAs val="gap"/>
  </c:chart>
  <c:spPr>
    <a:solidFill>
      <a:srgbClr val="FFFFFF"/>
    </a:solidFill>
    <a:ln w="12700" cap="flat">
      <a:solidFill>
        <a:srgbClr val="888888"/>
      </a:solidFill>
      <a:prstDash val="solid"/>
      <a:round/>
    </a:ln>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400" b="1" i="0" u="none" strike="noStrike" kern="1200" spc="0" baseline="0">
                <a:solidFill>
                  <a:srgbClr val="660066"/>
                </a:solidFill>
                <a:latin typeface="+mn-lt"/>
                <a:ea typeface="+mn-ea"/>
                <a:cs typeface="+mn-cs"/>
              </a:defRPr>
            </a:pPr>
            <a:r>
              <a:rPr lang="en-IN" b="1">
                <a:solidFill>
                  <a:srgbClr val="660066"/>
                </a:solidFill>
              </a:rPr>
              <a:t>Class</a:t>
            </a:r>
            <a:r>
              <a:rPr lang="en-IN" b="1" baseline="0">
                <a:solidFill>
                  <a:srgbClr val="660066"/>
                </a:solidFill>
              </a:rPr>
              <a:t> Participation and Courses</a:t>
            </a:r>
            <a:endParaRPr lang="en-IN" b="1">
              <a:solidFill>
                <a:srgbClr val="660066"/>
              </a:solidFill>
            </a:endParaRPr>
          </a:p>
        </c:rich>
      </c:tx>
      <c:layout/>
      <c:spPr>
        <a:noFill/>
        <a:ln>
          <a:noFill/>
        </a:ln>
        <a:effectLst/>
      </c:spPr>
    </c:title>
    <c:plotArea>
      <c:layout/>
      <c:barChart>
        <c:barDir val="col"/>
        <c:grouping val="clustered"/>
        <c:ser>
          <c:idx val="0"/>
          <c:order val="0"/>
          <c:tx>
            <c:strRef>
              <c:f>Sheet3!$B$3</c:f>
              <c:strCache>
                <c:ptCount val="1"/>
                <c:pt idx="0">
                  <c:v>No Participation</c:v>
                </c:pt>
              </c:strCache>
            </c:strRef>
          </c:tx>
          <c:spPr>
            <a:solidFill>
              <a:schemeClr val="accent1"/>
            </a:solidFill>
            <a:ln>
              <a:noFill/>
            </a:ln>
            <a:effectLst/>
          </c:spPr>
          <c:cat>
            <c:strRef>
              <c:f>Sheet3!$C$2:$J$2</c:f>
              <c:strCache>
                <c:ptCount val="8"/>
                <c:pt idx="0">
                  <c:v>Course 1</c:v>
                </c:pt>
                <c:pt idx="1">
                  <c:v>Course 2</c:v>
                </c:pt>
                <c:pt idx="2">
                  <c:v>Course 3</c:v>
                </c:pt>
                <c:pt idx="3">
                  <c:v>Course 4</c:v>
                </c:pt>
                <c:pt idx="4">
                  <c:v>Course 5</c:v>
                </c:pt>
                <c:pt idx="5">
                  <c:v>Course 6</c:v>
                </c:pt>
                <c:pt idx="6">
                  <c:v>Course 7</c:v>
                </c:pt>
                <c:pt idx="7">
                  <c:v>Course 8</c:v>
                </c:pt>
              </c:strCache>
            </c:strRef>
          </c:cat>
          <c:val>
            <c:numRef>
              <c:f>Sheet3!$C$3:$J$3</c:f>
              <c:numCache>
                <c:formatCode>General</c:formatCode>
                <c:ptCount val="8"/>
                <c:pt idx="0">
                  <c:v>28</c:v>
                </c:pt>
                <c:pt idx="1">
                  <c:v>34</c:v>
                </c:pt>
                <c:pt idx="2">
                  <c:v>5</c:v>
                </c:pt>
                <c:pt idx="3">
                  <c:v>20</c:v>
                </c:pt>
                <c:pt idx="4">
                  <c:v>47</c:v>
                </c:pt>
                <c:pt idx="5">
                  <c:v>51</c:v>
                </c:pt>
                <c:pt idx="6">
                  <c:v>23</c:v>
                </c:pt>
                <c:pt idx="7">
                  <c:v>4</c:v>
                </c:pt>
              </c:numCache>
            </c:numRef>
          </c:val>
          <c:extLst xmlns:c16r2="http://schemas.microsoft.com/office/drawing/2015/06/chart">
            <c:ext xmlns:c16="http://schemas.microsoft.com/office/drawing/2014/chart" uri="{C3380CC4-5D6E-409C-BE32-E72D297353CC}">
              <c16:uniqueId val="{00000000-E4BE-4FDF-A1A2-831796B5EEB5}"/>
            </c:ext>
          </c:extLst>
        </c:ser>
        <c:ser>
          <c:idx val="1"/>
          <c:order val="1"/>
          <c:tx>
            <c:strRef>
              <c:f>Sheet3!$B$4</c:f>
              <c:strCache>
                <c:ptCount val="1"/>
                <c:pt idx="0">
                  <c:v>At least One Participation</c:v>
                </c:pt>
              </c:strCache>
            </c:strRef>
          </c:tx>
          <c:spPr>
            <a:solidFill>
              <a:schemeClr val="accent2"/>
            </a:solidFill>
            <a:ln>
              <a:noFill/>
            </a:ln>
            <a:effectLst/>
          </c:spPr>
          <c:cat>
            <c:strRef>
              <c:f>Sheet3!$C$2:$J$2</c:f>
              <c:strCache>
                <c:ptCount val="8"/>
                <c:pt idx="0">
                  <c:v>Course 1</c:v>
                </c:pt>
                <c:pt idx="1">
                  <c:v>Course 2</c:v>
                </c:pt>
                <c:pt idx="2">
                  <c:v>Course 3</c:v>
                </c:pt>
                <c:pt idx="3">
                  <c:v>Course 4</c:v>
                </c:pt>
                <c:pt idx="4">
                  <c:v>Course 5</c:v>
                </c:pt>
                <c:pt idx="5">
                  <c:v>Course 6</c:v>
                </c:pt>
                <c:pt idx="6">
                  <c:v>Course 7</c:v>
                </c:pt>
                <c:pt idx="7">
                  <c:v>Course 8</c:v>
                </c:pt>
              </c:strCache>
            </c:strRef>
          </c:cat>
          <c:val>
            <c:numRef>
              <c:f>Sheet3!$C$4:$J$4</c:f>
              <c:numCache>
                <c:formatCode>General</c:formatCode>
                <c:ptCount val="8"/>
                <c:pt idx="0">
                  <c:v>36</c:v>
                </c:pt>
                <c:pt idx="1">
                  <c:v>30</c:v>
                </c:pt>
                <c:pt idx="2">
                  <c:v>59</c:v>
                </c:pt>
                <c:pt idx="3">
                  <c:v>44</c:v>
                </c:pt>
                <c:pt idx="4">
                  <c:v>17</c:v>
                </c:pt>
                <c:pt idx="5">
                  <c:v>13</c:v>
                </c:pt>
                <c:pt idx="6">
                  <c:v>41</c:v>
                </c:pt>
                <c:pt idx="7">
                  <c:v>60</c:v>
                </c:pt>
              </c:numCache>
            </c:numRef>
          </c:val>
          <c:extLst xmlns:c16r2="http://schemas.microsoft.com/office/drawing/2015/06/chart">
            <c:ext xmlns:c16="http://schemas.microsoft.com/office/drawing/2014/chart" uri="{C3380CC4-5D6E-409C-BE32-E72D297353CC}">
              <c16:uniqueId val="{00000001-E4BE-4FDF-A1A2-831796B5EEB5}"/>
            </c:ext>
          </c:extLst>
        </c:ser>
        <c:gapWidth val="219"/>
        <c:overlap val="-27"/>
        <c:axId val="69426176"/>
        <c:axId val="69427968"/>
      </c:barChart>
      <c:catAx>
        <c:axId val="69426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1" i="0" u="none" strike="noStrike" kern="1200" baseline="0">
                <a:solidFill>
                  <a:srgbClr val="0000FF"/>
                </a:solidFill>
                <a:latin typeface="+mn-lt"/>
                <a:ea typeface="+mn-ea"/>
                <a:cs typeface="+mn-cs"/>
              </a:defRPr>
            </a:pPr>
            <a:endParaRPr lang="en-US"/>
          </a:p>
        </c:txPr>
        <c:crossAx val="69427968"/>
        <c:crosses val="autoZero"/>
        <c:auto val="1"/>
        <c:lblAlgn val="ctr"/>
        <c:lblOffset val="100"/>
      </c:catAx>
      <c:valAx>
        <c:axId val="694279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solidFill>
              <a:srgbClr val="0000FF"/>
            </a:solidFill>
          </a:ln>
          <a:effectLst/>
        </c:spPr>
        <c:txPr>
          <a:bodyPr rot="-60000000" spcFirstLastPara="1" vertOverflow="ellipsis" vert="horz" wrap="square" anchor="ctr" anchorCtr="1"/>
          <a:lstStyle/>
          <a:p>
            <a:pPr>
              <a:defRPr lang="en-US" sz="1200" b="1" i="0" u="none" strike="noStrike" kern="1200" baseline="0">
                <a:solidFill>
                  <a:srgbClr val="0000FF"/>
                </a:solidFill>
                <a:latin typeface="+mn-lt"/>
                <a:ea typeface="+mn-ea"/>
                <a:cs typeface="+mn-cs"/>
              </a:defRPr>
            </a:pPr>
            <a:endParaRPr lang="en-US"/>
          </a:p>
        </c:txPr>
        <c:crossAx val="69426176"/>
        <c:crosses val="autoZero"/>
        <c:crossBetween val="between"/>
      </c:valAx>
      <c:spPr>
        <a:noFill/>
        <a:ln>
          <a:solidFill>
            <a:srgbClr val="0000FF"/>
          </a:solidFill>
        </a:ln>
        <a:effectLst/>
      </c:spPr>
    </c:plotArea>
    <c:legend>
      <c:legendPos val="b"/>
      <c:layout/>
      <c:spPr>
        <a:noFill/>
        <a:ln>
          <a:noFill/>
        </a:ln>
        <a:effectLst/>
      </c:spPr>
      <c:txPr>
        <a:bodyPr rot="0" spcFirstLastPara="1" vertOverflow="ellipsis" vert="horz" wrap="square" anchor="ctr" anchorCtr="1"/>
        <a:lstStyle/>
        <a:p>
          <a:pPr>
            <a:defRPr lang="en-US" sz="1200" b="1" i="0" u="none" strike="noStrike" kern="1200" baseline="0">
              <a:solidFill>
                <a:srgbClr val="660066"/>
              </a:solidFill>
              <a:latin typeface="+mn-lt"/>
              <a:ea typeface="+mn-ea"/>
              <a:cs typeface="+mn-cs"/>
            </a:defRPr>
          </a:pPr>
          <a:endParaRPr lang="en-US"/>
        </a:p>
      </c:txPr>
    </c:legend>
    <c:plotVisOnly val="1"/>
    <c:dispBlanksAs val="gap"/>
  </c:chart>
  <c:spPr>
    <a:solidFill>
      <a:schemeClr val="bg1"/>
    </a:solidFill>
    <a:ln w="9525" cap="flat" cmpd="sng" algn="ctr">
      <a:solidFill>
        <a:srgbClr val="0000FF"/>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400" b="1" i="0" u="none" strike="noStrike" kern="1200" spc="0" baseline="0">
                <a:solidFill>
                  <a:srgbClr val="660066"/>
                </a:solidFill>
                <a:latin typeface="+mn-lt"/>
                <a:ea typeface="+mn-ea"/>
                <a:cs typeface="+mn-cs"/>
              </a:defRPr>
            </a:pPr>
            <a:r>
              <a:rPr lang="en-IN" b="1">
                <a:solidFill>
                  <a:srgbClr val="660066"/>
                </a:solidFill>
              </a:rPr>
              <a:t>Class</a:t>
            </a:r>
            <a:r>
              <a:rPr lang="en-IN" b="1" baseline="0">
                <a:solidFill>
                  <a:srgbClr val="660066"/>
                </a:solidFill>
              </a:rPr>
              <a:t> Participation and Work Experience</a:t>
            </a:r>
            <a:endParaRPr lang="en-IN" b="1">
              <a:solidFill>
                <a:srgbClr val="660066"/>
              </a:solidFill>
            </a:endParaRPr>
          </a:p>
        </c:rich>
      </c:tx>
      <c:layout/>
      <c:spPr>
        <a:noFill/>
        <a:ln>
          <a:noFill/>
        </a:ln>
        <a:effectLst/>
      </c:spPr>
    </c:title>
    <c:plotArea>
      <c:layout/>
      <c:barChart>
        <c:barDir val="col"/>
        <c:grouping val="clustered"/>
        <c:ser>
          <c:idx val="0"/>
          <c:order val="0"/>
          <c:tx>
            <c:strRef>
              <c:f>Sheet4!$A$3</c:f>
              <c:strCache>
                <c:ptCount val="1"/>
                <c:pt idx="0">
                  <c:v>Fresher</c:v>
                </c:pt>
              </c:strCache>
            </c:strRef>
          </c:tx>
          <c:spPr>
            <a:solidFill>
              <a:schemeClr val="accent1"/>
            </a:solidFill>
            <a:ln>
              <a:noFill/>
            </a:ln>
            <a:effectLst/>
          </c:spPr>
          <c:cat>
            <c:strRef>
              <c:f>Sheet4!$B$2:$D$2</c:f>
              <c:strCache>
                <c:ptCount val="3"/>
                <c:pt idx="0">
                  <c:v>Zero to 8 Times</c:v>
                </c:pt>
                <c:pt idx="1">
                  <c:v>9 to 16 Times</c:v>
                </c:pt>
                <c:pt idx="2">
                  <c:v>More than 16 Times</c:v>
                </c:pt>
              </c:strCache>
            </c:strRef>
          </c:cat>
          <c:val>
            <c:numRef>
              <c:f>Sheet4!$B$3:$D$3</c:f>
              <c:numCache>
                <c:formatCode>General</c:formatCode>
                <c:ptCount val="3"/>
                <c:pt idx="0">
                  <c:v>11</c:v>
                </c:pt>
                <c:pt idx="1">
                  <c:v>7</c:v>
                </c:pt>
                <c:pt idx="2">
                  <c:v>3</c:v>
                </c:pt>
              </c:numCache>
            </c:numRef>
          </c:val>
          <c:extLst xmlns:c16r2="http://schemas.microsoft.com/office/drawing/2015/06/chart">
            <c:ext xmlns:c16="http://schemas.microsoft.com/office/drawing/2014/chart" uri="{C3380CC4-5D6E-409C-BE32-E72D297353CC}">
              <c16:uniqueId val="{00000000-18FC-41DA-B663-169036C626F2}"/>
            </c:ext>
          </c:extLst>
        </c:ser>
        <c:ser>
          <c:idx val="1"/>
          <c:order val="1"/>
          <c:tx>
            <c:strRef>
              <c:f>Sheet4!$A$4</c:f>
              <c:strCache>
                <c:ptCount val="1"/>
                <c:pt idx="0">
                  <c:v>1 to 12 Months</c:v>
                </c:pt>
              </c:strCache>
            </c:strRef>
          </c:tx>
          <c:spPr>
            <a:solidFill>
              <a:schemeClr val="accent2"/>
            </a:solidFill>
            <a:ln>
              <a:noFill/>
            </a:ln>
            <a:effectLst/>
          </c:spPr>
          <c:cat>
            <c:strRef>
              <c:f>Sheet4!$B$2:$D$2</c:f>
              <c:strCache>
                <c:ptCount val="3"/>
                <c:pt idx="0">
                  <c:v>Zero to 8 Times</c:v>
                </c:pt>
                <c:pt idx="1">
                  <c:v>9 to 16 Times</c:v>
                </c:pt>
                <c:pt idx="2">
                  <c:v>More than 16 Times</c:v>
                </c:pt>
              </c:strCache>
            </c:strRef>
          </c:cat>
          <c:val>
            <c:numRef>
              <c:f>Sheet4!$B$4:$D$4</c:f>
              <c:numCache>
                <c:formatCode>General</c:formatCode>
                <c:ptCount val="3"/>
                <c:pt idx="0">
                  <c:v>1</c:v>
                </c:pt>
                <c:pt idx="1">
                  <c:v>9</c:v>
                </c:pt>
                <c:pt idx="2">
                  <c:v>4</c:v>
                </c:pt>
              </c:numCache>
            </c:numRef>
          </c:val>
          <c:extLst xmlns:c16r2="http://schemas.microsoft.com/office/drawing/2015/06/chart">
            <c:ext xmlns:c16="http://schemas.microsoft.com/office/drawing/2014/chart" uri="{C3380CC4-5D6E-409C-BE32-E72D297353CC}">
              <c16:uniqueId val="{00000001-18FC-41DA-B663-169036C626F2}"/>
            </c:ext>
          </c:extLst>
        </c:ser>
        <c:ser>
          <c:idx val="2"/>
          <c:order val="2"/>
          <c:tx>
            <c:strRef>
              <c:f>Sheet4!$A$5</c:f>
              <c:strCache>
                <c:ptCount val="1"/>
                <c:pt idx="0">
                  <c:v>More than 12 Months</c:v>
                </c:pt>
              </c:strCache>
            </c:strRef>
          </c:tx>
          <c:spPr>
            <a:solidFill>
              <a:srgbClr val="33CC33"/>
            </a:solidFill>
            <a:ln>
              <a:noFill/>
            </a:ln>
            <a:effectLst/>
          </c:spPr>
          <c:cat>
            <c:strRef>
              <c:f>Sheet4!$B$2:$D$2</c:f>
              <c:strCache>
                <c:ptCount val="3"/>
                <c:pt idx="0">
                  <c:v>Zero to 8 Times</c:v>
                </c:pt>
                <c:pt idx="1">
                  <c:v>9 to 16 Times</c:v>
                </c:pt>
                <c:pt idx="2">
                  <c:v>More than 16 Times</c:v>
                </c:pt>
              </c:strCache>
            </c:strRef>
          </c:cat>
          <c:val>
            <c:numRef>
              <c:f>Sheet4!$B$5:$D$5</c:f>
              <c:numCache>
                <c:formatCode>General</c:formatCode>
                <c:ptCount val="3"/>
                <c:pt idx="0">
                  <c:v>7</c:v>
                </c:pt>
                <c:pt idx="1">
                  <c:v>13</c:v>
                </c:pt>
                <c:pt idx="2">
                  <c:v>9</c:v>
                </c:pt>
              </c:numCache>
            </c:numRef>
          </c:val>
          <c:extLst xmlns:c16r2="http://schemas.microsoft.com/office/drawing/2015/06/chart">
            <c:ext xmlns:c16="http://schemas.microsoft.com/office/drawing/2014/chart" uri="{C3380CC4-5D6E-409C-BE32-E72D297353CC}">
              <c16:uniqueId val="{00000002-18FC-41DA-B663-169036C626F2}"/>
            </c:ext>
          </c:extLst>
        </c:ser>
        <c:gapWidth val="219"/>
        <c:overlap val="-27"/>
        <c:axId val="69442176"/>
        <c:axId val="59003264"/>
      </c:barChart>
      <c:catAx>
        <c:axId val="69442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1" i="0" u="none" strike="noStrike" kern="1200" baseline="0">
                <a:solidFill>
                  <a:srgbClr val="0000FF"/>
                </a:solidFill>
                <a:latin typeface="+mn-lt"/>
                <a:ea typeface="+mn-ea"/>
                <a:cs typeface="+mn-cs"/>
              </a:defRPr>
            </a:pPr>
            <a:endParaRPr lang="en-US"/>
          </a:p>
        </c:txPr>
        <c:crossAx val="59003264"/>
        <c:crosses val="autoZero"/>
        <c:auto val="1"/>
        <c:lblAlgn val="ctr"/>
        <c:lblOffset val="100"/>
      </c:catAx>
      <c:valAx>
        <c:axId val="59003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1" i="0" u="none" strike="noStrike" kern="1200" baseline="0">
                <a:solidFill>
                  <a:srgbClr val="0000FF"/>
                </a:solidFill>
                <a:latin typeface="+mn-lt"/>
                <a:ea typeface="+mn-ea"/>
                <a:cs typeface="+mn-cs"/>
              </a:defRPr>
            </a:pPr>
            <a:endParaRPr lang="en-US"/>
          </a:p>
        </c:txPr>
        <c:crossAx val="69442176"/>
        <c:crosses val="autoZero"/>
        <c:crossBetween val="between"/>
      </c:valAx>
      <c:spPr>
        <a:noFill/>
        <a:ln>
          <a:solidFill>
            <a:srgbClr val="0000FF"/>
          </a:solidFill>
        </a:ln>
        <a:effectLst/>
      </c:spPr>
    </c:plotArea>
    <c:legend>
      <c:legendPos val="b"/>
      <c:layout/>
      <c:spPr>
        <a:noFill/>
        <a:ln>
          <a:noFill/>
        </a:ln>
        <a:effectLst/>
      </c:spPr>
      <c:txPr>
        <a:bodyPr rot="0" spcFirstLastPara="1" vertOverflow="ellipsis" vert="horz" wrap="square" anchor="ctr" anchorCtr="1"/>
        <a:lstStyle/>
        <a:p>
          <a:pPr>
            <a:defRPr lang="en-US" sz="1200" b="1" i="0" u="none" strike="noStrike" kern="1200" baseline="0">
              <a:solidFill>
                <a:srgbClr val="660066"/>
              </a:solidFill>
              <a:latin typeface="+mn-lt"/>
              <a:ea typeface="+mn-ea"/>
              <a:cs typeface="+mn-cs"/>
            </a:defRPr>
          </a:pPr>
          <a:endParaRPr lang="en-US"/>
        </a:p>
      </c:txPr>
    </c:legend>
    <c:plotVisOnly val="1"/>
    <c:dispBlanksAs val="gap"/>
  </c:chart>
  <c:spPr>
    <a:solidFill>
      <a:schemeClr val="bg1"/>
    </a:solidFill>
    <a:ln w="9525" cap="flat" cmpd="sng" algn="ctr">
      <a:solidFill>
        <a:srgbClr val="0000FF"/>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400" b="1" i="0" u="none" strike="noStrike" kern="1200" spc="0" baseline="0">
                <a:solidFill>
                  <a:srgbClr val="660066"/>
                </a:solidFill>
                <a:latin typeface="+mn-lt"/>
                <a:ea typeface="+mn-ea"/>
                <a:cs typeface="+mn-cs"/>
              </a:defRPr>
            </a:pPr>
            <a:r>
              <a:rPr lang="en-IN" sz="1400" b="1">
                <a:solidFill>
                  <a:srgbClr val="660066"/>
                </a:solidFill>
              </a:rPr>
              <a:t>Class</a:t>
            </a:r>
            <a:r>
              <a:rPr lang="en-IN" sz="1400" b="1" baseline="0">
                <a:solidFill>
                  <a:srgbClr val="660066"/>
                </a:solidFill>
              </a:rPr>
              <a:t> Participation and Gender</a:t>
            </a:r>
            <a:endParaRPr lang="en-IN" sz="1400" b="1">
              <a:solidFill>
                <a:srgbClr val="660066"/>
              </a:solidFill>
            </a:endParaRPr>
          </a:p>
        </c:rich>
      </c:tx>
      <c:layout/>
      <c:spPr>
        <a:noFill/>
        <a:ln>
          <a:noFill/>
        </a:ln>
        <a:effectLst/>
      </c:spPr>
    </c:title>
    <c:plotArea>
      <c:layout/>
      <c:barChart>
        <c:barDir val="col"/>
        <c:grouping val="clustered"/>
        <c:ser>
          <c:idx val="0"/>
          <c:order val="0"/>
          <c:tx>
            <c:strRef>
              <c:f>Sheet1!$C$3</c:f>
              <c:strCache>
                <c:ptCount val="1"/>
                <c:pt idx="0">
                  <c:v>Male</c:v>
                </c:pt>
              </c:strCache>
            </c:strRef>
          </c:tx>
          <c:spPr>
            <a:solidFill>
              <a:schemeClr val="accent1"/>
            </a:solidFill>
            <a:ln>
              <a:noFill/>
            </a:ln>
            <a:effectLst/>
          </c:spPr>
          <c:cat>
            <c:strRef>
              <c:f>Sheet1!$D$2:$F$2</c:f>
              <c:strCache>
                <c:ptCount val="3"/>
                <c:pt idx="0">
                  <c:v>Zero to 8 Times</c:v>
                </c:pt>
                <c:pt idx="1">
                  <c:v>9 to 16 Times</c:v>
                </c:pt>
                <c:pt idx="2">
                  <c:v>More than 16 Times</c:v>
                </c:pt>
              </c:strCache>
            </c:strRef>
          </c:cat>
          <c:val>
            <c:numRef>
              <c:f>Sheet1!$D$3:$F$3</c:f>
              <c:numCache>
                <c:formatCode>General</c:formatCode>
                <c:ptCount val="3"/>
                <c:pt idx="0">
                  <c:v>13</c:v>
                </c:pt>
                <c:pt idx="1">
                  <c:v>20</c:v>
                </c:pt>
                <c:pt idx="2">
                  <c:v>12</c:v>
                </c:pt>
              </c:numCache>
            </c:numRef>
          </c:val>
          <c:extLst xmlns:c16r2="http://schemas.microsoft.com/office/drawing/2015/06/chart">
            <c:ext xmlns:c16="http://schemas.microsoft.com/office/drawing/2014/chart" uri="{C3380CC4-5D6E-409C-BE32-E72D297353CC}">
              <c16:uniqueId val="{00000000-FC8E-44B6-99A4-5189B9457E3E}"/>
            </c:ext>
          </c:extLst>
        </c:ser>
        <c:ser>
          <c:idx val="1"/>
          <c:order val="1"/>
          <c:tx>
            <c:strRef>
              <c:f>Sheet1!$C$4</c:f>
              <c:strCache>
                <c:ptCount val="1"/>
                <c:pt idx="0">
                  <c:v>Female</c:v>
                </c:pt>
              </c:strCache>
            </c:strRef>
          </c:tx>
          <c:spPr>
            <a:solidFill>
              <a:schemeClr val="accent2"/>
            </a:solidFill>
            <a:ln>
              <a:noFill/>
            </a:ln>
            <a:effectLst/>
          </c:spPr>
          <c:cat>
            <c:strRef>
              <c:f>Sheet1!$D$2:$F$2</c:f>
              <c:strCache>
                <c:ptCount val="3"/>
                <c:pt idx="0">
                  <c:v>Zero to 8 Times</c:v>
                </c:pt>
                <c:pt idx="1">
                  <c:v>9 to 16 Times</c:v>
                </c:pt>
                <c:pt idx="2">
                  <c:v>More than 16 Times</c:v>
                </c:pt>
              </c:strCache>
            </c:strRef>
          </c:cat>
          <c:val>
            <c:numRef>
              <c:f>Sheet1!$D$4:$F$4</c:f>
              <c:numCache>
                <c:formatCode>General</c:formatCode>
                <c:ptCount val="3"/>
                <c:pt idx="0">
                  <c:v>6</c:v>
                </c:pt>
                <c:pt idx="1">
                  <c:v>9</c:v>
                </c:pt>
                <c:pt idx="2">
                  <c:v>4</c:v>
                </c:pt>
              </c:numCache>
            </c:numRef>
          </c:val>
          <c:extLst xmlns:c16r2="http://schemas.microsoft.com/office/drawing/2015/06/chart">
            <c:ext xmlns:c16="http://schemas.microsoft.com/office/drawing/2014/chart" uri="{C3380CC4-5D6E-409C-BE32-E72D297353CC}">
              <c16:uniqueId val="{00000001-FC8E-44B6-99A4-5189B9457E3E}"/>
            </c:ext>
          </c:extLst>
        </c:ser>
        <c:gapWidth val="219"/>
        <c:overlap val="-27"/>
        <c:axId val="59032704"/>
        <c:axId val="59034240"/>
      </c:barChart>
      <c:catAx>
        <c:axId val="59032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1" i="0" u="none" strike="noStrike" kern="1200" baseline="0">
                <a:solidFill>
                  <a:srgbClr val="0000FF"/>
                </a:solidFill>
                <a:latin typeface="+mn-lt"/>
                <a:ea typeface="+mn-ea"/>
                <a:cs typeface="+mn-cs"/>
              </a:defRPr>
            </a:pPr>
            <a:endParaRPr lang="en-US"/>
          </a:p>
        </c:txPr>
        <c:crossAx val="59034240"/>
        <c:crosses val="autoZero"/>
        <c:auto val="1"/>
        <c:lblAlgn val="ctr"/>
        <c:lblOffset val="100"/>
      </c:catAx>
      <c:valAx>
        <c:axId val="590342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1" i="0" u="none" strike="noStrike" kern="1200" baseline="0">
                <a:solidFill>
                  <a:srgbClr val="0000FF"/>
                </a:solidFill>
                <a:latin typeface="+mn-lt"/>
                <a:ea typeface="+mn-ea"/>
                <a:cs typeface="+mn-cs"/>
              </a:defRPr>
            </a:pPr>
            <a:endParaRPr lang="en-US"/>
          </a:p>
        </c:txPr>
        <c:crossAx val="59032704"/>
        <c:crosses val="autoZero"/>
        <c:crossBetween val="between"/>
      </c:valAx>
      <c:spPr>
        <a:noFill/>
        <a:ln w="6350">
          <a:solidFill>
            <a:schemeClr val="accent1"/>
          </a:solidFill>
        </a:ln>
        <a:effectLst/>
      </c:spPr>
    </c:plotArea>
    <c:legend>
      <c:legendPos val="b"/>
      <c:layout/>
      <c:spPr>
        <a:noFill/>
        <a:ln>
          <a:noFill/>
        </a:ln>
        <a:effectLst/>
      </c:spPr>
      <c:txPr>
        <a:bodyPr rot="0" spcFirstLastPara="1" vertOverflow="ellipsis" vert="horz" wrap="square" anchor="ctr" anchorCtr="1"/>
        <a:lstStyle/>
        <a:p>
          <a:pPr>
            <a:defRPr lang="en-US" sz="1200" b="1" i="0" u="none" strike="noStrike" kern="1200" baseline="0">
              <a:solidFill>
                <a:srgbClr val="660066"/>
              </a:solidFill>
              <a:latin typeface="+mn-lt"/>
              <a:ea typeface="+mn-ea"/>
              <a:cs typeface="+mn-cs"/>
            </a:defRPr>
          </a:pPr>
          <a:endParaRPr lang="en-US"/>
        </a:p>
      </c:txPr>
    </c:legend>
    <c:plotVisOnly val="1"/>
    <c:dispBlanksAs val="gap"/>
  </c:chart>
  <c:spPr>
    <a:solidFill>
      <a:schemeClr val="bg1"/>
    </a:solidFill>
    <a:ln w="9525" cap="flat" cmpd="sng" algn="ctr">
      <a:solidFill>
        <a:schemeClr val="accent1"/>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400" b="1" i="0" u="none" strike="noStrike" kern="1200" spc="0" baseline="0">
                <a:solidFill>
                  <a:srgbClr val="660066"/>
                </a:solidFill>
                <a:latin typeface="+mn-lt"/>
                <a:ea typeface="+mn-ea"/>
                <a:cs typeface="+mn-cs"/>
              </a:defRPr>
            </a:pPr>
            <a:r>
              <a:rPr lang="en-IN" b="1">
                <a:solidFill>
                  <a:srgbClr val="660066"/>
                </a:solidFill>
              </a:rPr>
              <a:t>Class</a:t>
            </a:r>
            <a:r>
              <a:rPr lang="en-IN" b="1" baseline="0">
                <a:solidFill>
                  <a:srgbClr val="660066"/>
                </a:solidFill>
              </a:rPr>
              <a:t> Participation and Timing of Classes</a:t>
            </a:r>
            <a:endParaRPr lang="en-IN" b="1">
              <a:solidFill>
                <a:srgbClr val="660066"/>
              </a:solidFill>
            </a:endParaRPr>
          </a:p>
        </c:rich>
      </c:tx>
      <c:layout/>
      <c:spPr>
        <a:noFill/>
        <a:ln>
          <a:noFill/>
        </a:ln>
        <a:effectLst/>
      </c:spPr>
    </c:title>
    <c:plotArea>
      <c:layout/>
      <c:barChart>
        <c:barDir val="col"/>
        <c:grouping val="clustered"/>
        <c:ser>
          <c:idx val="0"/>
          <c:order val="0"/>
          <c:tx>
            <c:strRef>
              <c:f>Sheet2!$A$3</c:f>
              <c:strCache>
                <c:ptCount val="1"/>
                <c:pt idx="0">
                  <c:v>No Participation</c:v>
                </c:pt>
              </c:strCache>
            </c:strRef>
          </c:tx>
          <c:spPr>
            <a:solidFill>
              <a:schemeClr val="accent1"/>
            </a:solidFill>
            <a:ln>
              <a:noFill/>
            </a:ln>
            <a:effectLst/>
          </c:spPr>
          <c:cat>
            <c:strRef>
              <c:f>Sheet2!$B$2:$E$2</c:f>
              <c:strCache>
                <c:ptCount val="4"/>
                <c:pt idx="0">
                  <c:v>9.15 - 10.30</c:v>
                </c:pt>
                <c:pt idx="1">
                  <c:v>10.45-12.00</c:v>
                </c:pt>
                <c:pt idx="2">
                  <c:v>12.15-13.30</c:v>
                </c:pt>
                <c:pt idx="3">
                  <c:v>14.30-15.45</c:v>
                </c:pt>
              </c:strCache>
            </c:strRef>
          </c:cat>
          <c:val>
            <c:numRef>
              <c:f>Sheet2!$B$3:$E$3</c:f>
              <c:numCache>
                <c:formatCode>General</c:formatCode>
                <c:ptCount val="4"/>
                <c:pt idx="0">
                  <c:v>27</c:v>
                </c:pt>
                <c:pt idx="1">
                  <c:v>6</c:v>
                </c:pt>
                <c:pt idx="2">
                  <c:v>11</c:v>
                </c:pt>
                <c:pt idx="3">
                  <c:v>3</c:v>
                </c:pt>
              </c:numCache>
            </c:numRef>
          </c:val>
          <c:extLst xmlns:c16r2="http://schemas.microsoft.com/office/drawing/2015/06/chart">
            <c:ext xmlns:c16="http://schemas.microsoft.com/office/drawing/2014/chart" uri="{C3380CC4-5D6E-409C-BE32-E72D297353CC}">
              <c16:uniqueId val="{00000000-64D3-4961-8797-72B60476B3EC}"/>
            </c:ext>
          </c:extLst>
        </c:ser>
        <c:ser>
          <c:idx val="1"/>
          <c:order val="1"/>
          <c:tx>
            <c:strRef>
              <c:f>Sheet2!$A$4</c:f>
              <c:strCache>
                <c:ptCount val="1"/>
                <c:pt idx="0">
                  <c:v>At least One Participation</c:v>
                </c:pt>
              </c:strCache>
            </c:strRef>
          </c:tx>
          <c:spPr>
            <a:solidFill>
              <a:schemeClr val="accent2"/>
            </a:solidFill>
            <a:ln>
              <a:noFill/>
            </a:ln>
            <a:effectLst/>
          </c:spPr>
          <c:cat>
            <c:strRef>
              <c:f>Sheet2!$B$2:$E$2</c:f>
              <c:strCache>
                <c:ptCount val="4"/>
                <c:pt idx="0">
                  <c:v>9.15 - 10.30</c:v>
                </c:pt>
                <c:pt idx="1">
                  <c:v>10.45-12.00</c:v>
                </c:pt>
                <c:pt idx="2">
                  <c:v>12.15-13.30</c:v>
                </c:pt>
                <c:pt idx="3">
                  <c:v>14.30-15.45</c:v>
                </c:pt>
              </c:strCache>
            </c:strRef>
          </c:cat>
          <c:val>
            <c:numRef>
              <c:f>Sheet2!$B$4:$E$4</c:f>
              <c:numCache>
                <c:formatCode>General</c:formatCode>
                <c:ptCount val="4"/>
                <c:pt idx="0">
                  <c:v>37</c:v>
                </c:pt>
                <c:pt idx="1">
                  <c:v>58</c:v>
                </c:pt>
                <c:pt idx="2">
                  <c:v>53</c:v>
                </c:pt>
                <c:pt idx="3">
                  <c:v>61</c:v>
                </c:pt>
              </c:numCache>
            </c:numRef>
          </c:val>
          <c:extLst xmlns:c16r2="http://schemas.microsoft.com/office/drawing/2015/06/chart">
            <c:ext xmlns:c16="http://schemas.microsoft.com/office/drawing/2014/chart" uri="{C3380CC4-5D6E-409C-BE32-E72D297353CC}">
              <c16:uniqueId val="{00000001-64D3-4961-8797-72B60476B3EC}"/>
            </c:ext>
          </c:extLst>
        </c:ser>
        <c:gapWidth val="219"/>
        <c:overlap val="-27"/>
        <c:axId val="70868352"/>
        <c:axId val="70878336"/>
      </c:barChart>
      <c:catAx>
        <c:axId val="70868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1" i="0" u="none" strike="noStrike" kern="1200" baseline="0">
                <a:solidFill>
                  <a:srgbClr val="0000FF"/>
                </a:solidFill>
                <a:latin typeface="+mn-lt"/>
                <a:ea typeface="+mn-ea"/>
                <a:cs typeface="+mn-cs"/>
              </a:defRPr>
            </a:pPr>
            <a:endParaRPr lang="en-US"/>
          </a:p>
        </c:txPr>
        <c:crossAx val="70878336"/>
        <c:crosses val="autoZero"/>
        <c:auto val="1"/>
        <c:lblAlgn val="ctr"/>
        <c:lblOffset val="100"/>
      </c:catAx>
      <c:valAx>
        <c:axId val="70878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1" i="0" u="none" strike="noStrike" kern="1200" baseline="0">
                <a:solidFill>
                  <a:srgbClr val="0000FF"/>
                </a:solidFill>
                <a:latin typeface="+mn-lt"/>
                <a:ea typeface="+mn-ea"/>
                <a:cs typeface="+mn-cs"/>
              </a:defRPr>
            </a:pPr>
            <a:endParaRPr lang="en-US"/>
          </a:p>
        </c:txPr>
        <c:crossAx val="70868352"/>
        <c:crosses val="autoZero"/>
        <c:crossBetween val="between"/>
      </c:valAx>
      <c:spPr>
        <a:noFill/>
        <a:ln>
          <a:solidFill>
            <a:srgbClr val="0070C0"/>
          </a:solidFill>
        </a:ln>
        <a:effectLst/>
      </c:spPr>
    </c:plotArea>
    <c:legend>
      <c:legendPos val="b"/>
      <c:layout/>
      <c:spPr>
        <a:noFill/>
        <a:ln>
          <a:noFill/>
        </a:ln>
        <a:effectLst/>
      </c:spPr>
      <c:txPr>
        <a:bodyPr rot="0" spcFirstLastPara="1" vertOverflow="ellipsis" vert="horz" wrap="square" anchor="ctr" anchorCtr="1"/>
        <a:lstStyle/>
        <a:p>
          <a:pPr>
            <a:defRPr lang="en-US" sz="1200" b="1" i="0" u="none" strike="noStrike" kern="1200" baseline="0">
              <a:solidFill>
                <a:srgbClr val="660066"/>
              </a:solidFill>
              <a:latin typeface="+mn-lt"/>
              <a:ea typeface="+mn-ea"/>
              <a:cs typeface="+mn-cs"/>
            </a:defRPr>
          </a:pPr>
          <a:endParaRPr lang="en-US"/>
        </a:p>
      </c:txPr>
    </c:legend>
    <c:plotVisOnly val="1"/>
    <c:dispBlanksAs val="gap"/>
  </c:chart>
  <c:spPr>
    <a:solidFill>
      <a:schemeClr val="bg1"/>
    </a:solidFill>
    <a:ln w="6350" cap="flat" cmpd="sng" algn="ctr">
      <a:solidFill>
        <a:srgbClr val="000099"/>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46AE4-8AE1-49DB-B93B-97377665F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135</Pages>
  <Words>63167</Words>
  <Characters>370421</Characters>
  <Application>Microsoft Office Word</Application>
  <DocSecurity>0</DocSecurity>
  <Lines>3086</Lines>
  <Paragraphs>865</Paragraphs>
  <ScaleCrop>false</ScaleCrop>
  <HeadingPairs>
    <vt:vector size="2" baseType="variant">
      <vt:variant>
        <vt:lpstr>Title</vt:lpstr>
      </vt:variant>
      <vt:variant>
        <vt:i4>1</vt:i4>
      </vt:variant>
    </vt:vector>
  </HeadingPairs>
  <TitlesOfParts>
    <vt:vector size="1" baseType="lpstr">
      <vt:lpstr>NEW DIRECT TAX CODE &amp; ITS IMPACT ON MUTUAL FUND INVESTMENTS</vt:lpstr>
    </vt:vector>
  </TitlesOfParts>
  <Company>A to Z</Company>
  <LinksUpToDate>false</LinksUpToDate>
  <CharactersWithSpaces>432723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DIRECT TAX CODE &amp; ITS IMPACT ON MUTUAL FUND INVESTMENTS</dc:title>
  <dc:creator>Raffey</dc:creator>
  <cp:lastModifiedBy>Administrator</cp:lastModifiedBy>
  <cp:revision>18</cp:revision>
  <cp:lastPrinted>2017-12-24T10:09:00Z</cp:lastPrinted>
  <dcterms:created xsi:type="dcterms:W3CDTF">2017-12-08T11:34:00Z</dcterms:created>
  <dcterms:modified xsi:type="dcterms:W3CDTF">2017-12-24T10:12:00Z</dcterms:modified>
</cp:coreProperties>
</file>